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AC61B"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07BBD445"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45FCF30F" w14:textId="730CFC2B"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5432E8D8" w14:textId="401B7D9C"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79AEAD06" w14:textId="3D30B9D6"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11562DEC" w14:textId="322C6EC8"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6DA2C366" w14:textId="182F0A9B"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5FB69B2C" w14:textId="77777777"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2D4EA86D"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45CC3D40" w14:textId="7A3302D4" w:rsidR="00537136" w:rsidRPr="00D31034" w:rsidRDefault="00537136" w:rsidP="0042685D">
      <w:pPr>
        <w:widowControl w:val="0"/>
        <w:tabs>
          <w:tab w:val="left" w:pos="3762"/>
        </w:tabs>
        <w:autoSpaceDE w:val="0"/>
        <w:autoSpaceDN w:val="0"/>
        <w:jc w:val="center"/>
        <w:rPr>
          <w:rFonts w:ascii="Arial" w:eastAsia="Calibri" w:hAnsi="Arial" w:cs="Arial"/>
          <w:b/>
          <w:bCs/>
          <w:sz w:val="56"/>
          <w:szCs w:val="56"/>
          <w:lang w:val="es-ES" w:eastAsia="en-US"/>
        </w:rPr>
      </w:pPr>
      <w:r w:rsidRPr="00D31034">
        <w:rPr>
          <w:rFonts w:ascii="Arial" w:eastAsia="Calibri" w:hAnsi="Arial" w:cs="Arial"/>
          <w:b/>
          <w:bCs/>
          <w:sz w:val="56"/>
          <w:szCs w:val="56"/>
          <w:lang w:val="es-ES" w:eastAsia="en-US"/>
        </w:rPr>
        <w:t>PLAN DE PREVISIÓN DE RECURSOS HUMANOS</w:t>
      </w:r>
    </w:p>
    <w:p w14:paraId="5DBEB46B"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71279666"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03A47FBC" w14:textId="7B6BD008"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7218B611" w14:textId="390DB16C"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5D5C50D4" w14:textId="3995B1A1"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3ECC3472" w14:textId="77777777"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1E76F53B"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0A5E5B10" w14:textId="19B28D06" w:rsidR="00537136" w:rsidRPr="00D31034" w:rsidRDefault="00537136" w:rsidP="0042685D">
      <w:pPr>
        <w:ind w:left="575" w:right="933"/>
        <w:jc w:val="center"/>
        <w:rPr>
          <w:rFonts w:ascii="Arial" w:eastAsia="Calibri" w:hAnsi="Arial" w:cs="Arial"/>
          <w:b/>
          <w:bCs/>
          <w:sz w:val="56"/>
          <w:szCs w:val="56"/>
          <w:lang w:val="es-ES" w:eastAsia="en-US"/>
        </w:rPr>
      </w:pPr>
      <w:r w:rsidRPr="00D31034">
        <w:rPr>
          <w:rFonts w:ascii="Arial" w:eastAsia="Calibri" w:hAnsi="Arial" w:cs="Arial"/>
          <w:b/>
          <w:bCs/>
          <w:sz w:val="56"/>
          <w:szCs w:val="56"/>
          <w:lang w:val="es-ES" w:eastAsia="en-US"/>
        </w:rPr>
        <w:t>202</w:t>
      </w:r>
      <w:r w:rsidR="00851834" w:rsidRPr="00D31034">
        <w:rPr>
          <w:rFonts w:ascii="Arial" w:eastAsia="Calibri" w:hAnsi="Arial" w:cs="Arial"/>
          <w:b/>
          <w:bCs/>
          <w:sz w:val="56"/>
          <w:szCs w:val="56"/>
          <w:lang w:val="es-ES" w:eastAsia="en-US"/>
        </w:rPr>
        <w:t>6</w:t>
      </w:r>
    </w:p>
    <w:p w14:paraId="3246E775"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2264A076"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1BC822CA"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4D126E59"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07AFF44C" w14:textId="2AEC44C9"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451795A1" w14:textId="34D42DB0"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4AE97781" w14:textId="77777777"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278B6532"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4C5B69B8" w14:textId="77777777" w:rsidR="00537136" w:rsidRPr="00D31034" w:rsidRDefault="00537136" w:rsidP="0042685D">
      <w:pPr>
        <w:ind w:left="575" w:right="932"/>
        <w:jc w:val="center"/>
        <w:rPr>
          <w:rFonts w:ascii="Arial" w:eastAsia="Calibri" w:hAnsi="Arial" w:cs="Arial"/>
          <w:b/>
          <w:bCs/>
          <w:sz w:val="40"/>
          <w:szCs w:val="40"/>
          <w:lang w:val="es-ES" w:eastAsia="en-US"/>
        </w:rPr>
      </w:pPr>
      <w:r w:rsidRPr="00D31034">
        <w:rPr>
          <w:rFonts w:ascii="Arial" w:eastAsia="Calibri" w:hAnsi="Arial" w:cs="Arial"/>
          <w:b/>
          <w:bCs/>
          <w:sz w:val="40"/>
          <w:szCs w:val="40"/>
          <w:lang w:val="es-ES" w:eastAsia="en-US"/>
        </w:rPr>
        <w:t>FONDO DE PRESTACIONES ECONÓMICAS, CESANTÍAS Y PENSIONES- FONCEP</w:t>
      </w:r>
    </w:p>
    <w:p w14:paraId="46286CAF"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bidi="es-ES"/>
        </w:rPr>
      </w:pPr>
    </w:p>
    <w:p w14:paraId="46854816"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50D76740"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21BD94CC" w14:textId="3B04D3C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433D5561" w14:textId="23014D25"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03F9554B" w14:textId="0F49D15A"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1DF11887" w14:textId="4546BAAD"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5575AABE" w14:textId="09A9419E" w:rsidR="00027F26" w:rsidRDefault="00027F26" w:rsidP="0042685D">
      <w:pPr>
        <w:widowControl w:val="0"/>
        <w:tabs>
          <w:tab w:val="left" w:pos="3762"/>
        </w:tabs>
        <w:autoSpaceDE w:val="0"/>
        <w:autoSpaceDN w:val="0"/>
        <w:rPr>
          <w:rFonts w:ascii="Arial" w:eastAsia="Cambria" w:hAnsi="Arial" w:cs="Arial"/>
          <w:b/>
          <w:sz w:val="20"/>
          <w:szCs w:val="20"/>
          <w:lang w:val="es-ES" w:bidi="es-ES"/>
        </w:rPr>
      </w:pPr>
    </w:p>
    <w:p w14:paraId="3D470CA3" w14:textId="69BC9291" w:rsidR="0023543F" w:rsidRDefault="0023543F" w:rsidP="0042685D">
      <w:pPr>
        <w:widowControl w:val="0"/>
        <w:tabs>
          <w:tab w:val="left" w:pos="3762"/>
        </w:tabs>
        <w:autoSpaceDE w:val="0"/>
        <w:autoSpaceDN w:val="0"/>
        <w:rPr>
          <w:rFonts w:ascii="Arial" w:eastAsia="Cambria" w:hAnsi="Arial" w:cs="Arial"/>
          <w:b/>
          <w:sz w:val="20"/>
          <w:szCs w:val="20"/>
          <w:lang w:val="es-ES" w:bidi="es-ES"/>
        </w:rPr>
      </w:pPr>
    </w:p>
    <w:p w14:paraId="024FBE37" w14:textId="4840E8EC" w:rsidR="0023543F" w:rsidRDefault="0023543F" w:rsidP="0042685D">
      <w:pPr>
        <w:widowControl w:val="0"/>
        <w:tabs>
          <w:tab w:val="left" w:pos="3762"/>
        </w:tabs>
        <w:autoSpaceDE w:val="0"/>
        <w:autoSpaceDN w:val="0"/>
        <w:rPr>
          <w:rFonts w:ascii="Arial" w:eastAsia="Cambria" w:hAnsi="Arial" w:cs="Arial"/>
          <w:b/>
          <w:sz w:val="20"/>
          <w:szCs w:val="20"/>
          <w:lang w:val="es-ES" w:bidi="es-ES"/>
        </w:rPr>
      </w:pPr>
    </w:p>
    <w:p w14:paraId="7D346E44" w14:textId="5F7710F3" w:rsidR="0023543F" w:rsidRDefault="0023543F" w:rsidP="0042685D">
      <w:pPr>
        <w:widowControl w:val="0"/>
        <w:tabs>
          <w:tab w:val="left" w:pos="3762"/>
        </w:tabs>
        <w:autoSpaceDE w:val="0"/>
        <w:autoSpaceDN w:val="0"/>
        <w:rPr>
          <w:rFonts w:ascii="Arial" w:eastAsia="Cambria" w:hAnsi="Arial" w:cs="Arial"/>
          <w:b/>
          <w:sz w:val="20"/>
          <w:szCs w:val="20"/>
          <w:lang w:val="es-ES" w:bidi="es-ES"/>
        </w:rPr>
      </w:pPr>
    </w:p>
    <w:p w14:paraId="75D229FE" w14:textId="77777777" w:rsidR="0023543F" w:rsidRPr="00D31034" w:rsidRDefault="0023543F" w:rsidP="0042685D">
      <w:pPr>
        <w:widowControl w:val="0"/>
        <w:tabs>
          <w:tab w:val="left" w:pos="3762"/>
        </w:tabs>
        <w:autoSpaceDE w:val="0"/>
        <w:autoSpaceDN w:val="0"/>
        <w:rPr>
          <w:rFonts w:ascii="Arial" w:eastAsia="Cambria" w:hAnsi="Arial" w:cs="Arial"/>
          <w:b/>
          <w:sz w:val="20"/>
          <w:szCs w:val="20"/>
          <w:lang w:val="es-ES" w:bidi="es-ES"/>
        </w:rPr>
      </w:pPr>
      <w:bookmarkStart w:id="0" w:name="_GoBack"/>
      <w:bookmarkEnd w:id="0"/>
    </w:p>
    <w:p w14:paraId="68E817F7" w14:textId="77777777" w:rsidR="00027F26" w:rsidRPr="00D31034" w:rsidRDefault="00027F26" w:rsidP="0042685D">
      <w:pPr>
        <w:widowControl w:val="0"/>
        <w:tabs>
          <w:tab w:val="left" w:pos="3762"/>
        </w:tabs>
        <w:autoSpaceDE w:val="0"/>
        <w:autoSpaceDN w:val="0"/>
        <w:rPr>
          <w:rFonts w:ascii="Arial" w:eastAsia="Cambria" w:hAnsi="Arial" w:cs="Arial"/>
          <w:b/>
          <w:sz w:val="20"/>
          <w:szCs w:val="20"/>
          <w:lang w:val="es-ES" w:bidi="es-ES"/>
        </w:rPr>
      </w:pPr>
    </w:p>
    <w:p w14:paraId="49B768D0"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5550E5A9" w14:textId="77777777" w:rsidR="00537136" w:rsidRPr="00D31034" w:rsidRDefault="00537136" w:rsidP="0042685D">
      <w:pPr>
        <w:widowControl w:val="0"/>
        <w:tabs>
          <w:tab w:val="left" w:pos="3762"/>
        </w:tabs>
        <w:autoSpaceDE w:val="0"/>
        <w:autoSpaceDN w:val="0"/>
        <w:rPr>
          <w:rFonts w:ascii="Arial" w:eastAsia="Cambria" w:hAnsi="Arial" w:cs="Arial"/>
          <w:b/>
          <w:sz w:val="20"/>
          <w:szCs w:val="20"/>
          <w:lang w:val="es-ES" w:bidi="es-ES"/>
        </w:rPr>
      </w:pPr>
    </w:p>
    <w:p w14:paraId="7DE8812C" w14:textId="1C6E7A27" w:rsidR="0042176E" w:rsidRPr="00D31034" w:rsidRDefault="0042176E" w:rsidP="0042685D">
      <w:pPr>
        <w:widowControl w:val="0"/>
        <w:tabs>
          <w:tab w:val="left" w:pos="3762"/>
        </w:tabs>
        <w:autoSpaceDE w:val="0"/>
        <w:autoSpaceDN w:val="0"/>
        <w:rPr>
          <w:rFonts w:ascii="Arial" w:eastAsia="Cambria" w:hAnsi="Arial" w:cs="Arial"/>
          <w:b/>
          <w:bCs/>
          <w:sz w:val="20"/>
          <w:szCs w:val="20"/>
          <w:lang w:val="es-ES" w:bidi="es-ES"/>
        </w:rPr>
      </w:pPr>
      <w:r w:rsidRPr="00D31034">
        <w:rPr>
          <w:rFonts w:ascii="Arial" w:eastAsia="Cambria" w:hAnsi="Arial" w:cs="Arial"/>
          <w:b/>
          <w:sz w:val="20"/>
          <w:szCs w:val="20"/>
          <w:lang w:val="es-ES" w:bidi="es-ES"/>
        </w:rPr>
        <w:lastRenderedPageBreak/>
        <w:tab/>
      </w:r>
      <w:r w:rsidRPr="00D31034">
        <w:rPr>
          <w:rFonts w:ascii="Arial" w:eastAsia="Cambria" w:hAnsi="Arial" w:cs="Arial"/>
          <w:b/>
          <w:bCs/>
          <w:sz w:val="20"/>
          <w:szCs w:val="20"/>
          <w:lang w:val="es-ES" w:bidi="es-ES"/>
        </w:rPr>
        <w:t>TABLA DE CONTENIDO</w:t>
      </w:r>
    </w:p>
    <w:p w14:paraId="5BB082F9" w14:textId="77777777" w:rsidR="0042176E" w:rsidRPr="00D31034" w:rsidRDefault="0042176E" w:rsidP="0042685D">
      <w:pPr>
        <w:widowControl w:val="0"/>
        <w:autoSpaceDE w:val="0"/>
        <w:autoSpaceDN w:val="0"/>
        <w:jc w:val="center"/>
        <w:rPr>
          <w:rFonts w:ascii="Arial" w:eastAsia="Cambria" w:hAnsi="Arial" w:cs="Arial"/>
          <w:b/>
          <w:bCs/>
          <w:sz w:val="20"/>
          <w:szCs w:val="20"/>
          <w:lang w:val="es-ES" w:bidi="es-ES"/>
        </w:rPr>
      </w:pPr>
    </w:p>
    <w:p w14:paraId="45CA92D1" w14:textId="7881216B" w:rsidR="00D31034" w:rsidRDefault="0042176E">
      <w:pPr>
        <w:pStyle w:val="TDC1"/>
        <w:tabs>
          <w:tab w:val="right" w:leader="dot" w:pos="8828"/>
        </w:tabs>
        <w:rPr>
          <w:noProof/>
        </w:rPr>
      </w:pPr>
      <w:r w:rsidRPr="00D31034">
        <w:rPr>
          <w:rFonts w:ascii="Arial" w:eastAsia="Cambria" w:hAnsi="Arial" w:cs="Arial"/>
          <w:sz w:val="20"/>
          <w:szCs w:val="20"/>
          <w:lang w:val="es-ES" w:eastAsia="es-ES" w:bidi="es-ES"/>
        </w:rPr>
        <w:fldChar w:fldCharType="begin"/>
      </w:r>
      <w:r w:rsidRPr="00D31034">
        <w:rPr>
          <w:rFonts w:ascii="Arial" w:eastAsia="Cambria" w:hAnsi="Arial" w:cs="Arial"/>
          <w:sz w:val="20"/>
          <w:szCs w:val="20"/>
          <w:lang w:val="es-ES" w:eastAsia="es-ES" w:bidi="es-ES"/>
        </w:rPr>
        <w:instrText xml:space="preserve"> TOC \o \h \z \u </w:instrText>
      </w:r>
      <w:r w:rsidRPr="00D31034">
        <w:rPr>
          <w:rFonts w:ascii="Arial" w:eastAsia="Cambria" w:hAnsi="Arial" w:cs="Arial"/>
          <w:sz w:val="20"/>
          <w:szCs w:val="20"/>
          <w:lang w:val="es-ES" w:eastAsia="es-ES" w:bidi="es-ES"/>
        </w:rPr>
        <w:fldChar w:fldCharType="separate"/>
      </w:r>
      <w:hyperlink w:anchor="_Toc215833851" w:history="1">
        <w:r w:rsidR="00D31034" w:rsidRPr="00086AC7">
          <w:rPr>
            <w:rStyle w:val="Hipervnculo"/>
            <w:rFonts w:ascii="Arial" w:eastAsia="Arial Unicode MS" w:hAnsi="Arial" w:cs="Arial"/>
            <w:b/>
            <w:noProof/>
            <w:lang w:val="es-ES" w:eastAsia="es-ES" w:bidi="es-ES"/>
          </w:rPr>
          <w:t>INTRODUCCIÓN</w:t>
        </w:r>
        <w:r w:rsidR="00D31034">
          <w:rPr>
            <w:noProof/>
            <w:webHidden/>
          </w:rPr>
          <w:tab/>
        </w:r>
        <w:r w:rsidR="00D31034">
          <w:rPr>
            <w:noProof/>
            <w:webHidden/>
          </w:rPr>
          <w:fldChar w:fldCharType="begin"/>
        </w:r>
        <w:r w:rsidR="00D31034">
          <w:rPr>
            <w:noProof/>
            <w:webHidden/>
          </w:rPr>
          <w:instrText xml:space="preserve"> PAGEREF _Toc215833851 \h </w:instrText>
        </w:r>
        <w:r w:rsidR="00D31034">
          <w:rPr>
            <w:noProof/>
            <w:webHidden/>
          </w:rPr>
        </w:r>
        <w:r w:rsidR="00D31034">
          <w:rPr>
            <w:noProof/>
            <w:webHidden/>
          </w:rPr>
          <w:fldChar w:fldCharType="separate"/>
        </w:r>
        <w:r w:rsidR="00D31034">
          <w:rPr>
            <w:noProof/>
            <w:webHidden/>
          </w:rPr>
          <w:t>3</w:t>
        </w:r>
        <w:r w:rsidR="00D31034">
          <w:rPr>
            <w:noProof/>
            <w:webHidden/>
          </w:rPr>
          <w:fldChar w:fldCharType="end"/>
        </w:r>
      </w:hyperlink>
    </w:p>
    <w:p w14:paraId="076F3FF5" w14:textId="3B52FC2B" w:rsidR="00D31034" w:rsidRDefault="003F2A31">
      <w:pPr>
        <w:pStyle w:val="TDC1"/>
        <w:tabs>
          <w:tab w:val="left" w:pos="440"/>
          <w:tab w:val="right" w:leader="dot" w:pos="8828"/>
        </w:tabs>
        <w:rPr>
          <w:noProof/>
        </w:rPr>
      </w:pPr>
      <w:hyperlink w:anchor="_Toc215833852" w:history="1">
        <w:r w:rsidR="00D31034" w:rsidRPr="00086AC7">
          <w:rPr>
            <w:rStyle w:val="Hipervnculo"/>
            <w:rFonts w:ascii="Arial" w:eastAsia="Arial Unicode MS" w:hAnsi="Arial" w:cs="Arial"/>
            <w:b/>
            <w:bCs/>
            <w:noProof/>
            <w:lang w:val="es-ES" w:eastAsia="es-ES" w:bidi="es-ES"/>
          </w:rPr>
          <w:t>1.</w:t>
        </w:r>
        <w:r w:rsidR="00D31034">
          <w:rPr>
            <w:noProof/>
          </w:rPr>
          <w:tab/>
        </w:r>
        <w:r w:rsidR="00D31034" w:rsidRPr="00086AC7">
          <w:rPr>
            <w:rStyle w:val="Hipervnculo"/>
            <w:rFonts w:ascii="Arial" w:eastAsia="Arial Unicode MS" w:hAnsi="Arial" w:cs="Arial"/>
            <w:b/>
            <w:bCs/>
            <w:noProof/>
            <w:lang w:val="es-ES" w:eastAsia="es-ES" w:bidi="es-ES"/>
          </w:rPr>
          <w:t>MARCO JURIDICO</w:t>
        </w:r>
        <w:r w:rsidR="00D31034">
          <w:rPr>
            <w:noProof/>
            <w:webHidden/>
          </w:rPr>
          <w:tab/>
        </w:r>
        <w:r w:rsidR="00D31034">
          <w:rPr>
            <w:noProof/>
            <w:webHidden/>
          </w:rPr>
          <w:fldChar w:fldCharType="begin"/>
        </w:r>
        <w:r w:rsidR="00D31034">
          <w:rPr>
            <w:noProof/>
            <w:webHidden/>
          </w:rPr>
          <w:instrText xml:space="preserve"> PAGEREF _Toc215833852 \h </w:instrText>
        </w:r>
        <w:r w:rsidR="00D31034">
          <w:rPr>
            <w:noProof/>
            <w:webHidden/>
          </w:rPr>
        </w:r>
        <w:r w:rsidR="00D31034">
          <w:rPr>
            <w:noProof/>
            <w:webHidden/>
          </w:rPr>
          <w:fldChar w:fldCharType="separate"/>
        </w:r>
        <w:r w:rsidR="00D31034">
          <w:rPr>
            <w:noProof/>
            <w:webHidden/>
          </w:rPr>
          <w:t>4</w:t>
        </w:r>
        <w:r w:rsidR="00D31034">
          <w:rPr>
            <w:noProof/>
            <w:webHidden/>
          </w:rPr>
          <w:fldChar w:fldCharType="end"/>
        </w:r>
      </w:hyperlink>
    </w:p>
    <w:p w14:paraId="51F56049" w14:textId="6EA83EC4" w:rsidR="00D31034" w:rsidRDefault="003F2A31">
      <w:pPr>
        <w:pStyle w:val="TDC1"/>
        <w:tabs>
          <w:tab w:val="left" w:pos="440"/>
          <w:tab w:val="right" w:leader="dot" w:pos="8828"/>
        </w:tabs>
        <w:rPr>
          <w:noProof/>
        </w:rPr>
      </w:pPr>
      <w:hyperlink w:anchor="_Toc215833853" w:history="1">
        <w:r w:rsidR="00D31034" w:rsidRPr="00086AC7">
          <w:rPr>
            <w:rStyle w:val="Hipervnculo"/>
            <w:rFonts w:ascii="Arial" w:eastAsia="Arial Unicode MS" w:hAnsi="Arial" w:cs="Arial"/>
            <w:b/>
            <w:bCs/>
            <w:noProof/>
            <w:lang w:val="es-ES" w:eastAsia="es-ES" w:bidi="es-ES"/>
          </w:rPr>
          <w:t>2.</w:t>
        </w:r>
        <w:r w:rsidR="00D31034">
          <w:rPr>
            <w:noProof/>
          </w:rPr>
          <w:tab/>
        </w:r>
        <w:r w:rsidR="00D31034" w:rsidRPr="00086AC7">
          <w:rPr>
            <w:rStyle w:val="Hipervnculo"/>
            <w:rFonts w:ascii="Arial" w:eastAsia="Arial Unicode MS" w:hAnsi="Arial" w:cs="Arial"/>
            <w:b/>
            <w:bCs/>
            <w:noProof/>
            <w:lang w:val="es-ES" w:eastAsia="es-ES" w:bidi="es-ES"/>
          </w:rPr>
          <w:t>MARCO CONCEPTUAL</w:t>
        </w:r>
        <w:r w:rsidR="00D31034">
          <w:rPr>
            <w:noProof/>
            <w:webHidden/>
          </w:rPr>
          <w:tab/>
        </w:r>
        <w:r w:rsidR="00D31034">
          <w:rPr>
            <w:noProof/>
            <w:webHidden/>
          </w:rPr>
          <w:fldChar w:fldCharType="begin"/>
        </w:r>
        <w:r w:rsidR="00D31034">
          <w:rPr>
            <w:noProof/>
            <w:webHidden/>
          </w:rPr>
          <w:instrText xml:space="preserve"> PAGEREF _Toc215833853 \h </w:instrText>
        </w:r>
        <w:r w:rsidR="00D31034">
          <w:rPr>
            <w:noProof/>
            <w:webHidden/>
          </w:rPr>
        </w:r>
        <w:r w:rsidR="00D31034">
          <w:rPr>
            <w:noProof/>
            <w:webHidden/>
          </w:rPr>
          <w:fldChar w:fldCharType="separate"/>
        </w:r>
        <w:r w:rsidR="00D31034">
          <w:rPr>
            <w:noProof/>
            <w:webHidden/>
          </w:rPr>
          <w:t>5</w:t>
        </w:r>
        <w:r w:rsidR="00D31034">
          <w:rPr>
            <w:noProof/>
            <w:webHidden/>
          </w:rPr>
          <w:fldChar w:fldCharType="end"/>
        </w:r>
      </w:hyperlink>
    </w:p>
    <w:p w14:paraId="4D7BB8E5" w14:textId="672556F1" w:rsidR="00D31034" w:rsidRDefault="003F2A31">
      <w:pPr>
        <w:pStyle w:val="TDC1"/>
        <w:tabs>
          <w:tab w:val="left" w:pos="440"/>
          <w:tab w:val="right" w:leader="dot" w:pos="8828"/>
        </w:tabs>
        <w:rPr>
          <w:noProof/>
        </w:rPr>
      </w:pPr>
      <w:hyperlink w:anchor="_Toc215833854" w:history="1">
        <w:r w:rsidR="00D31034" w:rsidRPr="00086AC7">
          <w:rPr>
            <w:rStyle w:val="Hipervnculo"/>
            <w:rFonts w:ascii="Arial" w:eastAsia="Cambria" w:hAnsi="Arial" w:cs="Arial"/>
            <w:b/>
            <w:bCs/>
            <w:noProof/>
            <w:lang w:val="es-ES" w:eastAsia="es-ES" w:bidi="es-ES"/>
          </w:rPr>
          <w:t>3.</w:t>
        </w:r>
        <w:r w:rsidR="00D31034">
          <w:rPr>
            <w:noProof/>
          </w:rPr>
          <w:tab/>
        </w:r>
        <w:r w:rsidR="00D31034" w:rsidRPr="00086AC7">
          <w:rPr>
            <w:rStyle w:val="Hipervnculo"/>
            <w:rFonts w:ascii="Arial" w:eastAsia="Cambria" w:hAnsi="Arial" w:cs="Arial"/>
            <w:b/>
            <w:bCs/>
            <w:noProof/>
            <w:lang w:val="es-ES" w:eastAsia="es-ES" w:bidi="es-ES"/>
          </w:rPr>
          <w:t>MARCO INSTITUCIONAL</w:t>
        </w:r>
        <w:r w:rsidR="00D31034">
          <w:rPr>
            <w:noProof/>
            <w:webHidden/>
          </w:rPr>
          <w:tab/>
        </w:r>
        <w:r w:rsidR="00D31034">
          <w:rPr>
            <w:noProof/>
            <w:webHidden/>
          </w:rPr>
          <w:fldChar w:fldCharType="begin"/>
        </w:r>
        <w:r w:rsidR="00D31034">
          <w:rPr>
            <w:noProof/>
            <w:webHidden/>
          </w:rPr>
          <w:instrText xml:space="preserve"> PAGEREF _Toc215833854 \h </w:instrText>
        </w:r>
        <w:r w:rsidR="00D31034">
          <w:rPr>
            <w:noProof/>
            <w:webHidden/>
          </w:rPr>
        </w:r>
        <w:r w:rsidR="00D31034">
          <w:rPr>
            <w:noProof/>
            <w:webHidden/>
          </w:rPr>
          <w:fldChar w:fldCharType="separate"/>
        </w:r>
        <w:r w:rsidR="00D31034">
          <w:rPr>
            <w:noProof/>
            <w:webHidden/>
          </w:rPr>
          <w:t>7</w:t>
        </w:r>
        <w:r w:rsidR="00D31034">
          <w:rPr>
            <w:noProof/>
            <w:webHidden/>
          </w:rPr>
          <w:fldChar w:fldCharType="end"/>
        </w:r>
      </w:hyperlink>
    </w:p>
    <w:p w14:paraId="1E710402" w14:textId="3D20141C" w:rsidR="00D31034" w:rsidRDefault="003F2A31">
      <w:pPr>
        <w:pStyle w:val="TDC2"/>
        <w:tabs>
          <w:tab w:val="left" w:pos="880"/>
          <w:tab w:val="right" w:leader="dot" w:pos="8828"/>
        </w:tabs>
        <w:rPr>
          <w:noProof/>
        </w:rPr>
      </w:pPr>
      <w:hyperlink w:anchor="_Toc215833855" w:history="1">
        <w:r w:rsidR="00D31034" w:rsidRPr="00086AC7">
          <w:rPr>
            <w:rStyle w:val="Hipervnculo"/>
            <w:rFonts w:ascii="Arial" w:eastAsia="Cambria" w:hAnsi="Arial" w:cs="Arial"/>
            <w:b/>
            <w:noProof/>
            <w:lang w:val="es-ES" w:eastAsia="es-ES" w:bidi="es-ES"/>
          </w:rPr>
          <w:t>3.1.</w:t>
        </w:r>
        <w:r w:rsidR="00D31034">
          <w:rPr>
            <w:noProof/>
          </w:rPr>
          <w:tab/>
        </w:r>
        <w:r w:rsidR="00D31034" w:rsidRPr="00086AC7">
          <w:rPr>
            <w:rStyle w:val="Hipervnculo"/>
            <w:rFonts w:ascii="Arial" w:eastAsia="Cambria" w:hAnsi="Arial" w:cs="Arial"/>
            <w:b/>
            <w:bCs/>
            <w:noProof/>
            <w:lang w:val="es-ES" w:eastAsia="es-ES" w:bidi="es-ES"/>
          </w:rPr>
          <w:t>Organigrama</w:t>
        </w:r>
        <w:r w:rsidR="00D31034">
          <w:rPr>
            <w:noProof/>
            <w:webHidden/>
          </w:rPr>
          <w:tab/>
        </w:r>
        <w:r w:rsidR="00D31034">
          <w:rPr>
            <w:noProof/>
            <w:webHidden/>
          </w:rPr>
          <w:fldChar w:fldCharType="begin"/>
        </w:r>
        <w:r w:rsidR="00D31034">
          <w:rPr>
            <w:noProof/>
            <w:webHidden/>
          </w:rPr>
          <w:instrText xml:space="preserve"> PAGEREF _Toc215833855 \h </w:instrText>
        </w:r>
        <w:r w:rsidR="00D31034">
          <w:rPr>
            <w:noProof/>
            <w:webHidden/>
          </w:rPr>
        </w:r>
        <w:r w:rsidR="00D31034">
          <w:rPr>
            <w:noProof/>
            <w:webHidden/>
          </w:rPr>
          <w:fldChar w:fldCharType="separate"/>
        </w:r>
        <w:r w:rsidR="00D31034">
          <w:rPr>
            <w:noProof/>
            <w:webHidden/>
          </w:rPr>
          <w:t>7</w:t>
        </w:r>
        <w:r w:rsidR="00D31034">
          <w:rPr>
            <w:noProof/>
            <w:webHidden/>
          </w:rPr>
          <w:fldChar w:fldCharType="end"/>
        </w:r>
      </w:hyperlink>
    </w:p>
    <w:p w14:paraId="70B379E5" w14:textId="2AEAE718" w:rsidR="00D31034" w:rsidRDefault="003F2A31">
      <w:pPr>
        <w:pStyle w:val="TDC2"/>
        <w:tabs>
          <w:tab w:val="left" w:pos="880"/>
          <w:tab w:val="right" w:leader="dot" w:pos="8828"/>
        </w:tabs>
        <w:rPr>
          <w:noProof/>
        </w:rPr>
      </w:pPr>
      <w:hyperlink w:anchor="_Toc215833856" w:history="1">
        <w:r w:rsidR="00D31034" w:rsidRPr="00086AC7">
          <w:rPr>
            <w:rStyle w:val="Hipervnculo"/>
            <w:rFonts w:ascii="Arial" w:eastAsia="Cambria" w:hAnsi="Arial" w:cs="Arial"/>
            <w:b/>
            <w:noProof/>
            <w:lang w:val="es-ES" w:eastAsia="es-ES" w:bidi="es-ES"/>
          </w:rPr>
          <w:t>3.2.</w:t>
        </w:r>
        <w:r w:rsidR="00D31034">
          <w:rPr>
            <w:noProof/>
          </w:rPr>
          <w:tab/>
        </w:r>
        <w:r w:rsidR="00D31034" w:rsidRPr="00086AC7">
          <w:rPr>
            <w:rStyle w:val="Hipervnculo"/>
            <w:rFonts w:ascii="Arial" w:eastAsia="Cambria" w:hAnsi="Arial" w:cs="Arial"/>
            <w:b/>
            <w:bCs/>
            <w:noProof/>
            <w:lang w:val="es-ES" w:eastAsia="es-ES" w:bidi="es-ES"/>
          </w:rPr>
          <w:t>Mapa de procesos</w:t>
        </w:r>
        <w:r w:rsidR="00D31034">
          <w:rPr>
            <w:noProof/>
            <w:webHidden/>
          </w:rPr>
          <w:tab/>
        </w:r>
        <w:r w:rsidR="00D31034">
          <w:rPr>
            <w:noProof/>
            <w:webHidden/>
          </w:rPr>
          <w:fldChar w:fldCharType="begin"/>
        </w:r>
        <w:r w:rsidR="00D31034">
          <w:rPr>
            <w:noProof/>
            <w:webHidden/>
          </w:rPr>
          <w:instrText xml:space="preserve"> PAGEREF _Toc215833856 \h </w:instrText>
        </w:r>
        <w:r w:rsidR="00D31034">
          <w:rPr>
            <w:noProof/>
            <w:webHidden/>
          </w:rPr>
        </w:r>
        <w:r w:rsidR="00D31034">
          <w:rPr>
            <w:noProof/>
            <w:webHidden/>
          </w:rPr>
          <w:fldChar w:fldCharType="separate"/>
        </w:r>
        <w:r w:rsidR="00D31034">
          <w:rPr>
            <w:noProof/>
            <w:webHidden/>
          </w:rPr>
          <w:t>8</w:t>
        </w:r>
        <w:r w:rsidR="00D31034">
          <w:rPr>
            <w:noProof/>
            <w:webHidden/>
          </w:rPr>
          <w:fldChar w:fldCharType="end"/>
        </w:r>
      </w:hyperlink>
    </w:p>
    <w:p w14:paraId="305836BC" w14:textId="4234C1D0" w:rsidR="00D31034" w:rsidRDefault="003F2A31">
      <w:pPr>
        <w:pStyle w:val="TDC2"/>
        <w:tabs>
          <w:tab w:val="left" w:pos="880"/>
          <w:tab w:val="right" w:leader="dot" w:pos="8828"/>
        </w:tabs>
        <w:rPr>
          <w:noProof/>
        </w:rPr>
      </w:pPr>
      <w:hyperlink w:anchor="_Toc215833857" w:history="1">
        <w:r w:rsidR="00D31034" w:rsidRPr="00086AC7">
          <w:rPr>
            <w:rStyle w:val="Hipervnculo"/>
            <w:rFonts w:ascii="Arial" w:eastAsia="Cambria" w:hAnsi="Arial" w:cs="Arial"/>
            <w:b/>
            <w:noProof/>
            <w:lang w:val="es-ES" w:eastAsia="es-ES" w:bidi="es-ES"/>
          </w:rPr>
          <w:t>3.3.</w:t>
        </w:r>
        <w:r w:rsidR="00D31034">
          <w:rPr>
            <w:noProof/>
          </w:rPr>
          <w:tab/>
        </w:r>
        <w:r w:rsidR="00D31034" w:rsidRPr="00086AC7">
          <w:rPr>
            <w:rStyle w:val="Hipervnculo"/>
            <w:rFonts w:ascii="Arial" w:eastAsia="Cambria" w:hAnsi="Arial" w:cs="Arial"/>
            <w:b/>
            <w:bCs/>
            <w:noProof/>
            <w:lang w:val="es-ES" w:eastAsia="es-ES" w:bidi="es-ES"/>
          </w:rPr>
          <w:t>Descripción de la población de empleados públicos del FONCEP</w:t>
        </w:r>
        <w:r w:rsidR="00D31034">
          <w:rPr>
            <w:noProof/>
            <w:webHidden/>
          </w:rPr>
          <w:tab/>
        </w:r>
        <w:r w:rsidR="00D31034">
          <w:rPr>
            <w:noProof/>
            <w:webHidden/>
          </w:rPr>
          <w:fldChar w:fldCharType="begin"/>
        </w:r>
        <w:r w:rsidR="00D31034">
          <w:rPr>
            <w:noProof/>
            <w:webHidden/>
          </w:rPr>
          <w:instrText xml:space="preserve"> PAGEREF _Toc215833857 \h </w:instrText>
        </w:r>
        <w:r w:rsidR="00D31034">
          <w:rPr>
            <w:noProof/>
            <w:webHidden/>
          </w:rPr>
        </w:r>
        <w:r w:rsidR="00D31034">
          <w:rPr>
            <w:noProof/>
            <w:webHidden/>
          </w:rPr>
          <w:fldChar w:fldCharType="separate"/>
        </w:r>
        <w:r w:rsidR="00D31034">
          <w:rPr>
            <w:noProof/>
            <w:webHidden/>
          </w:rPr>
          <w:t>8</w:t>
        </w:r>
        <w:r w:rsidR="00D31034">
          <w:rPr>
            <w:noProof/>
            <w:webHidden/>
          </w:rPr>
          <w:fldChar w:fldCharType="end"/>
        </w:r>
      </w:hyperlink>
    </w:p>
    <w:p w14:paraId="43389D8B" w14:textId="0FD0C61D" w:rsidR="00D31034" w:rsidRDefault="003F2A31">
      <w:pPr>
        <w:pStyle w:val="TDC2"/>
        <w:tabs>
          <w:tab w:val="left" w:pos="880"/>
          <w:tab w:val="right" w:leader="dot" w:pos="8828"/>
        </w:tabs>
        <w:rPr>
          <w:noProof/>
        </w:rPr>
      </w:pPr>
      <w:hyperlink w:anchor="_Toc215833858" w:history="1">
        <w:r w:rsidR="00D31034" w:rsidRPr="00086AC7">
          <w:rPr>
            <w:rStyle w:val="Hipervnculo"/>
            <w:rFonts w:ascii="Arial" w:eastAsia="Cambria" w:hAnsi="Arial" w:cs="Arial"/>
            <w:b/>
            <w:bCs/>
            <w:noProof/>
            <w:lang w:val="es-ES" w:eastAsia="es-ES" w:bidi="es-ES"/>
          </w:rPr>
          <w:t>3.4.</w:t>
        </w:r>
        <w:r w:rsidR="00D31034">
          <w:rPr>
            <w:noProof/>
          </w:rPr>
          <w:tab/>
        </w:r>
        <w:r w:rsidR="00D31034" w:rsidRPr="00086AC7">
          <w:rPr>
            <w:rStyle w:val="Hipervnculo"/>
            <w:rFonts w:ascii="Arial" w:eastAsia="Cambria" w:hAnsi="Arial" w:cs="Arial"/>
            <w:b/>
            <w:bCs/>
            <w:noProof/>
            <w:lang w:val="es-ES" w:eastAsia="es-ES" w:bidi="es-ES"/>
          </w:rPr>
          <w:t>Tipo de Vinculación de los empleados de la Planta Global del FONCEP</w:t>
        </w:r>
        <w:r w:rsidR="00D31034">
          <w:rPr>
            <w:noProof/>
            <w:webHidden/>
          </w:rPr>
          <w:tab/>
        </w:r>
        <w:r w:rsidR="00D31034">
          <w:rPr>
            <w:noProof/>
            <w:webHidden/>
          </w:rPr>
          <w:fldChar w:fldCharType="begin"/>
        </w:r>
        <w:r w:rsidR="00D31034">
          <w:rPr>
            <w:noProof/>
            <w:webHidden/>
          </w:rPr>
          <w:instrText xml:space="preserve"> PAGEREF _Toc215833858 \h </w:instrText>
        </w:r>
        <w:r w:rsidR="00D31034">
          <w:rPr>
            <w:noProof/>
            <w:webHidden/>
          </w:rPr>
        </w:r>
        <w:r w:rsidR="00D31034">
          <w:rPr>
            <w:noProof/>
            <w:webHidden/>
          </w:rPr>
          <w:fldChar w:fldCharType="separate"/>
        </w:r>
        <w:r w:rsidR="00D31034">
          <w:rPr>
            <w:noProof/>
            <w:webHidden/>
          </w:rPr>
          <w:t>9</w:t>
        </w:r>
        <w:r w:rsidR="00D31034">
          <w:rPr>
            <w:noProof/>
            <w:webHidden/>
          </w:rPr>
          <w:fldChar w:fldCharType="end"/>
        </w:r>
      </w:hyperlink>
    </w:p>
    <w:p w14:paraId="6E00AFC4" w14:textId="1C57F8E5" w:rsidR="00D31034" w:rsidRDefault="003F2A31">
      <w:pPr>
        <w:pStyle w:val="TDC2"/>
        <w:tabs>
          <w:tab w:val="left" w:pos="880"/>
          <w:tab w:val="right" w:leader="dot" w:pos="8828"/>
        </w:tabs>
        <w:rPr>
          <w:noProof/>
        </w:rPr>
      </w:pPr>
      <w:hyperlink w:anchor="_Toc215833859" w:history="1">
        <w:r w:rsidR="00D31034" w:rsidRPr="00086AC7">
          <w:rPr>
            <w:rStyle w:val="Hipervnculo"/>
            <w:rFonts w:ascii="Arial" w:eastAsia="Cambria" w:hAnsi="Arial" w:cs="Arial"/>
            <w:b/>
            <w:bCs/>
            <w:noProof/>
            <w:lang w:val="es-ES" w:eastAsia="es-ES" w:bidi="es-ES"/>
          </w:rPr>
          <w:t>3.5.</w:t>
        </w:r>
        <w:r w:rsidR="00D31034">
          <w:rPr>
            <w:noProof/>
          </w:rPr>
          <w:tab/>
        </w:r>
        <w:r w:rsidR="00D31034" w:rsidRPr="00086AC7">
          <w:rPr>
            <w:rStyle w:val="Hipervnculo"/>
            <w:rFonts w:ascii="Arial" w:eastAsia="Cambria" w:hAnsi="Arial" w:cs="Arial"/>
            <w:b/>
            <w:bCs/>
            <w:noProof/>
            <w:lang w:val="es-ES" w:eastAsia="es-ES" w:bidi="es-ES"/>
          </w:rPr>
          <w:t>Distribución por género de los empleados públicos de la Planta Global de Personal del FONCEP:</w:t>
        </w:r>
        <w:r w:rsidR="00D31034">
          <w:rPr>
            <w:noProof/>
            <w:webHidden/>
          </w:rPr>
          <w:tab/>
        </w:r>
        <w:r w:rsidR="00D31034">
          <w:rPr>
            <w:noProof/>
            <w:webHidden/>
          </w:rPr>
          <w:fldChar w:fldCharType="begin"/>
        </w:r>
        <w:r w:rsidR="00D31034">
          <w:rPr>
            <w:noProof/>
            <w:webHidden/>
          </w:rPr>
          <w:instrText xml:space="preserve"> PAGEREF _Toc215833859 \h </w:instrText>
        </w:r>
        <w:r w:rsidR="00D31034">
          <w:rPr>
            <w:noProof/>
            <w:webHidden/>
          </w:rPr>
        </w:r>
        <w:r w:rsidR="00D31034">
          <w:rPr>
            <w:noProof/>
            <w:webHidden/>
          </w:rPr>
          <w:fldChar w:fldCharType="separate"/>
        </w:r>
        <w:r w:rsidR="00D31034">
          <w:rPr>
            <w:noProof/>
            <w:webHidden/>
          </w:rPr>
          <w:t>9</w:t>
        </w:r>
        <w:r w:rsidR="00D31034">
          <w:rPr>
            <w:noProof/>
            <w:webHidden/>
          </w:rPr>
          <w:fldChar w:fldCharType="end"/>
        </w:r>
      </w:hyperlink>
    </w:p>
    <w:p w14:paraId="2B63DCFA" w14:textId="1C47031E" w:rsidR="00D31034" w:rsidRDefault="003F2A31">
      <w:pPr>
        <w:pStyle w:val="TDC1"/>
        <w:tabs>
          <w:tab w:val="left" w:pos="440"/>
          <w:tab w:val="right" w:leader="dot" w:pos="8828"/>
        </w:tabs>
        <w:rPr>
          <w:noProof/>
        </w:rPr>
      </w:pPr>
      <w:hyperlink w:anchor="_Toc215833860" w:history="1">
        <w:r w:rsidR="00D31034" w:rsidRPr="00086AC7">
          <w:rPr>
            <w:rStyle w:val="Hipervnculo"/>
            <w:rFonts w:ascii="Arial" w:eastAsia="Cambria" w:hAnsi="Arial" w:cs="Arial"/>
            <w:b/>
            <w:bCs/>
            <w:noProof/>
            <w:lang w:val="es-ES" w:eastAsia="es-ES" w:bidi="es-ES"/>
          </w:rPr>
          <w:t>4.</w:t>
        </w:r>
        <w:r w:rsidR="00D31034">
          <w:rPr>
            <w:noProof/>
          </w:rPr>
          <w:tab/>
        </w:r>
        <w:r w:rsidR="00D31034" w:rsidRPr="00086AC7">
          <w:rPr>
            <w:rStyle w:val="Hipervnculo"/>
            <w:rFonts w:ascii="Arial" w:eastAsia="Cambria" w:hAnsi="Arial" w:cs="Arial"/>
            <w:b/>
            <w:bCs/>
            <w:noProof/>
            <w:lang w:val="es-ES" w:eastAsia="es-ES" w:bidi="es-ES"/>
          </w:rPr>
          <w:t>ALCANCE</w:t>
        </w:r>
        <w:r w:rsidR="00D31034">
          <w:rPr>
            <w:noProof/>
            <w:webHidden/>
          </w:rPr>
          <w:tab/>
        </w:r>
        <w:r w:rsidR="00D31034">
          <w:rPr>
            <w:noProof/>
            <w:webHidden/>
          </w:rPr>
          <w:fldChar w:fldCharType="begin"/>
        </w:r>
        <w:r w:rsidR="00D31034">
          <w:rPr>
            <w:noProof/>
            <w:webHidden/>
          </w:rPr>
          <w:instrText xml:space="preserve"> PAGEREF _Toc215833860 \h </w:instrText>
        </w:r>
        <w:r w:rsidR="00D31034">
          <w:rPr>
            <w:noProof/>
            <w:webHidden/>
          </w:rPr>
        </w:r>
        <w:r w:rsidR="00D31034">
          <w:rPr>
            <w:noProof/>
            <w:webHidden/>
          </w:rPr>
          <w:fldChar w:fldCharType="separate"/>
        </w:r>
        <w:r w:rsidR="00D31034">
          <w:rPr>
            <w:noProof/>
            <w:webHidden/>
          </w:rPr>
          <w:t>9</w:t>
        </w:r>
        <w:r w:rsidR="00D31034">
          <w:rPr>
            <w:noProof/>
            <w:webHidden/>
          </w:rPr>
          <w:fldChar w:fldCharType="end"/>
        </w:r>
      </w:hyperlink>
    </w:p>
    <w:p w14:paraId="31213684" w14:textId="096EA16F" w:rsidR="00D31034" w:rsidRDefault="003F2A31">
      <w:pPr>
        <w:pStyle w:val="TDC1"/>
        <w:tabs>
          <w:tab w:val="left" w:pos="440"/>
          <w:tab w:val="right" w:leader="dot" w:pos="8828"/>
        </w:tabs>
        <w:rPr>
          <w:noProof/>
        </w:rPr>
      </w:pPr>
      <w:hyperlink w:anchor="_Toc215833861" w:history="1">
        <w:r w:rsidR="00D31034" w:rsidRPr="00086AC7">
          <w:rPr>
            <w:rStyle w:val="Hipervnculo"/>
            <w:rFonts w:ascii="Arial" w:eastAsia="Cambria" w:hAnsi="Arial" w:cs="Arial"/>
            <w:b/>
            <w:bCs/>
            <w:noProof/>
            <w:lang w:val="es-ES" w:eastAsia="es-ES" w:bidi="es-ES"/>
          </w:rPr>
          <w:t>5.</w:t>
        </w:r>
        <w:r w:rsidR="00D31034">
          <w:rPr>
            <w:noProof/>
          </w:rPr>
          <w:tab/>
        </w:r>
        <w:r w:rsidR="00D31034" w:rsidRPr="00086AC7">
          <w:rPr>
            <w:rStyle w:val="Hipervnculo"/>
            <w:rFonts w:ascii="Arial" w:eastAsia="Cambria" w:hAnsi="Arial" w:cs="Arial"/>
            <w:b/>
            <w:bCs/>
            <w:noProof/>
            <w:lang w:val="es-ES" w:eastAsia="es-ES" w:bidi="es-ES"/>
          </w:rPr>
          <w:t>OBJETIVOS DEL PLAN DE PREVISIÓN DE RECURSOS HUMANOS</w:t>
        </w:r>
        <w:r w:rsidR="00D31034">
          <w:rPr>
            <w:noProof/>
            <w:webHidden/>
          </w:rPr>
          <w:tab/>
        </w:r>
        <w:r w:rsidR="00D31034">
          <w:rPr>
            <w:noProof/>
            <w:webHidden/>
          </w:rPr>
          <w:fldChar w:fldCharType="begin"/>
        </w:r>
        <w:r w:rsidR="00D31034">
          <w:rPr>
            <w:noProof/>
            <w:webHidden/>
          </w:rPr>
          <w:instrText xml:space="preserve"> PAGEREF _Toc215833861 \h </w:instrText>
        </w:r>
        <w:r w:rsidR="00D31034">
          <w:rPr>
            <w:noProof/>
            <w:webHidden/>
          </w:rPr>
        </w:r>
        <w:r w:rsidR="00D31034">
          <w:rPr>
            <w:noProof/>
            <w:webHidden/>
          </w:rPr>
          <w:fldChar w:fldCharType="separate"/>
        </w:r>
        <w:r w:rsidR="00D31034">
          <w:rPr>
            <w:noProof/>
            <w:webHidden/>
          </w:rPr>
          <w:t>10</w:t>
        </w:r>
        <w:r w:rsidR="00D31034">
          <w:rPr>
            <w:noProof/>
            <w:webHidden/>
          </w:rPr>
          <w:fldChar w:fldCharType="end"/>
        </w:r>
      </w:hyperlink>
    </w:p>
    <w:p w14:paraId="62353BAB" w14:textId="55FB4FBC" w:rsidR="00D31034" w:rsidRDefault="003F2A31">
      <w:pPr>
        <w:pStyle w:val="TDC2"/>
        <w:tabs>
          <w:tab w:val="left" w:pos="880"/>
          <w:tab w:val="right" w:leader="dot" w:pos="8828"/>
        </w:tabs>
        <w:rPr>
          <w:noProof/>
        </w:rPr>
      </w:pPr>
      <w:hyperlink w:anchor="_Toc215833862" w:history="1">
        <w:r w:rsidR="00D31034" w:rsidRPr="00086AC7">
          <w:rPr>
            <w:rStyle w:val="Hipervnculo"/>
            <w:rFonts w:ascii="Arial" w:eastAsia="Cambria" w:hAnsi="Arial" w:cs="Arial"/>
            <w:b/>
            <w:bCs/>
            <w:noProof/>
            <w:lang w:val="es-ES" w:eastAsia="es-ES" w:bidi="es-ES"/>
          </w:rPr>
          <w:t>5.1.</w:t>
        </w:r>
        <w:r w:rsidR="00D31034">
          <w:rPr>
            <w:noProof/>
          </w:rPr>
          <w:tab/>
        </w:r>
        <w:r w:rsidR="00D31034" w:rsidRPr="00086AC7">
          <w:rPr>
            <w:rStyle w:val="Hipervnculo"/>
            <w:rFonts w:ascii="Arial" w:eastAsia="Cambria" w:hAnsi="Arial" w:cs="Arial"/>
            <w:b/>
            <w:bCs/>
            <w:noProof/>
            <w:lang w:val="es-ES" w:eastAsia="es-ES" w:bidi="es-ES"/>
          </w:rPr>
          <w:t>Objetivo General</w:t>
        </w:r>
        <w:r w:rsidR="00D31034">
          <w:rPr>
            <w:noProof/>
            <w:webHidden/>
          </w:rPr>
          <w:tab/>
        </w:r>
        <w:r w:rsidR="00D31034">
          <w:rPr>
            <w:noProof/>
            <w:webHidden/>
          </w:rPr>
          <w:fldChar w:fldCharType="begin"/>
        </w:r>
        <w:r w:rsidR="00D31034">
          <w:rPr>
            <w:noProof/>
            <w:webHidden/>
          </w:rPr>
          <w:instrText xml:space="preserve"> PAGEREF _Toc215833862 \h </w:instrText>
        </w:r>
        <w:r w:rsidR="00D31034">
          <w:rPr>
            <w:noProof/>
            <w:webHidden/>
          </w:rPr>
        </w:r>
        <w:r w:rsidR="00D31034">
          <w:rPr>
            <w:noProof/>
            <w:webHidden/>
          </w:rPr>
          <w:fldChar w:fldCharType="separate"/>
        </w:r>
        <w:r w:rsidR="00D31034">
          <w:rPr>
            <w:noProof/>
            <w:webHidden/>
          </w:rPr>
          <w:t>10</w:t>
        </w:r>
        <w:r w:rsidR="00D31034">
          <w:rPr>
            <w:noProof/>
            <w:webHidden/>
          </w:rPr>
          <w:fldChar w:fldCharType="end"/>
        </w:r>
      </w:hyperlink>
    </w:p>
    <w:p w14:paraId="2F3F0788" w14:textId="4622412C" w:rsidR="00D31034" w:rsidRDefault="003F2A31">
      <w:pPr>
        <w:pStyle w:val="TDC2"/>
        <w:tabs>
          <w:tab w:val="left" w:pos="880"/>
          <w:tab w:val="right" w:leader="dot" w:pos="8828"/>
        </w:tabs>
        <w:rPr>
          <w:noProof/>
        </w:rPr>
      </w:pPr>
      <w:hyperlink w:anchor="_Toc215833863" w:history="1">
        <w:r w:rsidR="00D31034" w:rsidRPr="00086AC7">
          <w:rPr>
            <w:rStyle w:val="Hipervnculo"/>
            <w:rFonts w:ascii="Arial" w:eastAsia="Cambria" w:hAnsi="Arial" w:cs="Arial"/>
            <w:b/>
            <w:noProof/>
            <w:lang w:val="es-ES" w:eastAsia="es-ES" w:bidi="es-ES"/>
          </w:rPr>
          <w:t>5.2.</w:t>
        </w:r>
        <w:r w:rsidR="00D31034">
          <w:rPr>
            <w:noProof/>
          </w:rPr>
          <w:tab/>
        </w:r>
        <w:r w:rsidR="00D31034" w:rsidRPr="00086AC7">
          <w:rPr>
            <w:rStyle w:val="Hipervnculo"/>
            <w:rFonts w:ascii="Arial" w:eastAsia="Cambria" w:hAnsi="Arial" w:cs="Arial"/>
            <w:b/>
            <w:noProof/>
            <w:lang w:val="es-ES" w:eastAsia="es-ES" w:bidi="es-ES"/>
          </w:rPr>
          <w:t>Objetivos Específicos</w:t>
        </w:r>
        <w:r w:rsidR="00D31034">
          <w:rPr>
            <w:noProof/>
            <w:webHidden/>
          </w:rPr>
          <w:tab/>
        </w:r>
        <w:r w:rsidR="00D31034">
          <w:rPr>
            <w:noProof/>
            <w:webHidden/>
          </w:rPr>
          <w:fldChar w:fldCharType="begin"/>
        </w:r>
        <w:r w:rsidR="00D31034">
          <w:rPr>
            <w:noProof/>
            <w:webHidden/>
          </w:rPr>
          <w:instrText xml:space="preserve"> PAGEREF _Toc215833863 \h </w:instrText>
        </w:r>
        <w:r w:rsidR="00D31034">
          <w:rPr>
            <w:noProof/>
            <w:webHidden/>
          </w:rPr>
        </w:r>
        <w:r w:rsidR="00D31034">
          <w:rPr>
            <w:noProof/>
            <w:webHidden/>
          </w:rPr>
          <w:fldChar w:fldCharType="separate"/>
        </w:r>
        <w:r w:rsidR="00D31034">
          <w:rPr>
            <w:noProof/>
            <w:webHidden/>
          </w:rPr>
          <w:t>10</w:t>
        </w:r>
        <w:r w:rsidR="00D31034">
          <w:rPr>
            <w:noProof/>
            <w:webHidden/>
          </w:rPr>
          <w:fldChar w:fldCharType="end"/>
        </w:r>
      </w:hyperlink>
    </w:p>
    <w:p w14:paraId="2010C247" w14:textId="21A0834D" w:rsidR="00D31034" w:rsidRDefault="003F2A31">
      <w:pPr>
        <w:pStyle w:val="TDC1"/>
        <w:tabs>
          <w:tab w:val="left" w:pos="440"/>
          <w:tab w:val="right" w:leader="dot" w:pos="8828"/>
        </w:tabs>
        <w:rPr>
          <w:noProof/>
        </w:rPr>
      </w:pPr>
      <w:hyperlink w:anchor="_Toc215833864" w:history="1">
        <w:r w:rsidR="00D31034" w:rsidRPr="00086AC7">
          <w:rPr>
            <w:rStyle w:val="Hipervnculo"/>
            <w:rFonts w:ascii="Arial" w:eastAsia="Cambria" w:hAnsi="Arial" w:cs="Arial"/>
            <w:b/>
            <w:bCs/>
            <w:noProof/>
            <w:lang w:val="es-ES" w:eastAsia="es-ES" w:bidi="es-ES"/>
          </w:rPr>
          <w:t>6.</w:t>
        </w:r>
        <w:r w:rsidR="00D31034">
          <w:rPr>
            <w:noProof/>
          </w:rPr>
          <w:tab/>
        </w:r>
        <w:r w:rsidR="00D31034" w:rsidRPr="00086AC7">
          <w:rPr>
            <w:rStyle w:val="Hipervnculo"/>
            <w:rFonts w:ascii="Arial" w:eastAsia="Cambria" w:hAnsi="Arial" w:cs="Arial"/>
            <w:b/>
            <w:bCs/>
            <w:noProof/>
            <w:lang w:val="es-ES" w:eastAsia="es-ES" w:bidi="es-ES"/>
          </w:rPr>
          <w:t>RESPONSABLES</w:t>
        </w:r>
        <w:r w:rsidR="00D31034">
          <w:rPr>
            <w:noProof/>
            <w:webHidden/>
          </w:rPr>
          <w:tab/>
        </w:r>
        <w:r w:rsidR="00D31034">
          <w:rPr>
            <w:noProof/>
            <w:webHidden/>
          </w:rPr>
          <w:fldChar w:fldCharType="begin"/>
        </w:r>
        <w:r w:rsidR="00D31034">
          <w:rPr>
            <w:noProof/>
            <w:webHidden/>
          </w:rPr>
          <w:instrText xml:space="preserve"> PAGEREF _Toc215833864 \h </w:instrText>
        </w:r>
        <w:r w:rsidR="00D31034">
          <w:rPr>
            <w:noProof/>
            <w:webHidden/>
          </w:rPr>
        </w:r>
        <w:r w:rsidR="00D31034">
          <w:rPr>
            <w:noProof/>
            <w:webHidden/>
          </w:rPr>
          <w:fldChar w:fldCharType="separate"/>
        </w:r>
        <w:r w:rsidR="00D31034">
          <w:rPr>
            <w:noProof/>
            <w:webHidden/>
          </w:rPr>
          <w:t>10</w:t>
        </w:r>
        <w:r w:rsidR="00D31034">
          <w:rPr>
            <w:noProof/>
            <w:webHidden/>
          </w:rPr>
          <w:fldChar w:fldCharType="end"/>
        </w:r>
      </w:hyperlink>
    </w:p>
    <w:p w14:paraId="3DF9D76A" w14:textId="68BC7BFB" w:rsidR="00D31034" w:rsidRDefault="003F2A31">
      <w:pPr>
        <w:pStyle w:val="TDC1"/>
        <w:tabs>
          <w:tab w:val="left" w:pos="440"/>
          <w:tab w:val="right" w:leader="dot" w:pos="8828"/>
        </w:tabs>
        <w:rPr>
          <w:noProof/>
        </w:rPr>
      </w:pPr>
      <w:hyperlink w:anchor="_Toc215833865" w:history="1">
        <w:r w:rsidR="00D31034" w:rsidRPr="00086AC7">
          <w:rPr>
            <w:rStyle w:val="Hipervnculo"/>
            <w:rFonts w:ascii="Arial" w:eastAsia="Cambria" w:hAnsi="Arial" w:cs="Arial"/>
            <w:b/>
            <w:bCs/>
            <w:noProof/>
            <w:lang w:val="es-ES" w:eastAsia="es-ES" w:bidi="es-ES"/>
          </w:rPr>
          <w:t>7.</w:t>
        </w:r>
        <w:r w:rsidR="00D31034">
          <w:rPr>
            <w:noProof/>
          </w:rPr>
          <w:tab/>
        </w:r>
        <w:r w:rsidR="00D31034" w:rsidRPr="00086AC7">
          <w:rPr>
            <w:rStyle w:val="Hipervnculo"/>
            <w:rFonts w:ascii="Arial" w:eastAsia="Cambria" w:hAnsi="Arial" w:cs="Arial"/>
            <w:b/>
            <w:bCs/>
            <w:noProof/>
            <w:lang w:val="es-ES" w:eastAsia="es-ES" w:bidi="es-ES"/>
          </w:rPr>
          <w:t>DIAGNOSTICO</w:t>
        </w:r>
        <w:r w:rsidR="00D31034">
          <w:rPr>
            <w:noProof/>
            <w:webHidden/>
          </w:rPr>
          <w:tab/>
        </w:r>
        <w:r w:rsidR="00D31034">
          <w:rPr>
            <w:noProof/>
            <w:webHidden/>
          </w:rPr>
          <w:fldChar w:fldCharType="begin"/>
        </w:r>
        <w:r w:rsidR="00D31034">
          <w:rPr>
            <w:noProof/>
            <w:webHidden/>
          </w:rPr>
          <w:instrText xml:space="preserve"> PAGEREF _Toc215833865 \h </w:instrText>
        </w:r>
        <w:r w:rsidR="00D31034">
          <w:rPr>
            <w:noProof/>
            <w:webHidden/>
          </w:rPr>
        </w:r>
        <w:r w:rsidR="00D31034">
          <w:rPr>
            <w:noProof/>
            <w:webHidden/>
          </w:rPr>
          <w:fldChar w:fldCharType="separate"/>
        </w:r>
        <w:r w:rsidR="00D31034">
          <w:rPr>
            <w:noProof/>
            <w:webHidden/>
          </w:rPr>
          <w:t>10</w:t>
        </w:r>
        <w:r w:rsidR="00D31034">
          <w:rPr>
            <w:noProof/>
            <w:webHidden/>
          </w:rPr>
          <w:fldChar w:fldCharType="end"/>
        </w:r>
      </w:hyperlink>
    </w:p>
    <w:p w14:paraId="34C9CB22" w14:textId="75BBC469" w:rsidR="00D31034" w:rsidRDefault="003F2A31">
      <w:pPr>
        <w:pStyle w:val="TDC1"/>
        <w:tabs>
          <w:tab w:val="left" w:pos="440"/>
          <w:tab w:val="right" w:leader="dot" w:pos="8828"/>
        </w:tabs>
        <w:rPr>
          <w:noProof/>
        </w:rPr>
      </w:pPr>
      <w:hyperlink w:anchor="_Toc215833866" w:history="1">
        <w:r w:rsidR="00D31034" w:rsidRPr="00086AC7">
          <w:rPr>
            <w:rStyle w:val="Hipervnculo"/>
            <w:rFonts w:ascii="Arial" w:eastAsia="Cambria" w:hAnsi="Arial" w:cs="Arial"/>
            <w:b/>
            <w:bCs/>
            <w:noProof/>
            <w:lang w:val="es-ES" w:eastAsia="es-ES" w:bidi="es-ES"/>
          </w:rPr>
          <w:t>8.</w:t>
        </w:r>
        <w:r w:rsidR="00D31034">
          <w:rPr>
            <w:noProof/>
          </w:rPr>
          <w:tab/>
        </w:r>
        <w:r w:rsidR="00D31034" w:rsidRPr="00086AC7">
          <w:rPr>
            <w:rStyle w:val="Hipervnculo"/>
            <w:rFonts w:ascii="Arial" w:eastAsia="Cambria" w:hAnsi="Arial" w:cs="Arial"/>
            <w:b/>
            <w:bCs/>
            <w:noProof/>
            <w:lang w:val="es-ES" w:eastAsia="es-ES" w:bidi="es-ES"/>
          </w:rPr>
          <w:t>NECESIDADES DE PERSONAL</w:t>
        </w:r>
        <w:r w:rsidR="00D31034">
          <w:rPr>
            <w:noProof/>
            <w:webHidden/>
          </w:rPr>
          <w:tab/>
        </w:r>
        <w:r w:rsidR="00D31034">
          <w:rPr>
            <w:noProof/>
            <w:webHidden/>
          </w:rPr>
          <w:fldChar w:fldCharType="begin"/>
        </w:r>
        <w:r w:rsidR="00D31034">
          <w:rPr>
            <w:noProof/>
            <w:webHidden/>
          </w:rPr>
          <w:instrText xml:space="preserve"> PAGEREF _Toc215833866 \h </w:instrText>
        </w:r>
        <w:r w:rsidR="00D31034">
          <w:rPr>
            <w:noProof/>
            <w:webHidden/>
          </w:rPr>
        </w:r>
        <w:r w:rsidR="00D31034">
          <w:rPr>
            <w:noProof/>
            <w:webHidden/>
          </w:rPr>
          <w:fldChar w:fldCharType="separate"/>
        </w:r>
        <w:r w:rsidR="00D31034">
          <w:rPr>
            <w:noProof/>
            <w:webHidden/>
          </w:rPr>
          <w:t>11</w:t>
        </w:r>
        <w:r w:rsidR="00D31034">
          <w:rPr>
            <w:noProof/>
            <w:webHidden/>
          </w:rPr>
          <w:fldChar w:fldCharType="end"/>
        </w:r>
      </w:hyperlink>
    </w:p>
    <w:p w14:paraId="3C82B816" w14:textId="4BEBB9D4" w:rsidR="00D31034" w:rsidRDefault="003F2A31">
      <w:pPr>
        <w:pStyle w:val="TDC1"/>
        <w:tabs>
          <w:tab w:val="left" w:pos="440"/>
          <w:tab w:val="right" w:leader="dot" w:pos="8828"/>
        </w:tabs>
        <w:rPr>
          <w:noProof/>
        </w:rPr>
      </w:pPr>
      <w:hyperlink w:anchor="_Toc215833867" w:history="1">
        <w:r w:rsidR="00D31034" w:rsidRPr="00086AC7">
          <w:rPr>
            <w:rStyle w:val="Hipervnculo"/>
            <w:rFonts w:ascii="Arial" w:eastAsia="Cambria" w:hAnsi="Arial" w:cs="Arial"/>
            <w:b/>
            <w:bCs/>
            <w:noProof/>
            <w:lang w:val="es-ES" w:eastAsia="es-ES" w:bidi="es-ES"/>
          </w:rPr>
          <w:t>9.</w:t>
        </w:r>
        <w:r w:rsidR="00D31034">
          <w:rPr>
            <w:noProof/>
          </w:rPr>
          <w:tab/>
        </w:r>
        <w:r w:rsidR="00D31034" w:rsidRPr="00086AC7">
          <w:rPr>
            <w:rStyle w:val="Hipervnculo"/>
            <w:rFonts w:ascii="Arial" w:eastAsia="Cambria" w:hAnsi="Arial" w:cs="Arial"/>
            <w:b/>
            <w:bCs/>
            <w:noProof/>
            <w:lang w:val="es-ES" w:eastAsia="es-ES" w:bidi="es-ES"/>
          </w:rPr>
          <w:t>ESTRATEGIAS DE PROVISIÓN</w:t>
        </w:r>
        <w:r w:rsidR="00D31034">
          <w:rPr>
            <w:noProof/>
            <w:webHidden/>
          </w:rPr>
          <w:tab/>
        </w:r>
        <w:r w:rsidR="00D31034">
          <w:rPr>
            <w:noProof/>
            <w:webHidden/>
          </w:rPr>
          <w:fldChar w:fldCharType="begin"/>
        </w:r>
        <w:r w:rsidR="00D31034">
          <w:rPr>
            <w:noProof/>
            <w:webHidden/>
          </w:rPr>
          <w:instrText xml:space="preserve"> PAGEREF _Toc215833867 \h </w:instrText>
        </w:r>
        <w:r w:rsidR="00D31034">
          <w:rPr>
            <w:noProof/>
            <w:webHidden/>
          </w:rPr>
        </w:r>
        <w:r w:rsidR="00D31034">
          <w:rPr>
            <w:noProof/>
            <w:webHidden/>
          </w:rPr>
          <w:fldChar w:fldCharType="separate"/>
        </w:r>
        <w:r w:rsidR="00D31034">
          <w:rPr>
            <w:noProof/>
            <w:webHidden/>
          </w:rPr>
          <w:t>13</w:t>
        </w:r>
        <w:r w:rsidR="00D31034">
          <w:rPr>
            <w:noProof/>
            <w:webHidden/>
          </w:rPr>
          <w:fldChar w:fldCharType="end"/>
        </w:r>
      </w:hyperlink>
    </w:p>
    <w:p w14:paraId="7DDCEA92" w14:textId="16EEF80D" w:rsidR="00D31034" w:rsidRDefault="003F2A31">
      <w:pPr>
        <w:pStyle w:val="TDC1"/>
        <w:tabs>
          <w:tab w:val="left" w:pos="660"/>
          <w:tab w:val="right" w:leader="dot" w:pos="8828"/>
        </w:tabs>
        <w:rPr>
          <w:noProof/>
        </w:rPr>
      </w:pPr>
      <w:hyperlink w:anchor="_Toc215833868" w:history="1">
        <w:r w:rsidR="00D31034" w:rsidRPr="00086AC7">
          <w:rPr>
            <w:rStyle w:val="Hipervnculo"/>
            <w:rFonts w:ascii="Arial" w:eastAsia="Arial Unicode MS" w:hAnsi="Arial" w:cs="Arial"/>
            <w:b/>
            <w:noProof/>
            <w:lang w:val="es-ES" w:eastAsia="es-ES" w:bidi="es-ES"/>
          </w:rPr>
          <w:t>10.</w:t>
        </w:r>
        <w:r w:rsidR="00D31034">
          <w:rPr>
            <w:noProof/>
          </w:rPr>
          <w:tab/>
        </w:r>
        <w:r w:rsidR="00D31034" w:rsidRPr="00086AC7">
          <w:rPr>
            <w:rStyle w:val="Hipervnculo"/>
            <w:rFonts w:ascii="Arial" w:eastAsia="Arial Unicode MS" w:hAnsi="Arial" w:cs="Arial"/>
            <w:b/>
            <w:noProof/>
            <w:lang w:val="es-ES" w:eastAsia="es-ES" w:bidi="es-ES"/>
          </w:rPr>
          <w:t>PROCESOS DE ENCARGOS</w:t>
        </w:r>
        <w:r w:rsidR="00D31034">
          <w:rPr>
            <w:noProof/>
            <w:webHidden/>
          </w:rPr>
          <w:tab/>
        </w:r>
        <w:r w:rsidR="00D31034">
          <w:rPr>
            <w:noProof/>
            <w:webHidden/>
          </w:rPr>
          <w:fldChar w:fldCharType="begin"/>
        </w:r>
        <w:r w:rsidR="00D31034">
          <w:rPr>
            <w:noProof/>
            <w:webHidden/>
          </w:rPr>
          <w:instrText xml:space="preserve"> PAGEREF _Toc215833868 \h </w:instrText>
        </w:r>
        <w:r w:rsidR="00D31034">
          <w:rPr>
            <w:noProof/>
            <w:webHidden/>
          </w:rPr>
        </w:r>
        <w:r w:rsidR="00D31034">
          <w:rPr>
            <w:noProof/>
            <w:webHidden/>
          </w:rPr>
          <w:fldChar w:fldCharType="separate"/>
        </w:r>
        <w:r w:rsidR="00D31034">
          <w:rPr>
            <w:noProof/>
            <w:webHidden/>
          </w:rPr>
          <w:t>15</w:t>
        </w:r>
        <w:r w:rsidR="00D31034">
          <w:rPr>
            <w:noProof/>
            <w:webHidden/>
          </w:rPr>
          <w:fldChar w:fldCharType="end"/>
        </w:r>
      </w:hyperlink>
    </w:p>
    <w:p w14:paraId="1F1FE74A" w14:textId="54AE23CE" w:rsidR="00D31034" w:rsidRDefault="003F2A31">
      <w:pPr>
        <w:pStyle w:val="TDC1"/>
        <w:tabs>
          <w:tab w:val="left" w:pos="660"/>
          <w:tab w:val="right" w:leader="dot" w:pos="8828"/>
        </w:tabs>
        <w:rPr>
          <w:noProof/>
        </w:rPr>
      </w:pPr>
      <w:hyperlink w:anchor="_Toc215833869" w:history="1">
        <w:r w:rsidR="00D31034" w:rsidRPr="00086AC7">
          <w:rPr>
            <w:rStyle w:val="Hipervnculo"/>
            <w:rFonts w:ascii="Arial" w:eastAsia="Arial Unicode MS" w:hAnsi="Arial" w:cs="Arial"/>
            <w:b/>
            <w:noProof/>
            <w:lang w:val="es-ES" w:eastAsia="es-ES" w:bidi="es-ES"/>
          </w:rPr>
          <w:t>11.</w:t>
        </w:r>
        <w:r w:rsidR="00D31034">
          <w:rPr>
            <w:noProof/>
          </w:rPr>
          <w:tab/>
        </w:r>
        <w:r w:rsidR="00D31034" w:rsidRPr="00086AC7">
          <w:rPr>
            <w:rStyle w:val="Hipervnculo"/>
            <w:rFonts w:ascii="Arial" w:eastAsia="Arial Unicode MS" w:hAnsi="Arial" w:cs="Arial"/>
            <w:b/>
            <w:noProof/>
            <w:lang w:val="es-ES" w:eastAsia="es-ES" w:bidi="es-ES"/>
          </w:rPr>
          <w:t>NOMBRAMIENTOS EN PROVISIONALIDAD</w:t>
        </w:r>
        <w:r w:rsidR="00D31034">
          <w:rPr>
            <w:noProof/>
            <w:webHidden/>
          </w:rPr>
          <w:tab/>
        </w:r>
        <w:r w:rsidR="00D31034">
          <w:rPr>
            <w:noProof/>
            <w:webHidden/>
          </w:rPr>
          <w:fldChar w:fldCharType="begin"/>
        </w:r>
        <w:r w:rsidR="00D31034">
          <w:rPr>
            <w:noProof/>
            <w:webHidden/>
          </w:rPr>
          <w:instrText xml:space="preserve"> PAGEREF _Toc215833869 \h </w:instrText>
        </w:r>
        <w:r w:rsidR="00D31034">
          <w:rPr>
            <w:noProof/>
            <w:webHidden/>
          </w:rPr>
        </w:r>
        <w:r w:rsidR="00D31034">
          <w:rPr>
            <w:noProof/>
            <w:webHidden/>
          </w:rPr>
          <w:fldChar w:fldCharType="separate"/>
        </w:r>
        <w:r w:rsidR="00D31034">
          <w:rPr>
            <w:noProof/>
            <w:webHidden/>
          </w:rPr>
          <w:t>16</w:t>
        </w:r>
        <w:r w:rsidR="00D31034">
          <w:rPr>
            <w:noProof/>
            <w:webHidden/>
          </w:rPr>
          <w:fldChar w:fldCharType="end"/>
        </w:r>
      </w:hyperlink>
    </w:p>
    <w:p w14:paraId="25F8CC4A" w14:textId="0D5EC57E" w:rsidR="00D31034" w:rsidRDefault="003F2A31">
      <w:pPr>
        <w:pStyle w:val="TDC1"/>
        <w:tabs>
          <w:tab w:val="left" w:pos="660"/>
          <w:tab w:val="right" w:leader="dot" w:pos="8828"/>
        </w:tabs>
        <w:rPr>
          <w:noProof/>
        </w:rPr>
      </w:pPr>
      <w:hyperlink w:anchor="_Toc215833870" w:history="1">
        <w:r w:rsidR="00D31034" w:rsidRPr="00086AC7">
          <w:rPr>
            <w:rStyle w:val="Hipervnculo"/>
            <w:rFonts w:ascii="Arial" w:eastAsia="Arial Unicode MS" w:hAnsi="Arial" w:cs="Arial"/>
            <w:b/>
            <w:bCs/>
            <w:noProof/>
            <w:lang w:val="es-ES" w:eastAsia="es-ES" w:bidi="es-ES"/>
          </w:rPr>
          <w:t>12.</w:t>
        </w:r>
        <w:r w:rsidR="00D31034">
          <w:rPr>
            <w:noProof/>
          </w:rPr>
          <w:tab/>
        </w:r>
        <w:r w:rsidR="00D31034" w:rsidRPr="00086AC7">
          <w:rPr>
            <w:rStyle w:val="Hipervnculo"/>
            <w:rFonts w:ascii="Arial" w:eastAsia="Arial Unicode MS" w:hAnsi="Arial" w:cs="Arial"/>
            <w:b/>
            <w:bCs/>
            <w:noProof/>
            <w:lang w:val="es-ES" w:eastAsia="es-ES" w:bidi="es-ES"/>
          </w:rPr>
          <w:t>ESTIMACIÓN DE LOS COSTOS DE LA PLANTA PERSONAL</w:t>
        </w:r>
        <w:r w:rsidR="00D31034">
          <w:rPr>
            <w:noProof/>
            <w:webHidden/>
          </w:rPr>
          <w:tab/>
        </w:r>
        <w:r w:rsidR="00D31034">
          <w:rPr>
            <w:noProof/>
            <w:webHidden/>
          </w:rPr>
          <w:fldChar w:fldCharType="begin"/>
        </w:r>
        <w:r w:rsidR="00D31034">
          <w:rPr>
            <w:noProof/>
            <w:webHidden/>
          </w:rPr>
          <w:instrText xml:space="preserve"> PAGEREF _Toc215833870 \h </w:instrText>
        </w:r>
        <w:r w:rsidR="00D31034">
          <w:rPr>
            <w:noProof/>
            <w:webHidden/>
          </w:rPr>
        </w:r>
        <w:r w:rsidR="00D31034">
          <w:rPr>
            <w:noProof/>
            <w:webHidden/>
          </w:rPr>
          <w:fldChar w:fldCharType="separate"/>
        </w:r>
        <w:r w:rsidR="00D31034">
          <w:rPr>
            <w:noProof/>
            <w:webHidden/>
          </w:rPr>
          <w:t>16</w:t>
        </w:r>
        <w:r w:rsidR="00D31034">
          <w:rPr>
            <w:noProof/>
            <w:webHidden/>
          </w:rPr>
          <w:fldChar w:fldCharType="end"/>
        </w:r>
      </w:hyperlink>
    </w:p>
    <w:p w14:paraId="54C1F485" w14:textId="365665EF" w:rsidR="00D31034" w:rsidRDefault="003F2A31">
      <w:pPr>
        <w:pStyle w:val="TDC1"/>
        <w:tabs>
          <w:tab w:val="left" w:pos="660"/>
          <w:tab w:val="right" w:leader="dot" w:pos="8828"/>
        </w:tabs>
        <w:rPr>
          <w:noProof/>
        </w:rPr>
      </w:pPr>
      <w:hyperlink w:anchor="_Toc215833871" w:history="1">
        <w:r w:rsidR="00D31034" w:rsidRPr="00086AC7">
          <w:rPr>
            <w:rStyle w:val="Hipervnculo"/>
            <w:rFonts w:ascii="Arial" w:eastAsia="Arial Unicode MS" w:hAnsi="Arial" w:cs="Arial"/>
            <w:b/>
            <w:bCs/>
            <w:noProof/>
            <w:lang w:val="es-ES" w:eastAsia="es-ES" w:bidi="es-ES"/>
          </w:rPr>
          <w:t>13.</w:t>
        </w:r>
        <w:r w:rsidR="00D31034">
          <w:rPr>
            <w:noProof/>
          </w:rPr>
          <w:tab/>
        </w:r>
        <w:r w:rsidR="00D31034" w:rsidRPr="00086AC7">
          <w:rPr>
            <w:rStyle w:val="Hipervnculo"/>
            <w:rFonts w:ascii="Arial" w:eastAsia="Arial Unicode MS" w:hAnsi="Arial" w:cs="Arial"/>
            <w:b/>
            <w:bCs/>
            <w:noProof/>
            <w:lang w:val="es-ES" w:eastAsia="es-ES" w:bidi="es-ES"/>
          </w:rPr>
          <w:t>INDICADORES Y METAS</w:t>
        </w:r>
        <w:r w:rsidR="00D31034">
          <w:rPr>
            <w:noProof/>
            <w:webHidden/>
          </w:rPr>
          <w:tab/>
        </w:r>
        <w:r w:rsidR="00D31034">
          <w:rPr>
            <w:noProof/>
            <w:webHidden/>
          </w:rPr>
          <w:fldChar w:fldCharType="begin"/>
        </w:r>
        <w:r w:rsidR="00D31034">
          <w:rPr>
            <w:noProof/>
            <w:webHidden/>
          </w:rPr>
          <w:instrText xml:space="preserve"> PAGEREF _Toc215833871 \h </w:instrText>
        </w:r>
        <w:r w:rsidR="00D31034">
          <w:rPr>
            <w:noProof/>
            <w:webHidden/>
          </w:rPr>
        </w:r>
        <w:r w:rsidR="00D31034">
          <w:rPr>
            <w:noProof/>
            <w:webHidden/>
          </w:rPr>
          <w:fldChar w:fldCharType="separate"/>
        </w:r>
        <w:r w:rsidR="00D31034">
          <w:rPr>
            <w:noProof/>
            <w:webHidden/>
          </w:rPr>
          <w:t>16</w:t>
        </w:r>
        <w:r w:rsidR="00D31034">
          <w:rPr>
            <w:noProof/>
            <w:webHidden/>
          </w:rPr>
          <w:fldChar w:fldCharType="end"/>
        </w:r>
      </w:hyperlink>
    </w:p>
    <w:p w14:paraId="2FCE70A7" w14:textId="23586869" w:rsidR="00D31034" w:rsidRDefault="003F2A31">
      <w:pPr>
        <w:pStyle w:val="TDC1"/>
        <w:tabs>
          <w:tab w:val="left" w:pos="660"/>
          <w:tab w:val="right" w:leader="dot" w:pos="8828"/>
        </w:tabs>
        <w:rPr>
          <w:noProof/>
        </w:rPr>
      </w:pPr>
      <w:hyperlink w:anchor="_Toc215833872" w:history="1">
        <w:r w:rsidR="00D31034" w:rsidRPr="00086AC7">
          <w:rPr>
            <w:rStyle w:val="Hipervnculo"/>
            <w:rFonts w:ascii="Arial" w:eastAsia="Cambria" w:hAnsi="Arial" w:cs="Arial"/>
            <w:b/>
            <w:bCs/>
            <w:noProof/>
            <w:lang w:val="es-ES" w:eastAsia="es-ES" w:bidi="es-ES"/>
          </w:rPr>
          <w:t>14.</w:t>
        </w:r>
        <w:r w:rsidR="00D31034">
          <w:rPr>
            <w:noProof/>
          </w:rPr>
          <w:tab/>
        </w:r>
        <w:r w:rsidR="00D31034" w:rsidRPr="00086AC7">
          <w:rPr>
            <w:rStyle w:val="Hipervnculo"/>
            <w:rFonts w:ascii="Arial" w:eastAsia="Cambria" w:hAnsi="Arial" w:cs="Arial"/>
            <w:b/>
            <w:bCs/>
            <w:noProof/>
            <w:lang w:val="es-ES" w:eastAsia="es-ES" w:bidi="es-ES"/>
          </w:rPr>
          <w:t>RIESGOS ASOCIADOS</w:t>
        </w:r>
        <w:r w:rsidR="00D31034">
          <w:rPr>
            <w:noProof/>
            <w:webHidden/>
          </w:rPr>
          <w:tab/>
        </w:r>
        <w:r w:rsidR="00D31034">
          <w:rPr>
            <w:noProof/>
            <w:webHidden/>
          </w:rPr>
          <w:fldChar w:fldCharType="begin"/>
        </w:r>
        <w:r w:rsidR="00D31034">
          <w:rPr>
            <w:noProof/>
            <w:webHidden/>
          </w:rPr>
          <w:instrText xml:space="preserve"> PAGEREF _Toc215833872 \h </w:instrText>
        </w:r>
        <w:r w:rsidR="00D31034">
          <w:rPr>
            <w:noProof/>
            <w:webHidden/>
          </w:rPr>
        </w:r>
        <w:r w:rsidR="00D31034">
          <w:rPr>
            <w:noProof/>
            <w:webHidden/>
          </w:rPr>
          <w:fldChar w:fldCharType="separate"/>
        </w:r>
        <w:r w:rsidR="00D31034">
          <w:rPr>
            <w:noProof/>
            <w:webHidden/>
          </w:rPr>
          <w:t>17</w:t>
        </w:r>
        <w:r w:rsidR="00D31034">
          <w:rPr>
            <w:noProof/>
            <w:webHidden/>
          </w:rPr>
          <w:fldChar w:fldCharType="end"/>
        </w:r>
      </w:hyperlink>
    </w:p>
    <w:p w14:paraId="3BCA3577" w14:textId="1DC48472" w:rsidR="0042176E" w:rsidRPr="00D31034" w:rsidRDefault="0042176E" w:rsidP="0042685D">
      <w:pPr>
        <w:rPr>
          <w:rFonts w:ascii="Arial" w:eastAsia="Cambria" w:hAnsi="Arial" w:cs="Arial"/>
          <w:sz w:val="20"/>
          <w:szCs w:val="20"/>
          <w:lang w:val="es-ES" w:bidi="es-ES"/>
        </w:rPr>
      </w:pPr>
      <w:r w:rsidRPr="00D31034">
        <w:rPr>
          <w:rFonts w:ascii="Arial" w:eastAsia="Cambria" w:hAnsi="Arial" w:cs="Arial"/>
          <w:sz w:val="20"/>
          <w:szCs w:val="20"/>
          <w:lang w:val="es-ES" w:bidi="es-ES"/>
        </w:rPr>
        <w:fldChar w:fldCharType="end"/>
      </w:r>
      <w:r w:rsidRPr="00D31034">
        <w:rPr>
          <w:rFonts w:ascii="Arial" w:eastAsia="Cambria" w:hAnsi="Arial" w:cs="Arial"/>
          <w:sz w:val="20"/>
          <w:szCs w:val="20"/>
          <w:lang w:val="es-ES" w:bidi="es-ES"/>
        </w:rPr>
        <w:br w:type="page"/>
      </w:r>
    </w:p>
    <w:p w14:paraId="5771EE58" w14:textId="77777777" w:rsidR="0042176E" w:rsidRPr="00D31034" w:rsidRDefault="0042176E" w:rsidP="00027F26">
      <w:pPr>
        <w:pStyle w:val="Ttulo1"/>
        <w:rPr>
          <w:rFonts w:ascii="Arial" w:eastAsia="Arial Unicode MS" w:hAnsi="Arial" w:cs="Arial"/>
          <w:b/>
          <w:color w:val="auto"/>
          <w:sz w:val="22"/>
          <w:szCs w:val="22"/>
          <w:lang w:val="es-ES" w:eastAsia="es-ES" w:bidi="es-ES"/>
        </w:rPr>
      </w:pPr>
      <w:r w:rsidRPr="00D31034">
        <w:rPr>
          <w:rFonts w:ascii="Arial" w:eastAsia="Arial Unicode MS" w:hAnsi="Arial" w:cs="Arial"/>
          <w:b/>
          <w:color w:val="auto"/>
          <w:sz w:val="24"/>
          <w:szCs w:val="24"/>
          <w:lang w:val="es-ES" w:eastAsia="es-ES" w:bidi="es-ES"/>
        </w:rPr>
        <w:lastRenderedPageBreak/>
        <w:t xml:space="preserve"> </w:t>
      </w:r>
      <w:bookmarkStart w:id="1" w:name="_Toc215833851"/>
      <w:r w:rsidRPr="00D31034">
        <w:rPr>
          <w:rFonts w:ascii="Arial" w:eastAsia="Arial Unicode MS" w:hAnsi="Arial" w:cs="Arial"/>
          <w:b/>
          <w:color w:val="auto"/>
          <w:sz w:val="22"/>
          <w:szCs w:val="22"/>
          <w:lang w:val="es-ES" w:eastAsia="es-ES" w:bidi="es-ES"/>
        </w:rPr>
        <w:t>INTRODUCCIÓN</w:t>
      </w:r>
      <w:bookmarkEnd w:id="1"/>
    </w:p>
    <w:p w14:paraId="48D1972F" w14:textId="77777777" w:rsidR="0042176E" w:rsidRPr="00D31034" w:rsidRDefault="0042176E" w:rsidP="0042685D">
      <w:pPr>
        <w:widowControl w:val="0"/>
        <w:autoSpaceDE w:val="0"/>
        <w:autoSpaceDN w:val="0"/>
        <w:jc w:val="both"/>
        <w:rPr>
          <w:rFonts w:ascii="Arial" w:eastAsia="Arial Unicode MS" w:hAnsi="Arial" w:cs="Arial"/>
          <w:sz w:val="22"/>
          <w:szCs w:val="22"/>
          <w:lang w:val="es-ES" w:bidi="es-ES"/>
        </w:rPr>
      </w:pPr>
    </w:p>
    <w:p w14:paraId="2BA1D186" w14:textId="024DDC74"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El presente plan surge dando cumplimiento a las obligaciones constitucionales y legales, en particular la establecida</w:t>
      </w:r>
      <w:r w:rsidR="00851834" w:rsidRPr="00D31034">
        <w:rPr>
          <w:rFonts w:ascii="Arial" w:eastAsia="Cambria" w:hAnsi="Arial" w:cs="Arial"/>
          <w:sz w:val="22"/>
          <w:szCs w:val="22"/>
          <w:lang w:val="es-ES" w:bidi="es-ES"/>
        </w:rPr>
        <w:t xml:space="preserve"> en</w:t>
      </w:r>
      <w:r w:rsidRPr="00D31034">
        <w:rPr>
          <w:rFonts w:ascii="Arial" w:eastAsia="Cambria" w:hAnsi="Arial" w:cs="Arial"/>
          <w:sz w:val="22"/>
          <w:szCs w:val="22"/>
          <w:lang w:val="es-ES" w:bidi="es-ES"/>
        </w:rPr>
        <w:t xml:space="preserve"> la Ley 909 de 2004, la cual fija que, las entidades deben elaborar planes anuales de previsión de recursos humanos teniendo en cuenta las necesidades presentes y futuras, la identificación de formas para cubrirlas y la estimación de los costos presupuestales, específicamente el artículo 17º determina que:</w:t>
      </w:r>
    </w:p>
    <w:p w14:paraId="79EFC749"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7EBD31E7" w14:textId="77777777" w:rsidR="0042176E" w:rsidRPr="00D31034" w:rsidRDefault="0042176E" w:rsidP="0042685D">
      <w:pPr>
        <w:widowControl w:val="0"/>
        <w:tabs>
          <w:tab w:val="left" w:pos="1134"/>
        </w:tabs>
        <w:autoSpaceDE w:val="0"/>
        <w:autoSpaceDN w:val="0"/>
        <w:ind w:left="360"/>
        <w:jc w:val="both"/>
        <w:rPr>
          <w:rFonts w:ascii="Arial" w:eastAsia="Cambria" w:hAnsi="Arial" w:cs="Arial"/>
          <w:i/>
          <w:sz w:val="20"/>
          <w:szCs w:val="20"/>
          <w:lang w:val="es-ES" w:bidi="es-ES"/>
        </w:rPr>
      </w:pPr>
      <w:r w:rsidRPr="00D31034">
        <w:rPr>
          <w:rFonts w:ascii="Arial" w:eastAsia="Cambria" w:hAnsi="Arial" w:cs="Arial"/>
          <w:i/>
          <w:sz w:val="20"/>
          <w:szCs w:val="20"/>
          <w:lang w:val="es-ES" w:bidi="es-ES"/>
        </w:rPr>
        <w:t xml:space="preserve">“1. Todas las unidades de personal o quienes hagan sus veces de los organismos o entidades a las cuales se les aplica la presente ley, deberán elaborar y actualizar anualmente planes de previsión de recursos humanos que tengan el siguiente alcance: </w:t>
      </w:r>
    </w:p>
    <w:p w14:paraId="3B306AD2" w14:textId="77777777" w:rsidR="0042176E" w:rsidRPr="00D31034" w:rsidRDefault="0042176E" w:rsidP="0042685D">
      <w:pPr>
        <w:widowControl w:val="0"/>
        <w:tabs>
          <w:tab w:val="left" w:pos="1134"/>
        </w:tabs>
        <w:autoSpaceDE w:val="0"/>
        <w:autoSpaceDN w:val="0"/>
        <w:ind w:left="360"/>
        <w:jc w:val="both"/>
        <w:rPr>
          <w:rFonts w:ascii="Arial" w:eastAsia="Cambria" w:hAnsi="Arial" w:cs="Arial"/>
          <w:i/>
          <w:sz w:val="20"/>
          <w:szCs w:val="20"/>
          <w:lang w:val="es-ES" w:bidi="es-ES"/>
        </w:rPr>
      </w:pPr>
    </w:p>
    <w:p w14:paraId="4B7ED687" w14:textId="77777777" w:rsidR="0042176E" w:rsidRPr="00D31034" w:rsidRDefault="0042176E" w:rsidP="0042685D">
      <w:pPr>
        <w:widowControl w:val="0"/>
        <w:numPr>
          <w:ilvl w:val="0"/>
          <w:numId w:val="19"/>
        </w:numPr>
        <w:tabs>
          <w:tab w:val="left" w:pos="1134"/>
        </w:tabs>
        <w:autoSpaceDE w:val="0"/>
        <w:autoSpaceDN w:val="0"/>
        <w:ind w:left="1080"/>
        <w:contextualSpacing/>
        <w:jc w:val="both"/>
        <w:rPr>
          <w:rFonts w:ascii="Arial" w:eastAsia="Cambria" w:hAnsi="Arial" w:cs="Arial"/>
          <w:i/>
          <w:sz w:val="20"/>
          <w:szCs w:val="20"/>
          <w:lang w:val="es-ES" w:bidi="es-ES"/>
        </w:rPr>
      </w:pPr>
      <w:r w:rsidRPr="00D31034">
        <w:rPr>
          <w:rFonts w:ascii="Arial" w:eastAsia="Cambria" w:hAnsi="Arial" w:cs="Arial"/>
          <w:i/>
          <w:sz w:val="20"/>
          <w:szCs w:val="20"/>
          <w:lang w:val="es-ES" w:bidi="es-ES"/>
        </w:rPr>
        <w:t xml:space="preserve">Cálculo de los empleos necesarios, de acuerdo con los requisitos y perfiles profesionales establecidos en los manuales específicos de funciones, con el fin de atender a las necesidades presentes y futuras derivadas del ejercicio de sus competencias; </w:t>
      </w:r>
    </w:p>
    <w:p w14:paraId="5BF8C385" w14:textId="77777777" w:rsidR="0042176E" w:rsidRPr="00D31034" w:rsidRDefault="0042176E" w:rsidP="0042685D">
      <w:pPr>
        <w:widowControl w:val="0"/>
        <w:tabs>
          <w:tab w:val="left" w:pos="1134"/>
        </w:tabs>
        <w:autoSpaceDE w:val="0"/>
        <w:autoSpaceDN w:val="0"/>
        <w:ind w:left="1290" w:hanging="708"/>
        <w:jc w:val="both"/>
        <w:rPr>
          <w:rFonts w:ascii="Arial" w:eastAsia="Cambria" w:hAnsi="Arial" w:cs="Arial"/>
          <w:i/>
          <w:sz w:val="20"/>
          <w:szCs w:val="20"/>
          <w:lang w:val="es-ES" w:bidi="es-ES"/>
        </w:rPr>
      </w:pPr>
    </w:p>
    <w:p w14:paraId="7171B448" w14:textId="77777777" w:rsidR="0042176E" w:rsidRPr="00D31034" w:rsidRDefault="0042176E" w:rsidP="0042685D">
      <w:pPr>
        <w:widowControl w:val="0"/>
        <w:numPr>
          <w:ilvl w:val="0"/>
          <w:numId w:val="19"/>
        </w:numPr>
        <w:tabs>
          <w:tab w:val="left" w:pos="1134"/>
        </w:tabs>
        <w:autoSpaceDE w:val="0"/>
        <w:autoSpaceDN w:val="0"/>
        <w:ind w:left="1080"/>
        <w:contextualSpacing/>
        <w:jc w:val="both"/>
        <w:rPr>
          <w:rFonts w:ascii="Arial" w:eastAsia="Cambria" w:hAnsi="Arial" w:cs="Arial"/>
          <w:i/>
          <w:sz w:val="20"/>
          <w:szCs w:val="20"/>
          <w:lang w:val="es-ES" w:bidi="es-ES"/>
        </w:rPr>
      </w:pPr>
      <w:r w:rsidRPr="00D31034">
        <w:rPr>
          <w:rFonts w:ascii="Arial" w:eastAsia="Cambria" w:hAnsi="Arial" w:cs="Arial"/>
          <w:i/>
          <w:sz w:val="20"/>
          <w:szCs w:val="20"/>
          <w:lang w:val="es-ES" w:bidi="es-ES"/>
        </w:rPr>
        <w:t xml:space="preserve">Identificación de las formas de cubrir las necesidades cuantitativas y cualitativas de personal para el período anual, considerando las medidas de ingreso, ascenso, capacitación y formación; </w:t>
      </w:r>
    </w:p>
    <w:p w14:paraId="321E2EBC" w14:textId="77777777" w:rsidR="0042176E" w:rsidRPr="00D31034" w:rsidRDefault="0042176E" w:rsidP="0042685D">
      <w:pPr>
        <w:widowControl w:val="0"/>
        <w:autoSpaceDE w:val="0"/>
        <w:autoSpaceDN w:val="0"/>
        <w:ind w:left="1290" w:hanging="708"/>
        <w:jc w:val="both"/>
        <w:rPr>
          <w:rFonts w:ascii="Arial" w:eastAsia="Cambria" w:hAnsi="Arial" w:cs="Arial"/>
          <w:i/>
          <w:sz w:val="20"/>
          <w:szCs w:val="20"/>
          <w:lang w:val="es-ES" w:bidi="es-ES"/>
        </w:rPr>
      </w:pPr>
    </w:p>
    <w:p w14:paraId="4AF3B072" w14:textId="77777777" w:rsidR="0042176E" w:rsidRPr="00D31034" w:rsidRDefault="0042176E" w:rsidP="0042685D">
      <w:pPr>
        <w:widowControl w:val="0"/>
        <w:numPr>
          <w:ilvl w:val="0"/>
          <w:numId w:val="19"/>
        </w:numPr>
        <w:tabs>
          <w:tab w:val="left" w:pos="1134"/>
        </w:tabs>
        <w:autoSpaceDE w:val="0"/>
        <w:autoSpaceDN w:val="0"/>
        <w:ind w:left="1080"/>
        <w:contextualSpacing/>
        <w:jc w:val="both"/>
        <w:rPr>
          <w:rFonts w:ascii="Arial" w:eastAsia="Cambria" w:hAnsi="Arial" w:cs="Arial"/>
          <w:i/>
          <w:sz w:val="20"/>
          <w:szCs w:val="20"/>
          <w:lang w:val="es-ES" w:bidi="es-ES"/>
        </w:rPr>
      </w:pPr>
      <w:r w:rsidRPr="00D31034">
        <w:rPr>
          <w:rFonts w:ascii="Arial" w:eastAsia="Cambria" w:hAnsi="Arial" w:cs="Arial"/>
          <w:i/>
          <w:sz w:val="20"/>
          <w:szCs w:val="20"/>
          <w:lang w:val="es-ES" w:bidi="es-ES"/>
        </w:rPr>
        <w:t xml:space="preserve">Estimación de todos los costos de personal derivados de las medidas anteriores y el aseguramiento de su financiación con el presupuesto asignado. </w:t>
      </w:r>
    </w:p>
    <w:p w14:paraId="01C4F091" w14:textId="77777777" w:rsidR="0042176E" w:rsidRPr="00D31034" w:rsidRDefault="0042176E" w:rsidP="0042685D">
      <w:pPr>
        <w:widowControl w:val="0"/>
        <w:autoSpaceDE w:val="0"/>
        <w:autoSpaceDN w:val="0"/>
        <w:ind w:left="1290" w:hanging="708"/>
        <w:jc w:val="both"/>
        <w:rPr>
          <w:rFonts w:ascii="Arial" w:eastAsia="Cambria" w:hAnsi="Arial" w:cs="Arial"/>
          <w:i/>
          <w:sz w:val="20"/>
          <w:szCs w:val="20"/>
          <w:lang w:val="es-ES" w:bidi="es-ES"/>
        </w:rPr>
      </w:pPr>
    </w:p>
    <w:p w14:paraId="7B4D9468" w14:textId="77777777" w:rsidR="0042176E" w:rsidRPr="00D31034" w:rsidRDefault="0042176E" w:rsidP="0042685D">
      <w:pPr>
        <w:widowControl w:val="0"/>
        <w:tabs>
          <w:tab w:val="left" w:pos="1134"/>
        </w:tabs>
        <w:autoSpaceDE w:val="0"/>
        <w:autoSpaceDN w:val="0"/>
        <w:ind w:left="360"/>
        <w:jc w:val="both"/>
        <w:rPr>
          <w:rFonts w:ascii="Arial" w:eastAsia="Cambria" w:hAnsi="Arial" w:cs="Arial"/>
          <w:i/>
          <w:sz w:val="20"/>
          <w:szCs w:val="20"/>
          <w:lang w:val="es-ES" w:bidi="es-ES"/>
        </w:rPr>
      </w:pPr>
      <w:r w:rsidRPr="00D31034">
        <w:rPr>
          <w:rFonts w:ascii="Arial" w:eastAsia="Cambria" w:hAnsi="Arial" w:cs="Arial"/>
          <w:i/>
          <w:sz w:val="20"/>
          <w:szCs w:val="20"/>
          <w:lang w:val="es-ES" w:bidi="es-ES"/>
        </w:rPr>
        <w:t>2. Todas las entidades y organismos a quienes se les aplica la presente ley, deberán mantener actualizadas las plantas globales de empleo necesarias para el cumplimiento eficiente de las funciones a su cargo, para lo cual tendrán en cuenta las medidas de racionalización del gasto. Todas las entidades y organismos a quienes se les aplica la presente ley, deberán mantener actualizadas las plantas globales de empleo necesarias para el cumplimiento eficiente de las funciones a su cargo, para lo cual tendrán en cuenta las medidas de racionalización del gasto. El Departamento Administrativo de la Función Pública podrá solicitar la información que requiera al respecto para la formulación de las políticas sobre la administración del recurso humano.”</w:t>
      </w:r>
    </w:p>
    <w:p w14:paraId="6A4360A7" w14:textId="77777777" w:rsidR="0042176E" w:rsidRPr="00D31034" w:rsidRDefault="0042176E" w:rsidP="0042685D">
      <w:pPr>
        <w:widowControl w:val="0"/>
        <w:tabs>
          <w:tab w:val="left" w:pos="1134"/>
        </w:tabs>
        <w:autoSpaceDE w:val="0"/>
        <w:autoSpaceDN w:val="0"/>
        <w:jc w:val="both"/>
        <w:rPr>
          <w:rFonts w:ascii="Arial" w:eastAsia="Cambria" w:hAnsi="Arial" w:cs="Arial"/>
          <w:i/>
          <w:sz w:val="22"/>
          <w:szCs w:val="22"/>
          <w:lang w:val="es-ES" w:bidi="es-ES"/>
        </w:rPr>
      </w:pPr>
    </w:p>
    <w:p w14:paraId="35DFD5CA" w14:textId="77777777" w:rsidR="0042176E" w:rsidRPr="00D31034" w:rsidRDefault="0042176E" w:rsidP="0042685D">
      <w:pPr>
        <w:widowControl w:val="0"/>
        <w:tabs>
          <w:tab w:val="left" w:pos="1134"/>
        </w:tabs>
        <w:autoSpaceDE w:val="0"/>
        <w:autoSpaceDN w:val="0"/>
        <w:jc w:val="both"/>
        <w:rPr>
          <w:rFonts w:ascii="Arial" w:eastAsia="Cambria" w:hAnsi="Arial" w:cs="Arial"/>
          <w:iCs/>
          <w:sz w:val="22"/>
          <w:szCs w:val="22"/>
          <w:lang w:val="es-ES" w:bidi="es-ES"/>
        </w:rPr>
      </w:pPr>
      <w:r w:rsidRPr="00D31034">
        <w:rPr>
          <w:rFonts w:ascii="Arial" w:eastAsia="Cambria" w:hAnsi="Arial" w:cs="Arial"/>
          <w:iCs/>
          <w:sz w:val="22"/>
          <w:szCs w:val="22"/>
          <w:lang w:val="es-ES" w:bidi="es-ES"/>
        </w:rPr>
        <w:t>De conformidad con lo dispuesto en el Decreto 1083 de 2015, modificado y adicionado por el Decreto 648 de 2017, dentro de las Políticas de Desarrollo Administrativo se encuentra la Gestión del Talento Humano, que se orienta al desarrollo y cualificación de los servidores públicos buscando la observancia del principio de mérito para la provisión de los empleos, el desarrollo de competencias, la vocación del servicio, la aplicación de estímulos y una gerencia pública enfocada a la consecución de resultados, incluyendo entre otros, Plan de Previsión de Recursos Humanos, el Plan Institucional de Capacitación, el Plan de Bienestar e Incentivos, los temas relacionados con Clima Organizacional y el Plan Anual de Vacantes.</w:t>
      </w:r>
    </w:p>
    <w:p w14:paraId="6719682B"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54BE25E4" w14:textId="5DE2D496"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En este contexto mediante el plan de previsión se identifica la disponibilidad de personal con el cual debe contar la Entidad para fortalecer la capacidad operativa y responder con los retos misionales a cargo. </w:t>
      </w:r>
    </w:p>
    <w:p w14:paraId="62026BA9" w14:textId="77777777" w:rsidR="00027F26" w:rsidRPr="00D31034" w:rsidRDefault="00027F26" w:rsidP="0042685D">
      <w:pPr>
        <w:widowControl w:val="0"/>
        <w:tabs>
          <w:tab w:val="left" w:pos="1134"/>
        </w:tabs>
        <w:autoSpaceDE w:val="0"/>
        <w:autoSpaceDN w:val="0"/>
        <w:jc w:val="both"/>
        <w:rPr>
          <w:rFonts w:ascii="Arial" w:eastAsia="Cambria" w:hAnsi="Arial" w:cs="Arial"/>
          <w:sz w:val="22"/>
          <w:szCs w:val="22"/>
          <w:lang w:val="es-ES" w:bidi="es-ES"/>
        </w:rPr>
      </w:pPr>
    </w:p>
    <w:p w14:paraId="1DC087BA"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7E23B39F" w14:textId="77777777" w:rsidR="0042176E" w:rsidRPr="00D31034" w:rsidRDefault="0042176E" w:rsidP="00027F26">
      <w:pPr>
        <w:pStyle w:val="Prrafodelista"/>
        <w:keepNext/>
        <w:widowControl w:val="0"/>
        <w:numPr>
          <w:ilvl w:val="0"/>
          <w:numId w:val="25"/>
        </w:numPr>
        <w:autoSpaceDE w:val="0"/>
        <w:autoSpaceDN w:val="0"/>
        <w:spacing w:after="0" w:line="240" w:lineRule="auto"/>
        <w:jc w:val="both"/>
        <w:outlineLvl w:val="0"/>
        <w:rPr>
          <w:rFonts w:ascii="Arial" w:eastAsia="Arial Unicode MS" w:hAnsi="Arial" w:cs="Arial"/>
          <w:b/>
          <w:bCs/>
          <w:color w:val="000000"/>
          <w:lang w:val="es-ES" w:eastAsia="es-ES" w:bidi="es-ES"/>
        </w:rPr>
      </w:pPr>
      <w:bookmarkStart w:id="2" w:name="_Toc30747884"/>
      <w:bookmarkStart w:id="3" w:name="_Toc215833852"/>
      <w:bookmarkStart w:id="4" w:name="_Toc535850601"/>
      <w:r w:rsidRPr="00D31034">
        <w:rPr>
          <w:rFonts w:ascii="Arial" w:eastAsia="Arial Unicode MS" w:hAnsi="Arial" w:cs="Arial"/>
          <w:b/>
          <w:bCs/>
          <w:color w:val="000000"/>
          <w:lang w:val="es-ES" w:eastAsia="es-ES" w:bidi="es-ES"/>
        </w:rPr>
        <w:t xml:space="preserve">MARCO </w:t>
      </w:r>
      <w:bookmarkEnd w:id="2"/>
      <w:r w:rsidRPr="00D31034">
        <w:rPr>
          <w:rFonts w:ascii="Arial" w:eastAsia="Arial Unicode MS" w:hAnsi="Arial" w:cs="Arial"/>
          <w:b/>
          <w:bCs/>
          <w:color w:val="000000"/>
          <w:lang w:val="es-ES" w:eastAsia="es-ES" w:bidi="es-ES"/>
        </w:rPr>
        <w:t>JURIDICO</w:t>
      </w:r>
      <w:bookmarkEnd w:id="3"/>
    </w:p>
    <w:p w14:paraId="3AAEDEC9" w14:textId="77777777" w:rsidR="0042176E" w:rsidRPr="00D31034" w:rsidRDefault="0042176E" w:rsidP="0042685D">
      <w:pPr>
        <w:widowControl w:val="0"/>
        <w:autoSpaceDE w:val="0"/>
        <w:autoSpaceDN w:val="0"/>
        <w:jc w:val="both"/>
        <w:rPr>
          <w:rFonts w:ascii="Arial" w:eastAsia="Arial Unicode MS" w:hAnsi="Arial" w:cs="Arial"/>
          <w:sz w:val="22"/>
          <w:szCs w:val="22"/>
          <w:lang w:val="es-ES" w:bidi="es-ES"/>
        </w:rPr>
      </w:pPr>
    </w:p>
    <w:p w14:paraId="61A5A0F4"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El referente normativo que sustenta el presente plan está contemplado en las siguientes disposiciones legales: </w:t>
      </w:r>
    </w:p>
    <w:p w14:paraId="2A1CABF9"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28FE488C"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lang w:val="es-ES" w:bidi="es-ES"/>
        </w:rPr>
      </w:pPr>
      <w:r w:rsidRPr="00D31034">
        <w:rPr>
          <w:rFonts w:ascii="Arial" w:eastAsia="Cambria" w:hAnsi="Arial" w:cs="Arial"/>
          <w:b/>
          <w:sz w:val="22"/>
          <w:szCs w:val="22"/>
          <w:lang w:val="es-ES" w:bidi="es-ES"/>
        </w:rPr>
        <w:lastRenderedPageBreak/>
        <w:t>Ley 909 de 2004.</w:t>
      </w:r>
      <w:r w:rsidRPr="00D31034">
        <w:rPr>
          <w:rFonts w:ascii="Arial" w:eastAsia="Cambria" w:hAnsi="Arial" w:cs="Arial"/>
          <w:sz w:val="22"/>
          <w:szCs w:val="22"/>
          <w:lang w:val="es-ES" w:bidi="es-ES"/>
        </w:rPr>
        <w:t xml:space="preserve"> “</w:t>
      </w:r>
      <w:r w:rsidRPr="00D31034">
        <w:rPr>
          <w:rFonts w:ascii="Arial" w:eastAsia="Cambria" w:hAnsi="Arial" w:cs="Arial"/>
          <w:i/>
          <w:sz w:val="22"/>
          <w:szCs w:val="22"/>
          <w:lang w:val="es-ES" w:bidi="es-ES"/>
        </w:rPr>
        <w:t>Por la cual se expiden normas que regulan el empleo público, la carrera administrativa, gerencia pública y se dictan otras disposiciones</w:t>
      </w:r>
      <w:r w:rsidRPr="00D31034">
        <w:rPr>
          <w:rFonts w:ascii="Arial" w:eastAsia="Cambria" w:hAnsi="Arial" w:cs="Arial"/>
          <w:sz w:val="22"/>
          <w:szCs w:val="22"/>
          <w:lang w:val="es-ES" w:bidi="es-ES"/>
        </w:rPr>
        <w:t xml:space="preserve">”. </w:t>
      </w:r>
    </w:p>
    <w:p w14:paraId="3E31FB93"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1E8D12A4"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lang w:val="es-ES" w:bidi="es-ES"/>
        </w:rPr>
      </w:pPr>
      <w:r w:rsidRPr="00D31034">
        <w:rPr>
          <w:rFonts w:ascii="Arial" w:eastAsia="Cambria" w:hAnsi="Arial" w:cs="Arial"/>
          <w:b/>
          <w:sz w:val="22"/>
          <w:szCs w:val="22"/>
          <w:lang w:val="es-ES" w:bidi="es-ES"/>
        </w:rPr>
        <w:t>Ley 489 de 1998.</w:t>
      </w:r>
      <w:r w:rsidRPr="00D31034">
        <w:rPr>
          <w:rFonts w:ascii="Arial" w:eastAsia="Cambria" w:hAnsi="Arial" w:cs="Arial"/>
          <w:sz w:val="22"/>
          <w:szCs w:val="22"/>
          <w:lang w:val="es-ES" w:bidi="es-ES"/>
        </w:rPr>
        <w:t xml:space="preserve"> “</w:t>
      </w:r>
      <w:r w:rsidRPr="00D31034">
        <w:rPr>
          <w:rFonts w:ascii="Arial" w:eastAsia="Cambria" w:hAnsi="Arial" w:cs="Arial"/>
          <w:i/>
          <w:sz w:val="22"/>
          <w:szCs w:val="22"/>
          <w:lang w:val="es-ES" w:bidi="es-ES"/>
        </w:rPr>
        <w:t>Por la cual se dictan normas sobre la organización y funcionamiento de las entidades del orden nacional</w:t>
      </w:r>
      <w:r w:rsidRPr="00D31034">
        <w:rPr>
          <w:rFonts w:ascii="Arial" w:eastAsia="Cambria" w:hAnsi="Arial" w:cs="Arial"/>
          <w:sz w:val="22"/>
          <w:szCs w:val="22"/>
          <w:lang w:val="es-ES" w:bidi="es-ES"/>
        </w:rPr>
        <w:t xml:space="preserve">”. </w:t>
      </w:r>
    </w:p>
    <w:p w14:paraId="2510E80F"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14A3500F"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lang w:val="es-ES" w:bidi="es-ES"/>
        </w:rPr>
      </w:pPr>
      <w:r w:rsidRPr="00D31034">
        <w:rPr>
          <w:rFonts w:ascii="Arial" w:eastAsia="Cambria" w:hAnsi="Arial" w:cs="Arial"/>
          <w:b/>
          <w:sz w:val="22"/>
          <w:szCs w:val="22"/>
          <w:lang w:val="es-ES" w:bidi="es-ES"/>
        </w:rPr>
        <w:t>Decreto Ley 1083 de 2015</w:t>
      </w:r>
      <w:r w:rsidRPr="00D31034">
        <w:rPr>
          <w:rFonts w:ascii="Arial" w:eastAsia="Cambria" w:hAnsi="Arial" w:cs="Arial"/>
          <w:sz w:val="22"/>
          <w:szCs w:val="22"/>
          <w:lang w:val="es-ES" w:bidi="es-ES"/>
        </w:rPr>
        <w:t xml:space="preserve">. (modificado por el Decreto 648 de 2017) Decreto Único Reglamentario del Sector de la Función Pública. </w:t>
      </w:r>
    </w:p>
    <w:p w14:paraId="5843034C" w14:textId="77777777" w:rsidR="0042176E" w:rsidRPr="00D31034" w:rsidRDefault="0042176E" w:rsidP="0042685D">
      <w:pPr>
        <w:widowControl w:val="0"/>
        <w:autoSpaceDE w:val="0"/>
        <w:autoSpaceDN w:val="0"/>
        <w:ind w:left="930" w:hanging="708"/>
        <w:jc w:val="both"/>
        <w:rPr>
          <w:rFonts w:ascii="Arial" w:eastAsia="Cambria" w:hAnsi="Arial" w:cs="Arial"/>
          <w:i/>
          <w:sz w:val="22"/>
          <w:szCs w:val="22"/>
          <w:lang w:val="es-ES" w:bidi="es-ES"/>
        </w:rPr>
      </w:pPr>
    </w:p>
    <w:p w14:paraId="1DE26F20" w14:textId="77777777" w:rsidR="0042176E" w:rsidRPr="00D31034" w:rsidRDefault="0042176E" w:rsidP="0042685D">
      <w:pPr>
        <w:widowControl w:val="0"/>
        <w:numPr>
          <w:ilvl w:val="0"/>
          <w:numId w:val="22"/>
        </w:numPr>
        <w:tabs>
          <w:tab w:val="left" w:pos="1134"/>
        </w:tabs>
        <w:autoSpaceDE w:val="0"/>
        <w:autoSpaceDN w:val="0"/>
        <w:contextualSpacing/>
        <w:jc w:val="both"/>
        <w:rPr>
          <w:rFonts w:ascii="Arial" w:eastAsia="Cambria" w:hAnsi="Arial" w:cs="Arial"/>
          <w:sz w:val="20"/>
          <w:szCs w:val="20"/>
          <w:lang w:val="es-ES" w:bidi="es-ES"/>
        </w:rPr>
      </w:pPr>
      <w:r w:rsidRPr="00D31034">
        <w:rPr>
          <w:rFonts w:ascii="Arial" w:eastAsia="Cambria" w:hAnsi="Arial" w:cs="Arial"/>
          <w:i/>
          <w:sz w:val="20"/>
          <w:szCs w:val="20"/>
          <w:lang w:val="es-ES" w:bidi="es-ES"/>
        </w:rPr>
        <w:t>Artículo 2.2.22.2.1. Políticas de Desarrollo Administrativo. Adóptense las siguientes políticas que contienen, entre otros, aspectos de que trata artículo 17 de la Ley 489 de 1998: (…) 3) Talento humano. Orientada al desarrollo y cualificación de los servidores públicos buscando observancia del principio de mérito para provisión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Anual de Vacantes</w:t>
      </w:r>
      <w:r w:rsidRPr="00D31034">
        <w:rPr>
          <w:rFonts w:ascii="Arial" w:eastAsia="Cambria" w:hAnsi="Arial" w:cs="Arial"/>
          <w:sz w:val="20"/>
          <w:szCs w:val="20"/>
          <w:lang w:val="es-ES" w:bidi="es-ES"/>
        </w:rPr>
        <w:t xml:space="preserve">. </w:t>
      </w:r>
    </w:p>
    <w:p w14:paraId="12CDE36A" w14:textId="77777777" w:rsidR="0042176E" w:rsidRPr="00D31034" w:rsidRDefault="0042176E" w:rsidP="0042685D">
      <w:pPr>
        <w:widowControl w:val="0"/>
        <w:numPr>
          <w:ilvl w:val="0"/>
          <w:numId w:val="22"/>
        </w:numPr>
        <w:tabs>
          <w:tab w:val="left" w:pos="1134"/>
        </w:tabs>
        <w:autoSpaceDE w:val="0"/>
        <w:autoSpaceDN w:val="0"/>
        <w:contextualSpacing/>
        <w:jc w:val="both"/>
        <w:rPr>
          <w:rFonts w:ascii="Arial" w:eastAsia="Cambria" w:hAnsi="Arial" w:cs="Arial"/>
          <w:i/>
          <w:iCs/>
          <w:sz w:val="20"/>
          <w:szCs w:val="20"/>
          <w:lang w:val="es-ES" w:bidi="es-ES"/>
        </w:rPr>
      </w:pPr>
      <w:r w:rsidRPr="00D31034">
        <w:rPr>
          <w:rFonts w:ascii="Arial" w:eastAsia="Cambria" w:hAnsi="Arial" w:cs="Arial"/>
          <w:i/>
          <w:iCs/>
          <w:sz w:val="20"/>
          <w:szCs w:val="20"/>
          <w:lang w:val="es-ES" w:bidi="es-ES"/>
        </w:rPr>
        <w:t xml:space="preserve">Artículo 2.2.22.3.14. Integración de los planes institucionales y estratégicos al Plan de Acción. 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 en su respectiva página web, a más tardar el 31 de enero de cada año (…)3. </w:t>
      </w:r>
      <w:r w:rsidRPr="00D31034">
        <w:rPr>
          <w:rFonts w:ascii="Arial" w:eastAsia="Cambria" w:hAnsi="Arial" w:cs="Arial"/>
          <w:b/>
          <w:bCs/>
          <w:i/>
          <w:iCs/>
          <w:sz w:val="20"/>
          <w:szCs w:val="20"/>
          <w:lang w:val="es-ES" w:bidi="es-ES"/>
        </w:rPr>
        <w:t>Plan Anual de Vacantes</w:t>
      </w:r>
      <w:r w:rsidRPr="00D31034">
        <w:rPr>
          <w:rFonts w:ascii="Arial" w:eastAsia="Cambria" w:hAnsi="Arial" w:cs="Arial"/>
          <w:i/>
          <w:iCs/>
          <w:sz w:val="20"/>
          <w:szCs w:val="20"/>
          <w:lang w:val="es-ES" w:bidi="es-ES"/>
        </w:rPr>
        <w:t xml:space="preserve"> (…)” (subrayado fuera de texto)</w:t>
      </w:r>
    </w:p>
    <w:p w14:paraId="7F9A033D"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527B4208"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Decreto 648 de 2017.</w:t>
      </w:r>
      <w:r w:rsidRPr="00D31034">
        <w:rPr>
          <w:rFonts w:ascii="Arial" w:eastAsia="Cambria" w:hAnsi="Arial" w:cs="Arial"/>
          <w:sz w:val="22"/>
          <w:szCs w:val="22"/>
          <w:shd w:val="clear" w:color="auto" w:fill="FFFFFF"/>
          <w:lang w:val="es-ES" w:bidi="es-ES"/>
        </w:rPr>
        <w:t xml:space="preserve"> </w:t>
      </w:r>
      <w:r w:rsidRPr="00D31034">
        <w:rPr>
          <w:rFonts w:ascii="Arial" w:eastAsia="Cambria" w:hAnsi="Arial" w:cs="Arial"/>
          <w:i/>
          <w:iCs/>
          <w:sz w:val="22"/>
          <w:szCs w:val="22"/>
          <w:shd w:val="clear" w:color="auto" w:fill="FFFFFF"/>
          <w:lang w:val="es-ES" w:bidi="es-ES"/>
        </w:rPr>
        <w:t>“Por el cual se modifica y adiciona el Decreto 1083 de 2015, Reglamentaria Único del Sector de la Función Pública”</w:t>
      </w:r>
    </w:p>
    <w:p w14:paraId="5DA104F2" w14:textId="77777777" w:rsidR="0042176E" w:rsidRPr="00D31034" w:rsidRDefault="0042176E" w:rsidP="0042685D">
      <w:pPr>
        <w:tabs>
          <w:tab w:val="left" w:pos="1134"/>
        </w:tabs>
        <w:ind w:left="720"/>
        <w:contextualSpacing/>
        <w:jc w:val="both"/>
        <w:rPr>
          <w:rFonts w:ascii="Arial" w:eastAsia="Cambria" w:hAnsi="Arial" w:cs="Arial"/>
          <w:sz w:val="22"/>
          <w:szCs w:val="22"/>
          <w:shd w:val="clear" w:color="auto" w:fill="FFFFFF"/>
          <w:lang w:val="es-ES" w:bidi="es-ES"/>
        </w:rPr>
      </w:pPr>
    </w:p>
    <w:p w14:paraId="0547A22B"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Decreto 484 de 2017.</w:t>
      </w:r>
      <w:r w:rsidRPr="00D31034">
        <w:rPr>
          <w:rFonts w:ascii="Arial" w:eastAsia="Cambria" w:hAnsi="Arial" w:cs="Arial"/>
          <w:sz w:val="22"/>
          <w:szCs w:val="22"/>
          <w:shd w:val="clear" w:color="auto" w:fill="FFFFFF"/>
          <w:lang w:val="es-ES" w:bidi="es-ES"/>
        </w:rPr>
        <w:t xml:space="preserve"> </w:t>
      </w:r>
      <w:r w:rsidRPr="00D31034">
        <w:rPr>
          <w:rFonts w:ascii="Arial" w:eastAsia="Cambria" w:hAnsi="Arial" w:cs="Arial"/>
          <w:i/>
          <w:iCs/>
          <w:sz w:val="22"/>
          <w:szCs w:val="22"/>
          <w:shd w:val="clear" w:color="auto" w:fill="FFFFFF"/>
          <w:lang w:val="es-ES" w:bidi="es-ES"/>
        </w:rPr>
        <w:t>“Por el cual se modifican unos artículos del Título 16 del Decreto 1083 de 2015, Único Reglamentario del Sector de Función Pública”</w:t>
      </w:r>
    </w:p>
    <w:p w14:paraId="2824EE77" w14:textId="77777777" w:rsidR="0042176E" w:rsidRPr="00D31034" w:rsidRDefault="0042176E" w:rsidP="0042685D">
      <w:pPr>
        <w:widowControl w:val="0"/>
        <w:autoSpaceDE w:val="0"/>
        <w:autoSpaceDN w:val="0"/>
        <w:ind w:left="930" w:hanging="708"/>
        <w:jc w:val="both"/>
        <w:rPr>
          <w:rFonts w:ascii="Arial" w:eastAsia="Cambria" w:hAnsi="Arial" w:cs="Arial"/>
          <w:sz w:val="22"/>
          <w:szCs w:val="22"/>
          <w:shd w:val="clear" w:color="auto" w:fill="FFFFFF"/>
          <w:lang w:val="es-ES" w:bidi="es-ES"/>
        </w:rPr>
      </w:pPr>
    </w:p>
    <w:p w14:paraId="2BDD1077"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Decreto 1499 de 2017</w:t>
      </w:r>
      <w:r w:rsidRPr="00D31034">
        <w:rPr>
          <w:rFonts w:ascii="Arial" w:eastAsia="Cambria" w:hAnsi="Arial" w:cs="Arial"/>
          <w:sz w:val="22"/>
          <w:szCs w:val="22"/>
          <w:shd w:val="clear" w:color="auto" w:fill="FFFFFF"/>
          <w:lang w:val="es-ES" w:bidi="es-ES"/>
        </w:rPr>
        <w:t xml:space="preserve">. </w:t>
      </w:r>
      <w:r w:rsidRPr="00D31034">
        <w:rPr>
          <w:rFonts w:ascii="Arial" w:eastAsia="Cambria" w:hAnsi="Arial" w:cs="Arial"/>
          <w:i/>
          <w:iCs/>
          <w:sz w:val="22"/>
          <w:szCs w:val="22"/>
          <w:shd w:val="clear" w:color="auto" w:fill="FFFFFF"/>
          <w:lang w:val="es-ES" w:bidi="es-ES"/>
        </w:rPr>
        <w:t>“Por medio del cual se modifica el Decreto 1083 de 2015, Decreto Único Reglamentario del Sector Función Pública, en lo relacionado con el Sistema de Gestión establecido en el artículo 133 de la Ley 1753 de 2015”</w:t>
      </w:r>
    </w:p>
    <w:p w14:paraId="5ACD78C6" w14:textId="77777777" w:rsidR="0042176E" w:rsidRPr="00D31034" w:rsidRDefault="0042176E" w:rsidP="0042685D">
      <w:pPr>
        <w:widowControl w:val="0"/>
        <w:autoSpaceDE w:val="0"/>
        <w:autoSpaceDN w:val="0"/>
        <w:ind w:left="930" w:hanging="708"/>
        <w:jc w:val="both"/>
        <w:rPr>
          <w:rFonts w:ascii="Arial" w:eastAsia="Cambria" w:hAnsi="Arial" w:cs="Arial"/>
          <w:sz w:val="22"/>
          <w:szCs w:val="22"/>
          <w:shd w:val="clear" w:color="auto" w:fill="FFFFFF"/>
          <w:lang w:val="es-ES" w:bidi="es-ES"/>
        </w:rPr>
      </w:pPr>
    </w:p>
    <w:p w14:paraId="179F3214"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Decreto 612 de 2018.</w:t>
      </w:r>
      <w:r w:rsidRPr="00D31034">
        <w:rPr>
          <w:rFonts w:ascii="Arial" w:eastAsia="Cambria" w:hAnsi="Arial" w:cs="Arial"/>
          <w:sz w:val="22"/>
          <w:szCs w:val="22"/>
          <w:shd w:val="clear" w:color="auto" w:fill="FFFFFF"/>
          <w:lang w:val="es-ES" w:bidi="es-ES"/>
        </w:rPr>
        <w:t xml:space="preserve"> </w:t>
      </w:r>
      <w:r w:rsidRPr="00D31034">
        <w:rPr>
          <w:rFonts w:ascii="Arial" w:eastAsia="Cambria" w:hAnsi="Arial" w:cs="Arial"/>
          <w:i/>
          <w:iCs/>
          <w:sz w:val="22"/>
          <w:szCs w:val="22"/>
          <w:shd w:val="clear" w:color="auto" w:fill="FFFFFF"/>
          <w:lang w:val="es-ES" w:bidi="es-ES"/>
        </w:rPr>
        <w:t>“Por el cual se fijan directrices para la integración de los planes institucionales y estratégicos al Plan de Acción por parte de las entidades del Estado”.</w:t>
      </w:r>
    </w:p>
    <w:p w14:paraId="5150DD31" w14:textId="77777777" w:rsidR="0042176E" w:rsidRPr="00D31034" w:rsidRDefault="0042176E" w:rsidP="0042685D">
      <w:pPr>
        <w:tabs>
          <w:tab w:val="left" w:pos="1134"/>
        </w:tabs>
        <w:contextualSpacing/>
        <w:jc w:val="both"/>
        <w:rPr>
          <w:rFonts w:ascii="Arial" w:eastAsia="Cambria" w:hAnsi="Arial" w:cs="Arial"/>
          <w:color w:val="4A4A4A"/>
          <w:sz w:val="22"/>
          <w:szCs w:val="22"/>
          <w:shd w:val="clear" w:color="auto" w:fill="FFFFFF"/>
          <w:lang w:val="es-ES" w:bidi="es-ES"/>
        </w:rPr>
      </w:pPr>
    </w:p>
    <w:p w14:paraId="264275EC"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color w:val="4A4A4A"/>
          <w:sz w:val="22"/>
          <w:szCs w:val="22"/>
          <w:shd w:val="clear" w:color="auto" w:fill="FFFFFF"/>
          <w:lang w:val="es-ES" w:bidi="es-ES"/>
        </w:rPr>
      </w:pPr>
      <w:r w:rsidRPr="00D31034">
        <w:rPr>
          <w:rFonts w:ascii="Arial" w:eastAsia="Cambria" w:hAnsi="Arial" w:cs="Arial"/>
          <w:b/>
          <w:bCs/>
          <w:sz w:val="22"/>
          <w:szCs w:val="22"/>
          <w:lang w:val="es-ES" w:bidi="es-ES"/>
        </w:rPr>
        <w:t>Ley 1960 de 2019.</w:t>
      </w:r>
      <w:r w:rsidRPr="00D31034">
        <w:rPr>
          <w:rFonts w:ascii="Arial" w:eastAsia="Cambria" w:hAnsi="Arial" w:cs="Arial"/>
          <w:sz w:val="22"/>
          <w:szCs w:val="22"/>
          <w:lang w:val="es-ES" w:bidi="es-ES"/>
        </w:rPr>
        <w:t xml:space="preserve"> “</w:t>
      </w:r>
      <w:r w:rsidRPr="00D31034">
        <w:rPr>
          <w:rFonts w:ascii="Arial" w:eastAsia="Cambria" w:hAnsi="Arial" w:cs="Arial"/>
          <w:i/>
          <w:sz w:val="22"/>
          <w:szCs w:val="22"/>
          <w:lang w:val="es-ES" w:bidi="es-ES"/>
        </w:rPr>
        <w:t>Por el cual se modifican la Ley 909 de 2004, el Decreto Ley 1567 de 1998 y se dictan otras disposiciones”</w:t>
      </w:r>
      <w:r w:rsidRPr="00D31034">
        <w:rPr>
          <w:rFonts w:ascii="Arial" w:eastAsia="Cambria" w:hAnsi="Arial" w:cs="Arial"/>
          <w:b/>
          <w:bCs/>
          <w:color w:val="4A4A4A"/>
          <w:sz w:val="22"/>
          <w:szCs w:val="22"/>
          <w:shd w:val="clear" w:color="auto" w:fill="FFFFFF"/>
          <w:lang w:val="es-ES" w:bidi="es-ES"/>
        </w:rPr>
        <w:t xml:space="preserve"> </w:t>
      </w:r>
      <w:r w:rsidRPr="00D31034">
        <w:rPr>
          <w:rFonts w:ascii="Arial" w:eastAsia="Cambria" w:hAnsi="Arial" w:cs="Arial"/>
          <w:bCs/>
          <w:i/>
          <w:color w:val="4A4A4A"/>
          <w:sz w:val="22"/>
          <w:szCs w:val="22"/>
          <w:shd w:val="clear" w:color="auto" w:fill="FFFFFF"/>
          <w:lang w:val="es-ES" w:bidi="es-ES"/>
        </w:rPr>
        <w:t xml:space="preserve">(…) </w:t>
      </w:r>
      <w:r w:rsidRPr="00D31034">
        <w:rPr>
          <w:rFonts w:ascii="Arial" w:eastAsia="Cambria" w:hAnsi="Arial" w:cs="Arial"/>
          <w:i/>
          <w:sz w:val="22"/>
          <w:szCs w:val="22"/>
          <w:lang w:val="es-ES" w:bidi="es-ES"/>
        </w:rPr>
        <w:t>ARTÍCULO 29. Concursos.</w:t>
      </w:r>
      <w:r w:rsidRPr="00D31034">
        <w:rPr>
          <w:rFonts w:ascii="Arial" w:eastAsia="Cambria" w:hAnsi="Arial" w:cs="Arial"/>
          <w:color w:val="4A4A4A"/>
          <w:sz w:val="22"/>
          <w:szCs w:val="22"/>
          <w:shd w:val="clear" w:color="auto" w:fill="FFFFFF"/>
          <w:lang w:val="es-ES" w:bidi="es-ES"/>
        </w:rPr>
        <w:t> </w:t>
      </w:r>
      <w:r w:rsidRPr="00D31034">
        <w:rPr>
          <w:rFonts w:ascii="Arial" w:eastAsia="Cambria" w:hAnsi="Arial" w:cs="Arial"/>
          <w:i/>
          <w:sz w:val="22"/>
          <w:szCs w:val="22"/>
          <w:lang w:val="es-ES" w:bidi="es-ES"/>
        </w:rPr>
        <w:t>La provisión definitiva de los empleos públicos de carrera administrativa se hará mediante procesos de selección abiertos y de ascenso los cuales adelantará la Comisión Nacional del Servicio Civil o la entidad en la que esta delegue o desconcentre la función.</w:t>
      </w:r>
    </w:p>
    <w:p w14:paraId="5EB29F65" w14:textId="77777777" w:rsidR="0042176E" w:rsidRPr="00D31034" w:rsidRDefault="0042176E" w:rsidP="0042685D">
      <w:pPr>
        <w:tabs>
          <w:tab w:val="left" w:pos="1134"/>
        </w:tabs>
        <w:ind w:left="720"/>
        <w:contextualSpacing/>
        <w:jc w:val="both"/>
        <w:rPr>
          <w:rFonts w:ascii="Arial" w:eastAsia="Cambria" w:hAnsi="Arial" w:cs="Arial"/>
          <w:color w:val="4A4A4A"/>
          <w:sz w:val="22"/>
          <w:szCs w:val="22"/>
          <w:shd w:val="clear" w:color="auto" w:fill="FFFFFF"/>
          <w:lang w:val="es-ES" w:bidi="es-ES"/>
        </w:rPr>
      </w:pPr>
    </w:p>
    <w:p w14:paraId="0599DC88"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Circular 5 de 2016 de la CNSC:</w:t>
      </w:r>
      <w:r w:rsidRPr="00D31034">
        <w:rPr>
          <w:rFonts w:ascii="Arial" w:eastAsia="Cambria" w:hAnsi="Arial" w:cs="Arial"/>
          <w:sz w:val="22"/>
          <w:szCs w:val="22"/>
          <w:shd w:val="clear" w:color="auto" w:fill="FFFFFF"/>
          <w:lang w:val="es-ES" w:bidi="es-ES"/>
        </w:rPr>
        <w:t xml:space="preserve"> Cumplimiento de normas constitucionales y legales en materia de carrera administrativa – concurso de méritos.</w:t>
      </w:r>
    </w:p>
    <w:p w14:paraId="7AAE0407" w14:textId="77777777" w:rsidR="0042176E" w:rsidRPr="00D31034" w:rsidRDefault="0042176E" w:rsidP="0042685D">
      <w:pPr>
        <w:tabs>
          <w:tab w:val="left" w:pos="1134"/>
        </w:tabs>
        <w:ind w:left="720"/>
        <w:contextualSpacing/>
        <w:jc w:val="both"/>
        <w:rPr>
          <w:rFonts w:ascii="Arial" w:eastAsia="Cambria" w:hAnsi="Arial" w:cs="Arial"/>
          <w:sz w:val="22"/>
          <w:szCs w:val="22"/>
          <w:shd w:val="clear" w:color="auto" w:fill="FFFFFF"/>
          <w:lang w:val="es-ES" w:bidi="es-ES"/>
        </w:rPr>
      </w:pPr>
    </w:p>
    <w:p w14:paraId="00DD6A59"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Criterio unificado del 13 de agosto de 2019 de la CNSC</w:t>
      </w:r>
      <w:r w:rsidRPr="00D31034">
        <w:rPr>
          <w:rFonts w:ascii="Arial" w:eastAsia="Cambria" w:hAnsi="Arial" w:cs="Arial"/>
          <w:sz w:val="22"/>
          <w:szCs w:val="22"/>
          <w:shd w:val="clear" w:color="auto" w:fill="FFFFFF"/>
          <w:lang w:val="es-ES" w:bidi="es-ES"/>
        </w:rPr>
        <w:t xml:space="preserve">. provisión de empleos </w:t>
      </w:r>
      <w:r w:rsidRPr="00D31034">
        <w:rPr>
          <w:rFonts w:ascii="Arial" w:eastAsia="Cambria" w:hAnsi="Arial" w:cs="Arial"/>
          <w:sz w:val="22"/>
          <w:szCs w:val="22"/>
          <w:shd w:val="clear" w:color="auto" w:fill="FFFFFF"/>
          <w:lang w:val="es-ES" w:bidi="es-ES"/>
        </w:rPr>
        <w:lastRenderedPageBreak/>
        <w:t>públicos mediante encargo y comisión para desempeñar empleos de libre nombramiento y remoción de periodo.</w:t>
      </w:r>
    </w:p>
    <w:p w14:paraId="494577BA" w14:textId="77777777" w:rsidR="0042176E" w:rsidRPr="00D31034" w:rsidRDefault="0042176E" w:rsidP="0042685D">
      <w:pPr>
        <w:tabs>
          <w:tab w:val="left" w:pos="1134"/>
        </w:tabs>
        <w:contextualSpacing/>
        <w:jc w:val="both"/>
        <w:rPr>
          <w:rFonts w:ascii="Arial" w:eastAsia="Cambria" w:hAnsi="Arial" w:cs="Arial"/>
          <w:sz w:val="22"/>
          <w:szCs w:val="22"/>
          <w:shd w:val="clear" w:color="auto" w:fill="FFFFFF"/>
          <w:lang w:val="es-ES" w:bidi="es-ES"/>
        </w:rPr>
      </w:pPr>
    </w:p>
    <w:p w14:paraId="090EF889"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Circular Externa No. 002 de 2017 del DASCD</w:t>
      </w:r>
      <w:r w:rsidRPr="00D31034">
        <w:rPr>
          <w:rFonts w:ascii="Arial" w:eastAsia="Cambria" w:hAnsi="Arial" w:cs="Arial"/>
          <w:sz w:val="22"/>
          <w:szCs w:val="22"/>
          <w:shd w:val="clear" w:color="auto" w:fill="FFFFFF"/>
          <w:lang w:val="es-ES" w:bidi="es-ES"/>
        </w:rPr>
        <w:t>. para nombramiento y contratación se debe registrar y actualizar la hoja de vida y la declaración de bienes y rentas en el Sistema de Información Distrital del Empleo y la Administración Pública – SIDEAP</w:t>
      </w:r>
      <w:r w:rsidRPr="00D31034">
        <w:rPr>
          <w:rFonts w:ascii="Arial" w:eastAsia="Cambria" w:hAnsi="Arial" w:cs="Arial"/>
          <w:color w:val="4A4A4A"/>
          <w:sz w:val="22"/>
          <w:szCs w:val="22"/>
          <w:shd w:val="clear" w:color="auto" w:fill="FFFFFF"/>
          <w:lang w:val="es-ES" w:bidi="es-ES"/>
        </w:rPr>
        <w:cr/>
      </w:r>
    </w:p>
    <w:p w14:paraId="1E61562B" w14:textId="77777777" w:rsidR="0042176E" w:rsidRPr="00D31034" w:rsidRDefault="0042176E"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Circular 0117 de 2019 del 29 de julio de 2019 – CNSC.</w:t>
      </w:r>
      <w:r w:rsidRPr="00D31034">
        <w:rPr>
          <w:rFonts w:ascii="Arial" w:eastAsia="Cambria" w:hAnsi="Arial" w:cs="Arial"/>
          <w:sz w:val="22"/>
          <w:szCs w:val="22"/>
          <w:shd w:val="clear" w:color="auto" w:fill="FFFFFF"/>
          <w:lang w:val="es-ES" w:bidi="es-ES"/>
        </w:rPr>
        <w:t xml:space="preserve"> por la cual se imparten lineamientos frente a la aplicación de las disposiciones contenidas en la Ley 1960 de 27 de junio de 2019 en relación con la vigencia de la ley - procesos de selección, informe de las vacantes definitivas y encargos.</w:t>
      </w:r>
    </w:p>
    <w:p w14:paraId="7478E16B" w14:textId="77777777" w:rsidR="00D21964" w:rsidRPr="00D31034" w:rsidRDefault="00D21964" w:rsidP="0042685D">
      <w:pPr>
        <w:widowControl w:val="0"/>
        <w:tabs>
          <w:tab w:val="left" w:pos="1134"/>
        </w:tabs>
        <w:autoSpaceDE w:val="0"/>
        <w:autoSpaceDN w:val="0"/>
        <w:ind w:left="720"/>
        <w:contextualSpacing/>
        <w:jc w:val="both"/>
        <w:rPr>
          <w:rFonts w:ascii="Arial" w:eastAsia="Cambria" w:hAnsi="Arial" w:cs="Arial"/>
          <w:sz w:val="22"/>
          <w:szCs w:val="22"/>
          <w:shd w:val="clear" w:color="auto" w:fill="FFFFFF"/>
          <w:lang w:val="es-ES" w:bidi="es-ES"/>
        </w:rPr>
      </w:pPr>
    </w:p>
    <w:p w14:paraId="792F235F" w14:textId="5748502C" w:rsidR="00D21964" w:rsidRPr="00D31034" w:rsidRDefault="00D21964" w:rsidP="0042685D">
      <w:pPr>
        <w:widowControl w:val="0"/>
        <w:numPr>
          <w:ilvl w:val="0"/>
          <w:numId w:val="17"/>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D31034">
        <w:rPr>
          <w:rFonts w:ascii="Arial" w:eastAsia="Cambria" w:hAnsi="Arial" w:cs="Arial"/>
          <w:b/>
          <w:bCs/>
          <w:sz w:val="22"/>
          <w:szCs w:val="22"/>
          <w:shd w:val="clear" w:color="auto" w:fill="FFFFFF"/>
          <w:lang w:val="es-ES" w:bidi="es-ES"/>
        </w:rPr>
        <w:t>Criterio Unificado 13082019 del 13 de agosto 2019</w:t>
      </w:r>
      <w:r w:rsidRPr="00D31034">
        <w:rPr>
          <w:rFonts w:ascii="Arial" w:eastAsia="Cambria" w:hAnsi="Arial" w:cs="Arial"/>
          <w:sz w:val="22"/>
          <w:szCs w:val="22"/>
          <w:shd w:val="clear" w:color="auto" w:fill="FFFFFF"/>
          <w:lang w:val="es-ES" w:bidi="es-ES"/>
        </w:rPr>
        <w:t xml:space="preserve"> Comisión Nacional del Servicio Civil “</w:t>
      </w:r>
      <w:r w:rsidRPr="00D31034">
        <w:rPr>
          <w:rFonts w:ascii="Arial" w:eastAsia="Cambria" w:hAnsi="Arial" w:cs="Arial"/>
          <w:sz w:val="22"/>
          <w:szCs w:val="22"/>
          <w:shd w:val="clear" w:color="auto" w:fill="FFFFFF"/>
          <w:lang w:bidi="es-ES"/>
        </w:rPr>
        <w:t>Provisión de Empleos Públicos Mediante Encargo y Comisión para Desempeñar Empleos De Libre Nombramiento Y Remoción o de Período”.</w:t>
      </w:r>
    </w:p>
    <w:p w14:paraId="2E6F8E13" w14:textId="16DE6BE4" w:rsidR="0042176E" w:rsidRPr="00D31034" w:rsidRDefault="0042176E" w:rsidP="00027F26">
      <w:pPr>
        <w:pStyle w:val="Ttulo1"/>
        <w:numPr>
          <w:ilvl w:val="0"/>
          <w:numId w:val="25"/>
        </w:numPr>
        <w:rPr>
          <w:rFonts w:ascii="Arial" w:eastAsia="Arial Unicode MS" w:hAnsi="Arial" w:cs="Arial"/>
          <w:b/>
          <w:bCs/>
          <w:color w:val="000000"/>
          <w:sz w:val="22"/>
          <w:szCs w:val="22"/>
          <w:lang w:val="es-ES" w:eastAsia="es-ES" w:bidi="es-ES"/>
        </w:rPr>
      </w:pPr>
      <w:bookmarkStart w:id="5" w:name="_Toc30747885"/>
      <w:bookmarkStart w:id="6" w:name="_Toc215833853"/>
      <w:r w:rsidRPr="00D31034">
        <w:rPr>
          <w:rFonts w:ascii="Arial" w:eastAsia="Arial Unicode MS" w:hAnsi="Arial" w:cs="Arial"/>
          <w:b/>
          <w:bCs/>
          <w:color w:val="000000"/>
          <w:sz w:val="22"/>
          <w:szCs w:val="22"/>
          <w:lang w:val="es-ES" w:eastAsia="es-ES" w:bidi="es-ES"/>
        </w:rPr>
        <w:t>MARCO CONCEPTUAL</w:t>
      </w:r>
      <w:bookmarkEnd w:id="5"/>
      <w:bookmarkEnd w:id="6"/>
    </w:p>
    <w:p w14:paraId="08AA4BBE" w14:textId="77777777" w:rsidR="0042176E" w:rsidRPr="00D31034" w:rsidRDefault="0042176E" w:rsidP="0042685D">
      <w:pPr>
        <w:widowControl w:val="0"/>
        <w:autoSpaceDE w:val="0"/>
        <w:autoSpaceDN w:val="0"/>
        <w:jc w:val="both"/>
        <w:rPr>
          <w:rFonts w:ascii="Arial" w:eastAsia="Arial Unicode MS" w:hAnsi="Arial" w:cs="Arial"/>
          <w:sz w:val="22"/>
          <w:szCs w:val="22"/>
          <w:lang w:val="es-ES" w:bidi="es-ES"/>
        </w:rPr>
      </w:pPr>
    </w:p>
    <w:p w14:paraId="08286D87"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Con el fin de comprender este Plan a continuación, se relacionan las definiciones de las principales temáticas que se incluyen en el presente documento. </w:t>
      </w:r>
    </w:p>
    <w:p w14:paraId="11FE7BAF" w14:textId="77777777" w:rsidR="0042176E" w:rsidRPr="00D31034" w:rsidRDefault="0042176E" w:rsidP="0042685D">
      <w:pPr>
        <w:widowControl w:val="0"/>
        <w:autoSpaceDE w:val="0"/>
        <w:autoSpaceDN w:val="0"/>
        <w:ind w:left="930" w:hanging="708"/>
        <w:jc w:val="both"/>
        <w:rPr>
          <w:rFonts w:ascii="Arial" w:eastAsia="Times New Roman" w:hAnsi="Arial" w:cs="Arial"/>
          <w:b/>
          <w:sz w:val="22"/>
          <w:szCs w:val="22"/>
          <w:lang w:val="es-ES" w:bidi="es-ES"/>
        </w:rPr>
      </w:pPr>
    </w:p>
    <w:p w14:paraId="6ADB9F6B" w14:textId="77777777" w:rsidR="0042176E" w:rsidRPr="00D31034" w:rsidRDefault="0042176E" w:rsidP="0042685D">
      <w:pPr>
        <w:contextualSpacing/>
        <w:jc w:val="both"/>
        <w:rPr>
          <w:rFonts w:ascii="Arial" w:eastAsia="Arial Unicode MS" w:hAnsi="Arial" w:cs="Arial"/>
          <w:sz w:val="22"/>
          <w:szCs w:val="22"/>
          <w:lang w:val="es-ES" w:bidi="es-ES"/>
        </w:rPr>
      </w:pPr>
      <w:bookmarkStart w:id="7" w:name="_Toc30747886"/>
      <w:r w:rsidRPr="00D31034">
        <w:rPr>
          <w:rFonts w:ascii="Arial" w:eastAsia="Cambria" w:hAnsi="Arial" w:cs="Arial"/>
          <w:b/>
          <w:bCs/>
          <w:sz w:val="22"/>
          <w:szCs w:val="22"/>
          <w:lang w:val="es-ES" w:bidi="es-ES"/>
        </w:rPr>
        <w:t>Empleo Público.</w:t>
      </w:r>
      <w:bookmarkEnd w:id="7"/>
      <w:r w:rsidRPr="00D31034">
        <w:rPr>
          <w:rFonts w:ascii="Arial" w:eastAsia="Cambria" w:hAnsi="Arial" w:cs="Arial"/>
          <w:sz w:val="22"/>
          <w:szCs w:val="22"/>
          <w:lang w:val="es-ES" w:bidi="es-ES"/>
        </w:rPr>
        <w:t xml:space="preserve"> El artículo 2° del Decreto 770 de 2005, define el empleo público como “</w:t>
      </w:r>
      <w:r w:rsidRPr="00D31034">
        <w:rPr>
          <w:rFonts w:ascii="Arial" w:eastAsia="Cambria" w:hAnsi="Arial" w:cs="Arial"/>
          <w:i/>
          <w:sz w:val="22"/>
          <w:szCs w:val="22"/>
          <w:lang w:val="es-ES" w:bidi="es-ES"/>
        </w:rPr>
        <w:t>el conjunto de funciones, tareas y responsabilidades que se asignan a una persona y las competencias requeridas para llevarlas a cabo, con el propósito de satisfacer el cumplimiento de los planes de desarrollo y los fines del Estado</w:t>
      </w:r>
      <w:r w:rsidRPr="00D31034">
        <w:rPr>
          <w:rFonts w:ascii="Arial" w:eastAsia="Cambria" w:hAnsi="Arial" w:cs="Arial"/>
          <w:sz w:val="22"/>
          <w:szCs w:val="22"/>
          <w:lang w:val="es-ES" w:bidi="es-ES"/>
        </w:rPr>
        <w:t>”. Igualmente, señala que las competencias laborales, funciones y requisitos específicos para su ejercicio serán fijados por los respectivos organismos o entidades.</w:t>
      </w:r>
    </w:p>
    <w:p w14:paraId="067FCA94" w14:textId="77777777" w:rsidR="0042176E" w:rsidRPr="00D31034" w:rsidRDefault="0042176E" w:rsidP="0042685D">
      <w:pPr>
        <w:widowControl w:val="0"/>
        <w:autoSpaceDE w:val="0"/>
        <w:autoSpaceDN w:val="0"/>
        <w:ind w:left="495" w:hanging="708"/>
        <w:jc w:val="both"/>
        <w:rPr>
          <w:rFonts w:ascii="Arial" w:eastAsia="Cambria" w:hAnsi="Arial" w:cs="Arial"/>
          <w:b/>
          <w:bCs/>
          <w:sz w:val="22"/>
          <w:szCs w:val="22"/>
          <w:lang w:val="es-ES" w:bidi="es-ES"/>
        </w:rPr>
      </w:pPr>
    </w:p>
    <w:p w14:paraId="4DFA3960" w14:textId="77777777" w:rsidR="00FF707D" w:rsidRPr="00D31034" w:rsidRDefault="0042176E" w:rsidP="0042685D">
      <w:pPr>
        <w:contextualSpacing/>
        <w:jc w:val="both"/>
        <w:rPr>
          <w:rFonts w:ascii="Arial" w:eastAsia="Cambria" w:hAnsi="Arial" w:cs="Arial"/>
          <w:b/>
          <w:bCs/>
          <w:sz w:val="22"/>
          <w:szCs w:val="22"/>
          <w:lang w:val="es-ES" w:bidi="es-ES"/>
        </w:rPr>
      </w:pPr>
      <w:bookmarkStart w:id="8" w:name="_Toc30747887"/>
      <w:r w:rsidRPr="00D31034">
        <w:rPr>
          <w:rFonts w:ascii="Arial" w:eastAsia="Cambria" w:hAnsi="Arial" w:cs="Arial"/>
          <w:b/>
          <w:bCs/>
          <w:sz w:val="22"/>
          <w:szCs w:val="22"/>
          <w:lang w:val="es-ES" w:bidi="es-ES"/>
        </w:rPr>
        <w:t xml:space="preserve">Encargo. </w:t>
      </w:r>
      <w:bookmarkEnd w:id="8"/>
      <w:r w:rsidR="00FF707D" w:rsidRPr="00D31034">
        <w:rPr>
          <w:rFonts w:ascii="Arial" w:eastAsia="Cambria" w:hAnsi="Arial" w:cs="Arial"/>
          <w:sz w:val="22"/>
          <w:szCs w:val="22"/>
          <w:lang w:val="es-ES" w:bidi="es-ES"/>
        </w:rPr>
        <w:t>Es una situación administrativa, una modalidad de vinculación y un derecho que tienen los empleados públicos de carrera administrativa, en la cual podrán asumir las funciones de empleos, diferentes de aquellos para los cuales han sido nombrados, por ausencia temporal o definitiva del titular. De lo anterior, teniendo en cuenta el procedimiento establecido en el Artículo 24 de la Ley 909 de 2004, modificado por la Ley 1960 de 2019 y en el Criterio Unificado de la CNSC del año 2019.</w:t>
      </w:r>
    </w:p>
    <w:p w14:paraId="4D8568D9" w14:textId="77777777" w:rsidR="0042176E" w:rsidRPr="00D31034" w:rsidRDefault="0042176E" w:rsidP="0042685D">
      <w:pPr>
        <w:widowControl w:val="0"/>
        <w:autoSpaceDE w:val="0"/>
        <w:autoSpaceDN w:val="0"/>
        <w:ind w:left="930" w:hanging="708"/>
        <w:jc w:val="both"/>
        <w:rPr>
          <w:rFonts w:ascii="Arial" w:eastAsia="Times New Roman" w:hAnsi="Arial" w:cs="Arial"/>
          <w:sz w:val="22"/>
          <w:szCs w:val="22"/>
          <w:lang w:val="es-ES" w:bidi="es-ES"/>
        </w:rPr>
      </w:pPr>
    </w:p>
    <w:p w14:paraId="121435F6" w14:textId="77777777" w:rsidR="0042176E" w:rsidRPr="00D31034" w:rsidRDefault="0042176E" w:rsidP="0042685D">
      <w:pPr>
        <w:contextualSpacing/>
        <w:jc w:val="both"/>
        <w:rPr>
          <w:rFonts w:ascii="Arial" w:eastAsia="Times New Roman" w:hAnsi="Arial" w:cs="Arial"/>
          <w:b/>
          <w:sz w:val="22"/>
          <w:szCs w:val="22"/>
          <w:lang w:val="es-ES" w:bidi="es-ES"/>
        </w:rPr>
      </w:pPr>
      <w:bookmarkStart w:id="9" w:name="_Toc30747888"/>
      <w:r w:rsidRPr="00D31034">
        <w:rPr>
          <w:rFonts w:ascii="Arial" w:eastAsia="Cambria" w:hAnsi="Arial" w:cs="Arial"/>
          <w:b/>
          <w:bCs/>
          <w:sz w:val="22"/>
          <w:szCs w:val="22"/>
          <w:lang w:val="es-ES" w:bidi="es-ES"/>
        </w:rPr>
        <w:t>Provisionalidad.</w:t>
      </w:r>
      <w:bookmarkEnd w:id="9"/>
      <w:r w:rsidRPr="00D31034">
        <w:rPr>
          <w:rFonts w:ascii="Arial" w:eastAsia="Cambria" w:hAnsi="Arial" w:cs="Arial"/>
          <w:sz w:val="22"/>
          <w:szCs w:val="22"/>
          <w:lang w:val="es-ES" w:bidi="es-ES"/>
        </w:rPr>
        <w:t xml:space="preserve"> Forma de proveer un empleo de carrera administrativa en caso de vacancia temporal o definitiva de la misma.</w:t>
      </w:r>
    </w:p>
    <w:p w14:paraId="2C66CBC6" w14:textId="77777777" w:rsidR="0042176E" w:rsidRPr="00D31034" w:rsidRDefault="0042176E" w:rsidP="0042685D">
      <w:pPr>
        <w:widowControl w:val="0"/>
        <w:autoSpaceDE w:val="0"/>
        <w:autoSpaceDN w:val="0"/>
        <w:ind w:left="855" w:hanging="708"/>
        <w:jc w:val="both"/>
        <w:rPr>
          <w:rFonts w:ascii="Arial" w:eastAsia="Arial Unicode MS" w:hAnsi="Arial" w:cs="Arial"/>
          <w:sz w:val="22"/>
          <w:szCs w:val="22"/>
          <w:lang w:val="es-ES" w:bidi="es-ES"/>
        </w:rPr>
      </w:pPr>
    </w:p>
    <w:p w14:paraId="7EA4479D" w14:textId="77777777" w:rsidR="0042176E" w:rsidRPr="00D31034" w:rsidRDefault="0042176E" w:rsidP="0042685D">
      <w:pPr>
        <w:contextualSpacing/>
        <w:jc w:val="both"/>
        <w:rPr>
          <w:rFonts w:ascii="Arial" w:eastAsia="Arial Unicode MS" w:hAnsi="Arial" w:cs="Arial"/>
          <w:sz w:val="22"/>
          <w:szCs w:val="22"/>
          <w:lang w:val="es-ES" w:bidi="es-ES"/>
        </w:rPr>
      </w:pPr>
      <w:bookmarkStart w:id="10" w:name="_Toc30747889"/>
      <w:r w:rsidRPr="00D31034">
        <w:rPr>
          <w:rFonts w:ascii="Arial" w:eastAsia="Cambria" w:hAnsi="Arial" w:cs="Arial"/>
          <w:b/>
          <w:bCs/>
          <w:sz w:val="22"/>
          <w:szCs w:val="22"/>
          <w:lang w:val="es-ES" w:bidi="es-ES"/>
        </w:rPr>
        <w:t>Clasificación de los empleos según la naturaleza de las funciones</w:t>
      </w:r>
      <w:bookmarkEnd w:id="10"/>
      <w:r w:rsidRPr="00D31034">
        <w:rPr>
          <w:rFonts w:ascii="Arial" w:eastAsia="Cambria" w:hAnsi="Arial" w:cs="Arial"/>
          <w:sz w:val="22"/>
          <w:szCs w:val="22"/>
          <w:lang w:val="es-ES" w:bidi="es-ES"/>
        </w:rPr>
        <w:t xml:space="preserve">. En el Decreto Ley 785 de 2005, según la naturaleza general de sus funciones, las competencias y los requisitos exigidos para su desempeño, los empleos de las entidades territoriales se clasifican en los siguientes niveles jerárquicos: </w:t>
      </w:r>
    </w:p>
    <w:p w14:paraId="7F5C4652" w14:textId="77777777" w:rsidR="0042176E" w:rsidRPr="00D31034" w:rsidRDefault="0042176E" w:rsidP="0042685D">
      <w:pPr>
        <w:widowControl w:val="0"/>
        <w:autoSpaceDE w:val="0"/>
        <w:autoSpaceDN w:val="0"/>
        <w:ind w:left="495" w:hanging="708"/>
        <w:jc w:val="both"/>
        <w:rPr>
          <w:rFonts w:ascii="Arial" w:eastAsia="Arial Unicode MS" w:hAnsi="Arial" w:cs="Arial"/>
          <w:sz w:val="22"/>
          <w:szCs w:val="22"/>
          <w:lang w:val="es-ES" w:bidi="es-ES"/>
        </w:rPr>
      </w:pPr>
    </w:p>
    <w:p w14:paraId="1202B466" w14:textId="77777777" w:rsidR="0042176E" w:rsidRPr="00D31034" w:rsidRDefault="0042176E" w:rsidP="0042685D">
      <w:pPr>
        <w:widowControl w:val="0"/>
        <w:numPr>
          <w:ilvl w:val="0"/>
          <w:numId w:val="17"/>
        </w:numPr>
        <w:autoSpaceDE w:val="0"/>
        <w:autoSpaceDN w:val="0"/>
        <w:jc w:val="both"/>
        <w:rPr>
          <w:rFonts w:ascii="Arial" w:eastAsia="Cambria" w:hAnsi="Arial" w:cs="Arial"/>
          <w:sz w:val="22"/>
          <w:szCs w:val="22"/>
          <w:lang w:val="es-ES" w:bidi="es-ES"/>
        </w:rPr>
      </w:pPr>
      <w:r w:rsidRPr="00D31034">
        <w:rPr>
          <w:rFonts w:ascii="Arial" w:eastAsia="Cambria" w:hAnsi="Arial" w:cs="Arial"/>
          <w:b/>
          <w:i/>
          <w:sz w:val="22"/>
          <w:szCs w:val="22"/>
          <w:lang w:val="es-ES" w:bidi="es-ES"/>
        </w:rPr>
        <w:t>Nivel Directivo:</w:t>
      </w:r>
      <w:r w:rsidRPr="00D31034">
        <w:rPr>
          <w:rFonts w:ascii="Arial" w:eastAsia="Cambria" w:hAnsi="Arial" w:cs="Arial"/>
          <w:sz w:val="22"/>
          <w:szCs w:val="22"/>
          <w:lang w:val="es-ES" w:bidi="es-ES"/>
        </w:rPr>
        <w:t xml:space="preserve"> Comprende los empleos a los cuales corresponden funciones de dirección general, de formulación de políticas institucionales y de adopción de planes, programas y proyectos. Adicionalmente estos cargos son de Gerencia Pública. </w:t>
      </w:r>
    </w:p>
    <w:p w14:paraId="0CCF633B" w14:textId="77777777" w:rsidR="0042176E" w:rsidRPr="00D31034" w:rsidRDefault="0042176E" w:rsidP="0042685D">
      <w:pPr>
        <w:widowControl w:val="0"/>
        <w:numPr>
          <w:ilvl w:val="0"/>
          <w:numId w:val="17"/>
        </w:numPr>
        <w:autoSpaceDE w:val="0"/>
        <w:autoSpaceDN w:val="0"/>
        <w:jc w:val="both"/>
        <w:rPr>
          <w:rFonts w:ascii="Arial" w:eastAsia="Cambria" w:hAnsi="Arial" w:cs="Arial"/>
          <w:sz w:val="22"/>
          <w:szCs w:val="22"/>
          <w:lang w:val="es-ES" w:bidi="es-ES"/>
        </w:rPr>
      </w:pPr>
      <w:r w:rsidRPr="00D31034">
        <w:rPr>
          <w:rFonts w:ascii="Arial" w:eastAsia="Cambria" w:hAnsi="Arial" w:cs="Arial"/>
          <w:b/>
          <w:i/>
          <w:sz w:val="22"/>
          <w:szCs w:val="22"/>
          <w:lang w:val="es-ES" w:bidi="es-ES"/>
        </w:rPr>
        <w:t>Nivel Asesor:</w:t>
      </w:r>
      <w:r w:rsidRPr="00D31034">
        <w:rPr>
          <w:rFonts w:ascii="Arial" w:eastAsia="Cambria" w:hAnsi="Arial" w:cs="Arial"/>
          <w:sz w:val="22"/>
          <w:szCs w:val="22"/>
          <w:lang w:val="es-ES" w:bidi="es-ES"/>
        </w:rPr>
        <w:t xml:space="preserve"> Agrupa los empleos cuyas funciones consisten en asistir, aconsejar </w:t>
      </w:r>
      <w:r w:rsidRPr="00D31034">
        <w:rPr>
          <w:rFonts w:ascii="Arial" w:eastAsia="Cambria" w:hAnsi="Arial" w:cs="Arial"/>
          <w:sz w:val="22"/>
          <w:szCs w:val="22"/>
          <w:lang w:val="es-ES" w:bidi="es-ES"/>
        </w:rPr>
        <w:lastRenderedPageBreak/>
        <w:t xml:space="preserve">y asesorar directamente a los empleados públicos de la alta dirección de la rama ejecutiva del orden nacional. </w:t>
      </w:r>
    </w:p>
    <w:p w14:paraId="0B1E8E6D" w14:textId="77777777" w:rsidR="0042176E" w:rsidRPr="00D31034" w:rsidRDefault="0042176E" w:rsidP="0042685D">
      <w:pPr>
        <w:widowControl w:val="0"/>
        <w:numPr>
          <w:ilvl w:val="0"/>
          <w:numId w:val="17"/>
        </w:numPr>
        <w:autoSpaceDE w:val="0"/>
        <w:autoSpaceDN w:val="0"/>
        <w:jc w:val="both"/>
        <w:rPr>
          <w:rFonts w:ascii="Arial" w:eastAsia="Cambria" w:hAnsi="Arial" w:cs="Arial"/>
          <w:sz w:val="22"/>
          <w:szCs w:val="22"/>
          <w:lang w:val="es-ES" w:bidi="es-ES"/>
        </w:rPr>
      </w:pPr>
      <w:r w:rsidRPr="00D31034">
        <w:rPr>
          <w:rFonts w:ascii="Arial" w:eastAsia="Cambria" w:hAnsi="Arial" w:cs="Arial"/>
          <w:b/>
          <w:i/>
          <w:sz w:val="22"/>
          <w:szCs w:val="22"/>
          <w:lang w:val="es-ES" w:bidi="es-ES"/>
        </w:rPr>
        <w:t>Nivel Profesional</w:t>
      </w:r>
      <w:r w:rsidRPr="00D31034">
        <w:rPr>
          <w:rFonts w:ascii="Arial" w:eastAsia="Cambria" w:hAnsi="Arial" w:cs="Arial"/>
          <w:sz w:val="22"/>
          <w:szCs w:val="22"/>
          <w:lang w:val="es-ES" w:bidi="es-ES"/>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p>
    <w:p w14:paraId="2E4AA3B8" w14:textId="77777777" w:rsidR="0042176E" w:rsidRPr="00D31034" w:rsidRDefault="0042176E" w:rsidP="0042685D">
      <w:pPr>
        <w:widowControl w:val="0"/>
        <w:numPr>
          <w:ilvl w:val="0"/>
          <w:numId w:val="17"/>
        </w:numPr>
        <w:autoSpaceDE w:val="0"/>
        <w:autoSpaceDN w:val="0"/>
        <w:jc w:val="both"/>
        <w:rPr>
          <w:rFonts w:ascii="Arial" w:eastAsia="Cambria" w:hAnsi="Arial" w:cs="Arial"/>
          <w:sz w:val="22"/>
          <w:szCs w:val="22"/>
          <w:lang w:val="es-ES" w:bidi="es-ES"/>
        </w:rPr>
      </w:pPr>
      <w:r w:rsidRPr="00D31034">
        <w:rPr>
          <w:rFonts w:ascii="Arial" w:eastAsia="Cambria" w:hAnsi="Arial" w:cs="Arial"/>
          <w:b/>
          <w:i/>
          <w:sz w:val="22"/>
          <w:szCs w:val="22"/>
          <w:lang w:val="es-ES" w:bidi="es-ES"/>
        </w:rPr>
        <w:t>Nivel Técnico:</w:t>
      </w:r>
      <w:r w:rsidRPr="00D31034">
        <w:rPr>
          <w:rFonts w:ascii="Arial" w:eastAsia="Cambria" w:hAnsi="Arial" w:cs="Arial"/>
          <w:sz w:val="22"/>
          <w:szCs w:val="22"/>
          <w:lang w:val="es-ES" w:bidi="es-ES"/>
        </w:rPr>
        <w:t xml:space="preserve"> Comprende los empleos cuyas funciones exigen el desarrollo de procesos y procedimientos en labores técnicas misionales y de apoyo, así como las relacionadas con la aplicación de la ciencia y la tecnología. </w:t>
      </w:r>
    </w:p>
    <w:p w14:paraId="0077A58F" w14:textId="77777777" w:rsidR="0042176E" w:rsidRPr="00D31034" w:rsidRDefault="0042176E" w:rsidP="0042685D">
      <w:pPr>
        <w:widowControl w:val="0"/>
        <w:numPr>
          <w:ilvl w:val="0"/>
          <w:numId w:val="17"/>
        </w:numPr>
        <w:autoSpaceDE w:val="0"/>
        <w:autoSpaceDN w:val="0"/>
        <w:jc w:val="both"/>
        <w:rPr>
          <w:rFonts w:ascii="Arial" w:eastAsia="Cambria" w:hAnsi="Arial" w:cs="Arial"/>
          <w:sz w:val="22"/>
          <w:szCs w:val="22"/>
          <w:lang w:val="es-ES" w:bidi="es-ES"/>
        </w:rPr>
      </w:pPr>
      <w:r w:rsidRPr="00D31034">
        <w:rPr>
          <w:rFonts w:ascii="Arial" w:eastAsia="Cambria" w:hAnsi="Arial" w:cs="Arial"/>
          <w:b/>
          <w:i/>
          <w:sz w:val="22"/>
          <w:szCs w:val="22"/>
          <w:lang w:val="es-ES" w:bidi="es-ES"/>
        </w:rPr>
        <w:t xml:space="preserve">Nivel Asistencial: </w:t>
      </w:r>
      <w:r w:rsidRPr="00D31034">
        <w:rPr>
          <w:rFonts w:ascii="Arial" w:eastAsia="Cambria" w:hAnsi="Arial" w:cs="Arial"/>
          <w:sz w:val="22"/>
          <w:szCs w:val="22"/>
          <w:lang w:val="es-ES" w:bidi="es-ES"/>
        </w:rPr>
        <w:t>Comprende los empleos cuyas funciones implican el ejercicio de actividades de apoyo y complementarias de las tareas propias de los niveles superiores, o de labores que se caracterizan por el predominio de actividades manuales o tareas de simple ejecución.</w:t>
      </w:r>
    </w:p>
    <w:p w14:paraId="09171F04" w14:textId="77777777" w:rsidR="0042176E" w:rsidRPr="00D31034" w:rsidRDefault="0042176E" w:rsidP="0042685D">
      <w:pPr>
        <w:widowControl w:val="0"/>
        <w:autoSpaceDE w:val="0"/>
        <w:autoSpaceDN w:val="0"/>
        <w:ind w:left="855" w:hanging="4"/>
        <w:jc w:val="both"/>
        <w:rPr>
          <w:rFonts w:ascii="Arial" w:eastAsia="Cambria" w:hAnsi="Arial" w:cs="Arial"/>
          <w:sz w:val="22"/>
          <w:szCs w:val="22"/>
          <w:lang w:val="es-ES" w:bidi="es-ES"/>
        </w:rPr>
      </w:pPr>
    </w:p>
    <w:p w14:paraId="570D9B8B" w14:textId="77777777" w:rsidR="0042176E" w:rsidRPr="00D31034" w:rsidRDefault="0042176E" w:rsidP="0042685D">
      <w:pPr>
        <w:contextualSpacing/>
        <w:jc w:val="both"/>
        <w:rPr>
          <w:rFonts w:ascii="Arial" w:eastAsia="Cambria" w:hAnsi="Arial" w:cs="Arial"/>
          <w:sz w:val="22"/>
          <w:szCs w:val="22"/>
          <w:lang w:val="es-ES" w:bidi="es-ES"/>
        </w:rPr>
      </w:pPr>
      <w:bookmarkStart w:id="11" w:name="_Toc30747890"/>
      <w:r w:rsidRPr="00D31034">
        <w:rPr>
          <w:rFonts w:ascii="Arial" w:eastAsia="Cambria" w:hAnsi="Arial" w:cs="Arial"/>
          <w:b/>
          <w:bCs/>
          <w:sz w:val="22"/>
          <w:szCs w:val="22"/>
          <w:lang w:val="es-ES" w:bidi="es-ES"/>
        </w:rPr>
        <w:t>Vacancia definitiva.</w:t>
      </w:r>
      <w:bookmarkEnd w:id="11"/>
      <w:r w:rsidRPr="00D31034">
        <w:rPr>
          <w:rFonts w:ascii="Arial" w:eastAsia="Cambria" w:hAnsi="Arial" w:cs="Arial"/>
          <w:b/>
          <w:sz w:val="22"/>
          <w:szCs w:val="22"/>
          <w:lang w:val="es-ES" w:bidi="es-ES"/>
        </w:rPr>
        <w:t xml:space="preserve"> </w:t>
      </w:r>
      <w:r w:rsidRPr="00D31034">
        <w:rPr>
          <w:rFonts w:ascii="Arial" w:eastAsia="Cambria" w:hAnsi="Arial" w:cs="Arial"/>
          <w:sz w:val="22"/>
          <w:szCs w:val="22"/>
          <w:lang w:val="es-ES" w:bidi="es-ES"/>
        </w:rPr>
        <w:t xml:space="preserve">Para efecto de su provisión se considera que un empleo está vacante definitivamente por: </w:t>
      </w:r>
    </w:p>
    <w:p w14:paraId="40150697" w14:textId="77777777" w:rsidR="0042176E" w:rsidRPr="00D31034" w:rsidRDefault="0042176E" w:rsidP="0042685D">
      <w:pPr>
        <w:widowControl w:val="0"/>
        <w:autoSpaceDE w:val="0"/>
        <w:autoSpaceDN w:val="0"/>
        <w:ind w:left="360"/>
        <w:jc w:val="both"/>
        <w:rPr>
          <w:rFonts w:ascii="Arial" w:eastAsia="Cambria" w:hAnsi="Arial" w:cs="Arial"/>
          <w:sz w:val="22"/>
          <w:szCs w:val="22"/>
          <w:lang w:val="es-ES" w:bidi="es-ES"/>
        </w:rPr>
      </w:pPr>
    </w:p>
    <w:p w14:paraId="01AA9DFC"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Declaratoria de insubsistencia del nombramiento en los empleos de libre nombramiento y remoción. </w:t>
      </w:r>
    </w:p>
    <w:p w14:paraId="097B78D5"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Declaratoria de insubsistencia del nombramiento, como consecuencia del resultado no satisfactorio en la evaluación del desempeño laboral de un empleado de carrera administrativa. </w:t>
      </w:r>
    </w:p>
    <w:p w14:paraId="60D74444"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Renuncia regularmente aceptada. </w:t>
      </w:r>
    </w:p>
    <w:p w14:paraId="3D62E113"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Haber obtenido la pensión de jubilación o vejez. </w:t>
      </w:r>
    </w:p>
    <w:p w14:paraId="1561748A"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Invalidez absoluta. </w:t>
      </w:r>
    </w:p>
    <w:p w14:paraId="56C0956B"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Edad de retiro forzoso. </w:t>
      </w:r>
    </w:p>
    <w:p w14:paraId="3531080F"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Destitución, como consecuencia de proceso disciplinario. </w:t>
      </w:r>
    </w:p>
    <w:p w14:paraId="350EE74A"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Declaratoria de vacancia del empleo en el caso de abandono del mismo. </w:t>
      </w:r>
    </w:p>
    <w:p w14:paraId="17CBD26F"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Revocatoria del nombramiento por no acreditar los requisitos para el desempeño del empleo, de conformidad con el artículo 5o. de la Ley 190 de 1995, y las normas que lo adicionen o modifiquen. </w:t>
      </w:r>
    </w:p>
    <w:p w14:paraId="0154A9EB"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Orden o decisión judicial. </w:t>
      </w:r>
    </w:p>
    <w:p w14:paraId="28075BB0"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Muerte. </w:t>
      </w:r>
    </w:p>
    <w:p w14:paraId="3D553512"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Las demás que determinen la Constitución Política y las leyes.</w:t>
      </w:r>
    </w:p>
    <w:p w14:paraId="08E1D97C" w14:textId="77777777" w:rsidR="0042176E" w:rsidRPr="00D31034" w:rsidRDefault="0042176E" w:rsidP="0042685D">
      <w:pPr>
        <w:widowControl w:val="0"/>
        <w:autoSpaceDE w:val="0"/>
        <w:autoSpaceDN w:val="0"/>
        <w:ind w:left="1575" w:hanging="708"/>
        <w:jc w:val="both"/>
        <w:rPr>
          <w:rFonts w:ascii="Arial" w:eastAsia="Cambria" w:hAnsi="Arial" w:cs="Arial"/>
          <w:sz w:val="22"/>
          <w:szCs w:val="22"/>
          <w:lang w:val="es-ES" w:bidi="es-ES"/>
        </w:rPr>
      </w:pPr>
    </w:p>
    <w:p w14:paraId="5B610F0F" w14:textId="1DA5B26A" w:rsidR="0042176E" w:rsidRDefault="0042176E" w:rsidP="0042685D">
      <w:pPr>
        <w:contextualSpacing/>
        <w:jc w:val="both"/>
        <w:rPr>
          <w:rFonts w:ascii="Arial" w:eastAsia="Cambria" w:hAnsi="Arial" w:cs="Arial"/>
          <w:sz w:val="22"/>
          <w:szCs w:val="22"/>
          <w:lang w:val="es-ES" w:bidi="es-ES"/>
        </w:rPr>
      </w:pPr>
      <w:bookmarkStart w:id="12" w:name="_Toc30747891"/>
      <w:r w:rsidRPr="00D31034">
        <w:rPr>
          <w:rFonts w:ascii="Arial" w:eastAsia="Cambria" w:hAnsi="Arial" w:cs="Arial"/>
          <w:b/>
          <w:bCs/>
          <w:sz w:val="22"/>
          <w:szCs w:val="22"/>
          <w:lang w:val="es-ES" w:bidi="es-ES"/>
        </w:rPr>
        <w:t>Vacancia temporal.</w:t>
      </w:r>
      <w:bookmarkEnd w:id="12"/>
      <w:r w:rsidRPr="00D31034">
        <w:rPr>
          <w:rFonts w:ascii="Arial" w:eastAsia="Cambria" w:hAnsi="Arial" w:cs="Arial"/>
          <w:sz w:val="22"/>
          <w:szCs w:val="22"/>
          <w:lang w:val="es-ES" w:bidi="es-ES"/>
        </w:rPr>
        <w:t xml:space="preserve"> </w:t>
      </w:r>
      <w:r w:rsidR="00B0424D" w:rsidRPr="00D31034">
        <w:rPr>
          <w:rFonts w:ascii="Arial" w:eastAsia="Cambria" w:hAnsi="Arial" w:cs="Arial"/>
          <w:sz w:val="22"/>
          <w:szCs w:val="22"/>
          <w:lang w:val="es-ES" w:bidi="es-ES"/>
        </w:rPr>
        <w:t>Se</w:t>
      </w:r>
      <w:r w:rsidRPr="00D31034">
        <w:rPr>
          <w:rFonts w:ascii="Arial" w:eastAsia="Cambria" w:hAnsi="Arial" w:cs="Arial"/>
          <w:sz w:val="22"/>
          <w:szCs w:val="22"/>
          <w:lang w:val="es-ES" w:bidi="es-ES"/>
        </w:rPr>
        <w:t xml:space="preserve"> produce vacancia temporal cuando quien lo desempeña se encuentra en:</w:t>
      </w:r>
    </w:p>
    <w:p w14:paraId="78BA4A2C" w14:textId="77777777" w:rsidR="00D31034" w:rsidRPr="00D31034" w:rsidRDefault="00D31034" w:rsidP="0042685D">
      <w:pPr>
        <w:contextualSpacing/>
        <w:jc w:val="both"/>
        <w:rPr>
          <w:rFonts w:ascii="Arial" w:eastAsia="Cambria" w:hAnsi="Arial" w:cs="Arial"/>
          <w:sz w:val="22"/>
          <w:szCs w:val="22"/>
          <w:lang w:val="es-ES" w:bidi="es-ES"/>
        </w:rPr>
      </w:pPr>
    </w:p>
    <w:p w14:paraId="358BA850"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Vacaciones.</w:t>
      </w:r>
    </w:p>
    <w:p w14:paraId="49C4D430"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Licencia. </w:t>
      </w:r>
    </w:p>
    <w:p w14:paraId="1F0D0816"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Comisión, salvo en la de servicios al interior.</w:t>
      </w:r>
    </w:p>
    <w:p w14:paraId="51FBF4E1"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Prestando el servicio militar. </w:t>
      </w:r>
    </w:p>
    <w:p w14:paraId="49EE411E"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Encargado, separándose de las funciones del empleo del cual es titular. </w:t>
      </w:r>
    </w:p>
    <w:p w14:paraId="5444EC85"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Suspendido en el ejercicio del cargo por decisión disciplinaria, fiscal o judicial.</w:t>
      </w:r>
    </w:p>
    <w:p w14:paraId="7332953C" w14:textId="77777777" w:rsidR="0042176E" w:rsidRPr="00D31034" w:rsidRDefault="0042176E" w:rsidP="00D31034">
      <w:pPr>
        <w:widowControl w:val="0"/>
        <w:numPr>
          <w:ilvl w:val="0"/>
          <w:numId w:val="18"/>
        </w:numPr>
        <w:autoSpaceDE w:val="0"/>
        <w:autoSpaceDN w:val="0"/>
        <w:ind w:left="709" w:hanging="283"/>
        <w:contextualSpacing/>
        <w:jc w:val="both"/>
        <w:rPr>
          <w:rFonts w:ascii="Arial" w:eastAsia="Cambria" w:hAnsi="Arial" w:cs="Arial"/>
          <w:sz w:val="22"/>
          <w:szCs w:val="22"/>
          <w:lang w:val="es-ES" w:bidi="es-ES"/>
        </w:rPr>
      </w:pPr>
      <w:r w:rsidRPr="00D31034">
        <w:rPr>
          <w:rFonts w:ascii="Arial" w:eastAsia="Cambria" w:hAnsi="Arial" w:cs="Arial"/>
          <w:sz w:val="22"/>
          <w:szCs w:val="22"/>
          <w:lang w:val="es-ES" w:bidi="es-ES"/>
        </w:rPr>
        <w:t>Período de prueba en otro empleo de carrera.</w:t>
      </w:r>
    </w:p>
    <w:p w14:paraId="34FB6C78" w14:textId="2B533A8D" w:rsidR="0042176E" w:rsidRPr="00D31034" w:rsidRDefault="0042176E" w:rsidP="00027F26">
      <w:pPr>
        <w:pStyle w:val="Ttulo1"/>
        <w:numPr>
          <w:ilvl w:val="0"/>
          <w:numId w:val="25"/>
        </w:numPr>
        <w:rPr>
          <w:rFonts w:ascii="Arial" w:eastAsia="Cambria" w:hAnsi="Arial" w:cs="Arial"/>
          <w:b/>
          <w:bCs/>
          <w:color w:val="auto"/>
          <w:sz w:val="22"/>
          <w:szCs w:val="22"/>
          <w:lang w:val="es-ES" w:eastAsia="es-ES" w:bidi="es-ES"/>
        </w:rPr>
      </w:pPr>
      <w:bookmarkStart w:id="13" w:name="_Toc62154160"/>
      <w:bookmarkStart w:id="14" w:name="_Toc215833854"/>
      <w:r w:rsidRPr="00D31034">
        <w:rPr>
          <w:rFonts w:ascii="Arial" w:eastAsia="Cambria" w:hAnsi="Arial" w:cs="Arial"/>
          <w:b/>
          <w:bCs/>
          <w:color w:val="auto"/>
          <w:sz w:val="22"/>
          <w:szCs w:val="22"/>
          <w:lang w:val="es-ES" w:eastAsia="es-ES" w:bidi="es-ES"/>
        </w:rPr>
        <w:lastRenderedPageBreak/>
        <w:t>MARCO INSTITUCIONAL</w:t>
      </w:r>
      <w:bookmarkEnd w:id="13"/>
      <w:bookmarkEnd w:id="14"/>
    </w:p>
    <w:p w14:paraId="2C7D0F09" w14:textId="77777777" w:rsidR="0042176E" w:rsidRPr="00D31034" w:rsidRDefault="0042176E" w:rsidP="0042685D">
      <w:pPr>
        <w:widowControl w:val="0"/>
        <w:autoSpaceDE w:val="0"/>
        <w:autoSpaceDN w:val="0"/>
        <w:ind w:left="360"/>
        <w:jc w:val="both"/>
        <w:outlineLvl w:val="0"/>
        <w:rPr>
          <w:rFonts w:ascii="Arial" w:eastAsia="Cambria" w:hAnsi="Arial" w:cs="Arial"/>
          <w:sz w:val="22"/>
          <w:szCs w:val="22"/>
          <w:lang w:val="es-ES" w:bidi="es-ES"/>
        </w:rPr>
      </w:pPr>
    </w:p>
    <w:p w14:paraId="54B6A522" w14:textId="77777777" w:rsidR="0042176E" w:rsidRPr="00D31034" w:rsidRDefault="0042176E" w:rsidP="00027F26">
      <w:pPr>
        <w:pStyle w:val="Prrafodelista"/>
        <w:widowControl w:val="0"/>
        <w:numPr>
          <w:ilvl w:val="1"/>
          <w:numId w:val="25"/>
        </w:numPr>
        <w:autoSpaceDE w:val="0"/>
        <w:autoSpaceDN w:val="0"/>
        <w:spacing w:after="0" w:line="240" w:lineRule="auto"/>
        <w:jc w:val="both"/>
        <w:outlineLvl w:val="1"/>
        <w:rPr>
          <w:rFonts w:ascii="Arial" w:eastAsia="Cambria" w:hAnsi="Arial" w:cs="Arial"/>
          <w:color w:val="000000"/>
          <w:lang w:val="es-ES" w:eastAsia="es-ES" w:bidi="es-ES"/>
        </w:rPr>
      </w:pPr>
      <w:bookmarkStart w:id="15" w:name="_Toc62154161"/>
      <w:bookmarkStart w:id="16" w:name="_Toc215833855"/>
      <w:r w:rsidRPr="00D31034">
        <w:rPr>
          <w:rFonts w:ascii="Arial" w:eastAsia="Cambria" w:hAnsi="Arial" w:cs="Arial"/>
          <w:b/>
          <w:bCs/>
          <w:color w:val="000000"/>
          <w:lang w:val="es-ES" w:eastAsia="es-ES" w:bidi="es-ES"/>
        </w:rPr>
        <w:t>Organigrama</w:t>
      </w:r>
      <w:bookmarkEnd w:id="15"/>
      <w:bookmarkEnd w:id="16"/>
    </w:p>
    <w:p w14:paraId="24FC7214" w14:textId="77777777" w:rsidR="008F70CB" w:rsidRPr="00D31034" w:rsidRDefault="008F70CB" w:rsidP="0042685D">
      <w:pPr>
        <w:widowControl w:val="0"/>
        <w:autoSpaceDE w:val="0"/>
        <w:autoSpaceDN w:val="0"/>
        <w:jc w:val="both"/>
        <w:rPr>
          <w:rFonts w:ascii="Arial" w:eastAsia="Cambria" w:hAnsi="Arial" w:cs="Arial"/>
          <w:sz w:val="22"/>
          <w:szCs w:val="22"/>
          <w:lang w:val="es-ES" w:bidi="es-ES"/>
        </w:rPr>
      </w:pPr>
    </w:p>
    <w:p w14:paraId="7DE9F386" w14:textId="434E115A" w:rsidR="0042176E" w:rsidRPr="00D31034" w:rsidRDefault="0042176E"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A continuación, se presenta el organigrama con los cargos del nivel directivo de la Entidad.</w:t>
      </w:r>
    </w:p>
    <w:p w14:paraId="13304448"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p>
    <w:p w14:paraId="3DB84783" w14:textId="0DD8E742" w:rsidR="0042176E" w:rsidRPr="00D31034" w:rsidRDefault="00B0424D" w:rsidP="0042685D">
      <w:pPr>
        <w:widowControl w:val="0"/>
        <w:autoSpaceDE w:val="0"/>
        <w:autoSpaceDN w:val="0"/>
        <w:jc w:val="center"/>
        <w:rPr>
          <w:rFonts w:ascii="Arial" w:eastAsia="Cambria" w:hAnsi="Arial" w:cs="Arial"/>
          <w:sz w:val="22"/>
          <w:szCs w:val="22"/>
          <w:lang w:val="es-ES" w:bidi="es-ES"/>
        </w:rPr>
      </w:pPr>
      <w:r w:rsidRPr="00D31034">
        <w:rPr>
          <w:rFonts w:ascii="Arial" w:hAnsi="Arial" w:cs="Arial"/>
          <w:noProof/>
          <w:sz w:val="22"/>
          <w:szCs w:val="22"/>
          <w:lang w:val="es-ES"/>
        </w:rPr>
        <w:drawing>
          <wp:inline distT="0" distB="0" distL="0" distR="0" wp14:anchorId="552C90D6" wp14:editId="58165526">
            <wp:extent cx="2990850" cy="34293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2207" cy="3442380"/>
                    </a:xfrm>
                    <a:prstGeom prst="rect">
                      <a:avLst/>
                    </a:prstGeom>
                  </pic:spPr>
                </pic:pic>
              </a:graphicData>
            </a:graphic>
          </wp:inline>
        </w:drawing>
      </w:r>
    </w:p>
    <w:p w14:paraId="619C3FC2" w14:textId="77777777" w:rsidR="0042176E" w:rsidRPr="00D31034" w:rsidRDefault="0042176E" w:rsidP="0042685D">
      <w:pPr>
        <w:widowControl w:val="0"/>
        <w:autoSpaceDE w:val="0"/>
        <w:autoSpaceDN w:val="0"/>
        <w:ind w:left="2268"/>
        <w:jc w:val="both"/>
        <w:rPr>
          <w:rFonts w:ascii="Arial" w:eastAsia="Times New Roman" w:hAnsi="Arial" w:cs="Arial"/>
          <w:sz w:val="22"/>
          <w:szCs w:val="22"/>
          <w:lang w:val="es-ES" w:eastAsia="es-ES_tradnl" w:bidi="es-ES"/>
        </w:rPr>
      </w:pPr>
      <w:r w:rsidRPr="00D31034">
        <w:rPr>
          <w:rFonts w:ascii="Arial" w:eastAsia="Times New Roman" w:hAnsi="Arial" w:cs="Arial"/>
          <w:sz w:val="22"/>
          <w:szCs w:val="22"/>
          <w:lang w:val="es-ES" w:eastAsia="es-ES_tradnl" w:bidi="es-ES"/>
        </w:rPr>
        <w:fldChar w:fldCharType="begin"/>
      </w:r>
      <w:r w:rsidRPr="00D31034">
        <w:rPr>
          <w:rFonts w:ascii="Arial" w:eastAsia="Times New Roman" w:hAnsi="Arial" w:cs="Arial"/>
          <w:sz w:val="22"/>
          <w:szCs w:val="22"/>
          <w:lang w:val="es-ES" w:eastAsia="es-ES_tradnl" w:bidi="es-ES"/>
        </w:rPr>
        <w:instrText xml:space="preserve"> INCLUDEPICTURE "http://www.foncep.gov.co/sites/default/files/organigrama-foncep2020-dic.png" \* MERGEFORMATINET </w:instrText>
      </w:r>
      <w:r w:rsidRPr="00D31034">
        <w:rPr>
          <w:rFonts w:ascii="Arial" w:eastAsia="Times New Roman" w:hAnsi="Arial" w:cs="Arial"/>
          <w:sz w:val="22"/>
          <w:szCs w:val="22"/>
          <w:lang w:val="es-ES" w:eastAsia="es-ES_tradnl" w:bidi="es-ES"/>
        </w:rPr>
        <w:fldChar w:fldCharType="end"/>
      </w:r>
    </w:p>
    <w:p w14:paraId="4246E725" w14:textId="77777777" w:rsidR="0042176E" w:rsidRPr="00D31034" w:rsidRDefault="0042176E" w:rsidP="0042685D">
      <w:pPr>
        <w:pStyle w:val="Prrafodelista"/>
        <w:keepNext/>
        <w:keepLines/>
        <w:numPr>
          <w:ilvl w:val="1"/>
          <w:numId w:val="25"/>
        </w:numPr>
        <w:spacing w:after="0" w:line="240" w:lineRule="auto"/>
        <w:jc w:val="both"/>
        <w:outlineLvl w:val="1"/>
        <w:rPr>
          <w:rFonts w:ascii="Arial" w:eastAsia="Cambria" w:hAnsi="Arial" w:cs="Arial"/>
          <w:color w:val="000000"/>
          <w:lang w:val="es-ES" w:eastAsia="es-ES" w:bidi="es-ES"/>
        </w:rPr>
      </w:pPr>
      <w:bookmarkStart w:id="17" w:name="_Toc62154162"/>
      <w:bookmarkStart w:id="18" w:name="_Toc215833856"/>
      <w:r w:rsidRPr="00D31034">
        <w:rPr>
          <w:rFonts w:ascii="Arial" w:eastAsia="Cambria" w:hAnsi="Arial" w:cs="Arial"/>
          <w:b/>
          <w:bCs/>
          <w:color w:val="000000"/>
          <w:lang w:val="es-ES" w:eastAsia="es-ES" w:bidi="es-ES"/>
        </w:rPr>
        <w:t>Mapa de procesos</w:t>
      </w:r>
      <w:bookmarkEnd w:id="17"/>
      <w:bookmarkEnd w:id="18"/>
    </w:p>
    <w:p w14:paraId="351E3EF9"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p>
    <w:p w14:paraId="6462A9B3"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A continuación, se presenta el mapa de procesos adoptado en la entidad en el marco del Modelo Integrado de Planeación y Gestión MIPG:</w:t>
      </w:r>
    </w:p>
    <w:p w14:paraId="381530AA" w14:textId="77777777" w:rsidR="0042176E" w:rsidRPr="00D31034" w:rsidRDefault="0042176E" w:rsidP="0042685D">
      <w:pPr>
        <w:widowControl w:val="0"/>
        <w:autoSpaceDE w:val="0"/>
        <w:autoSpaceDN w:val="0"/>
        <w:jc w:val="both"/>
        <w:rPr>
          <w:rFonts w:ascii="Arial" w:eastAsia="Cambria" w:hAnsi="Arial" w:cs="Arial"/>
          <w:b/>
          <w:bCs/>
          <w:color w:val="000000"/>
          <w:sz w:val="22"/>
          <w:szCs w:val="22"/>
          <w:lang w:val="es-ES" w:bidi="es-ES"/>
        </w:rPr>
      </w:pPr>
    </w:p>
    <w:p w14:paraId="1FF8AE2B" w14:textId="59623FC8" w:rsidR="0042176E" w:rsidRPr="00D31034" w:rsidRDefault="00851834" w:rsidP="0042685D">
      <w:pPr>
        <w:widowControl w:val="0"/>
        <w:autoSpaceDE w:val="0"/>
        <w:autoSpaceDN w:val="0"/>
        <w:jc w:val="both"/>
        <w:rPr>
          <w:rFonts w:ascii="Arial" w:eastAsia="Cambria" w:hAnsi="Arial" w:cs="Arial"/>
          <w:b/>
          <w:bCs/>
          <w:color w:val="000000"/>
          <w:sz w:val="22"/>
          <w:szCs w:val="22"/>
          <w:lang w:val="es-ES" w:bidi="es-ES"/>
        </w:rPr>
      </w:pPr>
      <w:r w:rsidRPr="00D31034">
        <w:rPr>
          <w:rFonts w:ascii="Arial" w:eastAsia="Cambria" w:hAnsi="Arial" w:cs="Arial"/>
          <w:b/>
          <w:bCs/>
          <w:noProof/>
          <w:color w:val="000000"/>
          <w:sz w:val="22"/>
          <w:szCs w:val="22"/>
          <w:lang w:val="es-ES"/>
        </w:rPr>
        <w:lastRenderedPageBreak/>
        <w:drawing>
          <wp:inline distT="0" distB="0" distL="0" distR="0" wp14:anchorId="2935D052" wp14:editId="7D80C2A1">
            <wp:extent cx="5612130" cy="26682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668270"/>
                    </a:xfrm>
                    <a:prstGeom prst="rect">
                      <a:avLst/>
                    </a:prstGeom>
                  </pic:spPr>
                </pic:pic>
              </a:graphicData>
            </a:graphic>
          </wp:inline>
        </w:drawing>
      </w:r>
    </w:p>
    <w:p w14:paraId="223E7B3E" w14:textId="77777777" w:rsidR="0042176E" w:rsidRPr="00D31034" w:rsidRDefault="0042176E" w:rsidP="0042685D">
      <w:pPr>
        <w:widowControl w:val="0"/>
        <w:autoSpaceDE w:val="0"/>
        <w:autoSpaceDN w:val="0"/>
        <w:jc w:val="both"/>
        <w:rPr>
          <w:rFonts w:ascii="Arial" w:eastAsia="Cambria" w:hAnsi="Arial" w:cs="Arial"/>
          <w:b/>
          <w:bCs/>
          <w:color w:val="000000"/>
          <w:sz w:val="22"/>
          <w:szCs w:val="22"/>
          <w:lang w:val="es-ES" w:bidi="es-ES"/>
        </w:rPr>
      </w:pPr>
    </w:p>
    <w:p w14:paraId="520AC846" w14:textId="6C284FF5" w:rsidR="0042176E" w:rsidRPr="00D31034" w:rsidRDefault="0042176E" w:rsidP="0042685D">
      <w:pPr>
        <w:pStyle w:val="Prrafodelista"/>
        <w:keepNext/>
        <w:keepLines/>
        <w:numPr>
          <w:ilvl w:val="1"/>
          <w:numId w:val="25"/>
        </w:numPr>
        <w:spacing w:after="0" w:line="240" w:lineRule="auto"/>
        <w:jc w:val="both"/>
        <w:outlineLvl w:val="1"/>
        <w:rPr>
          <w:rFonts w:ascii="Arial" w:eastAsia="Cambria" w:hAnsi="Arial" w:cs="Arial"/>
          <w:color w:val="000000"/>
          <w:lang w:val="es-ES" w:eastAsia="es-ES" w:bidi="es-ES"/>
        </w:rPr>
      </w:pPr>
      <w:bookmarkStart w:id="19" w:name="_Toc62154163"/>
      <w:bookmarkStart w:id="20" w:name="_Toc215833857"/>
      <w:r w:rsidRPr="00D31034">
        <w:rPr>
          <w:rFonts w:ascii="Arial" w:eastAsia="Cambria" w:hAnsi="Arial" w:cs="Arial"/>
          <w:b/>
          <w:bCs/>
          <w:color w:val="000000"/>
          <w:lang w:val="es-ES" w:eastAsia="es-ES" w:bidi="es-ES"/>
        </w:rPr>
        <w:t xml:space="preserve">Descripción de la población de </w:t>
      </w:r>
      <w:r w:rsidR="00FF707D" w:rsidRPr="00D31034">
        <w:rPr>
          <w:rFonts w:ascii="Arial" w:eastAsia="Cambria" w:hAnsi="Arial" w:cs="Arial"/>
          <w:b/>
          <w:bCs/>
          <w:color w:val="000000"/>
          <w:lang w:val="es-ES" w:eastAsia="es-ES" w:bidi="es-ES"/>
        </w:rPr>
        <w:t xml:space="preserve">empleados </w:t>
      </w:r>
      <w:r w:rsidRPr="00D31034">
        <w:rPr>
          <w:rFonts w:ascii="Arial" w:eastAsia="Cambria" w:hAnsi="Arial" w:cs="Arial"/>
          <w:b/>
          <w:bCs/>
          <w:color w:val="000000"/>
          <w:lang w:val="es-ES" w:eastAsia="es-ES" w:bidi="es-ES"/>
        </w:rPr>
        <w:t>públicos del FONCEP</w:t>
      </w:r>
      <w:bookmarkEnd w:id="19"/>
      <w:bookmarkEnd w:id="20"/>
    </w:p>
    <w:p w14:paraId="02B1FB9A"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p>
    <w:p w14:paraId="59252EA8" w14:textId="5EF8C5F5" w:rsidR="000548DE" w:rsidRPr="00D31034" w:rsidRDefault="000548DE" w:rsidP="0042685D">
      <w:pPr>
        <w:jc w:val="both"/>
        <w:textAlignment w:val="baseline"/>
        <w:rPr>
          <w:rFonts w:ascii="Arial" w:eastAsia="Times New Roman" w:hAnsi="Arial" w:cs="Arial"/>
          <w:sz w:val="22"/>
          <w:szCs w:val="22"/>
          <w:lang w:val="es-CO" w:eastAsia="es-CO"/>
        </w:rPr>
      </w:pPr>
      <w:r w:rsidRPr="00D31034">
        <w:rPr>
          <w:rFonts w:ascii="Arial" w:eastAsia="Times New Roman" w:hAnsi="Arial" w:cs="Arial"/>
          <w:sz w:val="22"/>
          <w:szCs w:val="22"/>
          <w:lang w:val="es-ES" w:eastAsia="es-CO"/>
        </w:rPr>
        <w:t xml:space="preserve">Teniendo en cuenta la información de la Planta Global de Personal del FONCEP con corte a 30 de </w:t>
      </w:r>
      <w:r w:rsidR="00851834" w:rsidRPr="00D31034">
        <w:rPr>
          <w:rFonts w:ascii="Arial" w:eastAsia="Times New Roman" w:hAnsi="Arial" w:cs="Arial"/>
          <w:sz w:val="22"/>
          <w:szCs w:val="22"/>
          <w:lang w:val="es-ES" w:eastAsia="es-CO"/>
        </w:rPr>
        <w:t>noviembre</w:t>
      </w:r>
      <w:r w:rsidRPr="00D31034">
        <w:rPr>
          <w:rFonts w:ascii="Arial" w:eastAsia="Times New Roman" w:hAnsi="Arial" w:cs="Arial"/>
          <w:sz w:val="22"/>
          <w:szCs w:val="22"/>
          <w:lang w:val="es-ES" w:eastAsia="es-CO"/>
        </w:rPr>
        <w:t xml:space="preserve"> de 2025, cuenta con una población de </w:t>
      </w:r>
      <w:r w:rsidR="00851834" w:rsidRPr="00D31034">
        <w:rPr>
          <w:rFonts w:ascii="Arial" w:eastAsia="Times New Roman" w:hAnsi="Arial" w:cs="Arial"/>
          <w:sz w:val="22"/>
          <w:szCs w:val="22"/>
          <w:lang w:val="es-ES" w:eastAsia="es-CO"/>
        </w:rPr>
        <w:t>ochenta</w:t>
      </w:r>
      <w:r w:rsidRPr="00D31034">
        <w:rPr>
          <w:rFonts w:ascii="Arial" w:eastAsia="Times New Roman" w:hAnsi="Arial" w:cs="Arial"/>
          <w:sz w:val="22"/>
          <w:szCs w:val="22"/>
          <w:lang w:val="es-ES" w:eastAsia="es-CO"/>
        </w:rPr>
        <w:t xml:space="preserve"> (</w:t>
      </w:r>
      <w:r w:rsidR="00851834" w:rsidRPr="00D31034">
        <w:rPr>
          <w:rFonts w:ascii="Arial" w:eastAsia="Times New Roman" w:hAnsi="Arial" w:cs="Arial"/>
          <w:sz w:val="22"/>
          <w:szCs w:val="22"/>
          <w:lang w:val="es-ES" w:eastAsia="es-CO"/>
        </w:rPr>
        <w:t>80</w:t>
      </w:r>
      <w:r w:rsidRPr="00D31034">
        <w:rPr>
          <w:rFonts w:ascii="Arial" w:eastAsia="Times New Roman" w:hAnsi="Arial" w:cs="Arial"/>
          <w:sz w:val="22"/>
          <w:szCs w:val="22"/>
          <w:lang w:val="es-ES" w:eastAsia="es-CO"/>
        </w:rPr>
        <w:t>) empleados con el siguiente rango de edades:</w:t>
      </w:r>
      <w:r w:rsidRPr="00D31034">
        <w:rPr>
          <w:rFonts w:ascii="Arial" w:eastAsia="Times New Roman" w:hAnsi="Arial" w:cs="Arial"/>
          <w:sz w:val="22"/>
          <w:szCs w:val="22"/>
          <w:lang w:val="es-CO" w:eastAsia="es-CO"/>
        </w:rPr>
        <w:t> </w:t>
      </w:r>
    </w:p>
    <w:p w14:paraId="5F5A6D7F" w14:textId="5EFA6CFC" w:rsidR="000548DE" w:rsidRPr="00D31034" w:rsidRDefault="000548DE" w:rsidP="0042685D">
      <w:pPr>
        <w:jc w:val="both"/>
        <w:textAlignment w:val="baseline"/>
        <w:rPr>
          <w:rFonts w:ascii="Arial" w:eastAsia="Times New Roman" w:hAnsi="Arial" w:cs="Arial"/>
          <w:sz w:val="22"/>
          <w:szCs w:val="22"/>
          <w:lang w:val="es-CO" w:eastAsia="es-CO"/>
        </w:rPr>
      </w:pPr>
      <w:r w:rsidRPr="00D31034">
        <w:rPr>
          <w:rFonts w:ascii="Arial" w:eastAsia="Times New Roman" w:hAnsi="Arial" w:cs="Arial"/>
          <w:sz w:val="22"/>
          <w:szCs w:val="22"/>
          <w:lang w:val="es-CO" w:eastAsia="es-CO"/>
        </w:rPr>
        <w:t> </w:t>
      </w:r>
    </w:p>
    <w:tbl>
      <w:tblPr>
        <w:tblW w:w="56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410"/>
        <w:gridCol w:w="1590"/>
      </w:tblGrid>
      <w:tr w:rsidR="000548DE" w:rsidRPr="00D31034" w14:paraId="230239DC" w14:textId="77777777" w:rsidTr="008F70CB">
        <w:trPr>
          <w:trHeight w:val="510"/>
          <w:tblHeader/>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B27955A" w14:textId="6BCD8A2A"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Rango de Edad (años)</w:t>
            </w:r>
          </w:p>
        </w:tc>
        <w:tc>
          <w:tcPr>
            <w:tcW w:w="141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8996CF9" w14:textId="473A54A9"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No. Personas</w:t>
            </w:r>
          </w:p>
        </w:tc>
        <w:tc>
          <w:tcPr>
            <w:tcW w:w="159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0F646AE" w14:textId="23CEA459"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 Sobre el Total</w:t>
            </w:r>
          </w:p>
        </w:tc>
      </w:tr>
      <w:tr w:rsidR="000548DE" w:rsidRPr="00D31034" w14:paraId="4FAE2EEC" w14:textId="77777777" w:rsidTr="008F70C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726CB0" w14:textId="4BE1A79F"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 xml:space="preserve">de </w:t>
            </w:r>
            <w:r w:rsidR="00F65985" w:rsidRPr="00D31034">
              <w:rPr>
                <w:rFonts w:ascii="Arial" w:eastAsia="Times New Roman" w:hAnsi="Arial" w:cs="Arial"/>
                <w:sz w:val="16"/>
                <w:szCs w:val="16"/>
                <w:lang w:val="es-ES" w:eastAsia="es-CO"/>
              </w:rPr>
              <w:t>18</w:t>
            </w:r>
            <w:r w:rsidRPr="00D31034">
              <w:rPr>
                <w:rFonts w:ascii="Arial" w:eastAsia="Times New Roman" w:hAnsi="Arial" w:cs="Arial"/>
                <w:sz w:val="16"/>
                <w:szCs w:val="16"/>
                <w:lang w:val="es-ES" w:eastAsia="es-CO"/>
              </w:rPr>
              <w:t xml:space="preserve"> a </w:t>
            </w:r>
            <w:r w:rsidR="00F65985" w:rsidRPr="00D31034">
              <w:rPr>
                <w:rFonts w:ascii="Arial" w:eastAsia="Times New Roman" w:hAnsi="Arial" w:cs="Arial"/>
                <w:sz w:val="16"/>
                <w:szCs w:val="16"/>
                <w:lang w:val="es-ES" w:eastAsia="es-CO"/>
              </w:rPr>
              <w:t>29</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C06584" w14:textId="77777777"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036107" w14:textId="77777777"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0</w:t>
            </w:r>
          </w:p>
        </w:tc>
      </w:tr>
      <w:tr w:rsidR="000548DE" w:rsidRPr="00D31034" w14:paraId="07BD2E89" w14:textId="77777777" w:rsidTr="008F70CB">
        <w:trPr>
          <w:trHeight w:val="285"/>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4AE45B" w14:textId="2F95F25E"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de 3</w:t>
            </w:r>
            <w:r w:rsidR="00F65985" w:rsidRPr="00D31034">
              <w:rPr>
                <w:rFonts w:ascii="Arial" w:eastAsia="Times New Roman" w:hAnsi="Arial" w:cs="Arial"/>
                <w:sz w:val="16"/>
                <w:szCs w:val="16"/>
                <w:lang w:val="es-ES" w:eastAsia="es-CO"/>
              </w:rPr>
              <w:t>0</w:t>
            </w:r>
            <w:r w:rsidRPr="00D31034">
              <w:rPr>
                <w:rFonts w:ascii="Arial" w:eastAsia="Times New Roman" w:hAnsi="Arial" w:cs="Arial"/>
                <w:sz w:val="16"/>
                <w:szCs w:val="16"/>
                <w:lang w:val="es-ES" w:eastAsia="es-CO"/>
              </w:rPr>
              <w:t xml:space="preserve"> a 40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2761FC" w14:textId="0FCC8840"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2</w:t>
            </w:r>
            <w:r w:rsidR="00F65985" w:rsidRPr="00D31034">
              <w:rPr>
                <w:rFonts w:ascii="Arial" w:eastAsia="Times New Roman" w:hAnsi="Arial" w:cs="Arial"/>
                <w:sz w:val="16"/>
                <w:szCs w:val="16"/>
                <w:lang w:val="es-ES" w:eastAsia="es-CO"/>
              </w:rPr>
              <w:t>3</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6BBBE" w14:textId="46823A7B"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w:t>
            </w:r>
            <w:r w:rsidR="00F65985" w:rsidRPr="00D31034">
              <w:rPr>
                <w:rFonts w:ascii="Arial" w:eastAsia="Times New Roman" w:hAnsi="Arial" w:cs="Arial"/>
                <w:sz w:val="16"/>
                <w:szCs w:val="16"/>
                <w:lang w:val="es-ES" w:eastAsia="es-CO"/>
              </w:rPr>
              <w:t>9</w:t>
            </w:r>
            <w:r w:rsidRPr="00D31034">
              <w:rPr>
                <w:rFonts w:ascii="Arial" w:eastAsia="Times New Roman" w:hAnsi="Arial" w:cs="Arial"/>
                <w:sz w:val="16"/>
                <w:szCs w:val="16"/>
                <w:lang w:val="es-ES" w:eastAsia="es-CO"/>
              </w:rPr>
              <w:t>%</w:t>
            </w:r>
          </w:p>
        </w:tc>
      </w:tr>
      <w:tr w:rsidR="000548DE" w:rsidRPr="00D31034" w14:paraId="4B60D1DE" w14:textId="77777777" w:rsidTr="008F70C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AEEE52" w14:textId="30DBAEE6"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de 41 a 50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9B499" w14:textId="300885B0" w:rsidR="000548DE" w:rsidRPr="00D31034" w:rsidRDefault="00F65985"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20</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258AE" w14:textId="24478E08" w:rsidR="000548DE" w:rsidRPr="00D31034" w:rsidRDefault="00F65985"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25</w:t>
            </w:r>
            <w:r w:rsidR="000548DE" w:rsidRPr="00D31034">
              <w:rPr>
                <w:rFonts w:ascii="Arial" w:eastAsia="Times New Roman" w:hAnsi="Arial" w:cs="Arial"/>
                <w:sz w:val="16"/>
                <w:szCs w:val="16"/>
                <w:lang w:val="es-ES" w:eastAsia="es-CO"/>
              </w:rPr>
              <w:t>%</w:t>
            </w:r>
          </w:p>
        </w:tc>
      </w:tr>
      <w:tr w:rsidR="000548DE" w:rsidRPr="00D31034" w14:paraId="65E02AD9" w14:textId="77777777" w:rsidTr="008F70C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601680" w14:textId="76D17136"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de 51 a 60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C1912" w14:textId="05ED0F8A"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w:t>
            </w:r>
            <w:r w:rsidR="00F65985" w:rsidRPr="00D31034">
              <w:rPr>
                <w:rFonts w:ascii="Arial" w:eastAsia="Times New Roman" w:hAnsi="Arial" w:cs="Arial"/>
                <w:sz w:val="16"/>
                <w:szCs w:val="16"/>
                <w:lang w:val="es-ES" w:eastAsia="es-CO"/>
              </w:rPr>
              <w:t>1</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6AA8F3" w14:textId="4F61AA7A" w:rsidR="000548DE" w:rsidRPr="00D31034" w:rsidRDefault="00F65985"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26</w:t>
            </w:r>
            <w:r w:rsidR="000548DE" w:rsidRPr="00D31034">
              <w:rPr>
                <w:rFonts w:ascii="Arial" w:eastAsia="Times New Roman" w:hAnsi="Arial" w:cs="Arial"/>
                <w:sz w:val="16"/>
                <w:szCs w:val="16"/>
                <w:lang w:val="es-ES" w:eastAsia="es-CO"/>
              </w:rPr>
              <w:t>%</w:t>
            </w:r>
          </w:p>
        </w:tc>
      </w:tr>
      <w:tr w:rsidR="000548DE" w:rsidRPr="00D31034" w14:paraId="6EDCFD5A" w14:textId="77777777" w:rsidTr="008F70CB">
        <w:trPr>
          <w:trHeight w:val="285"/>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8A5FD" w14:textId="5BF125A4"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mayor de 60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64CEFA" w14:textId="77777777"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16</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650E28" w14:textId="005A3E39" w:rsidR="000548DE" w:rsidRPr="00D31034" w:rsidRDefault="000548DE"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20%</w:t>
            </w:r>
          </w:p>
        </w:tc>
      </w:tr>
    </w:tbl>
    <w:p w14:paraId="2EF06A65" w14:textId="77777777" w:rsidR="000548DE" w:rsidRPr="00D31034" w:rsidRDefault="000548DE" w:rsidP="0042685D">
      <w:pPr>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Fuente: Área de Talento Humano</w:t>
      </w:r>
    </w:p>
    <w:p w14:paraId="7AB0F4FE" w14:textId="35559A35" w:rsidR="0042176E" w:rsidRPr="00D31034" w:rsidRDefault="0042176E" w:rsidP="0042685D">
      <w:pPr>
        <w:widowControl w:val="0"/>
        <w:autoSpaceDE w:val="0"/>
        <w:autoSpaceDN w:val="0"/>
        <w:ind w:right="12"/>
        <w:jc w:val="both"/>
        <w:rPr>
          <w:rFonts w:ascii="Arial" w:eastAsia="Cambria" w:hAnsi="Arial" w:cs="Arial"/>
          <w:sz w:val="22"/>
          <w:szCs w:val="22"/>
          <w:lang w:val="es-ES" w:bidi="es-ES"/>
        </w:rPr>
      </w:pPr>
    </w:p>
    <w:p w14:paraId="6731B000" w14:textId="1A91EFBB" w:rsidR="00F65985" w:rsidRPr="00D31034" w:rsidRDefault="00F65985" w:rsidP="0042685D">
      <w:pPr>
        <w:widowControl w:val="0"/>
        <w:autoSpaceDE w:val="0"/>
        <w:autoSpaceDN w:val="0"/>
        <w:ind w:right="12"/>
        <w:jc w:val="both"/>
        <w:rPr>
          <w:rFonts w:ascii="Arial" w:eastAsia="Cambria" w:hAnsi="Arial" w:cs="Arial"/>
          <w:sz w:val="22"/>
          <w:szCs w:val="22"/>
          <w:lang w:val="es-ES" w:bidi="es-ES"/>
        </w:rPr>
      </w:pPr>
      <w:r w:rsidRPr="00D31034">
        <w:rPr>
          <w:rFonts w:ascii="Arial" w:eastAsia="Cambria" w:hAnsi="Arial" w:cs="Arial"/>
          <w:sz w:val="22"/>
          <w:szCs w:val="22"/>
          <w:lang w:val="es-ES" w:bidi="es-ES"/>
        </w:rPr>
        <w:t>La anterior distribución refleja una fuerza laboral mayoritariamente adulta, con un peso importante de servidores en etapas medias y avanzadas de su vida laboral.</w:t>
      </w:r>
    </w:p>
    <w:p w14:paraId="3773E7C3" w14:textId="77777777" w:rsidR="00F65985" w:rsidRPr="00D31034" w:rsidRDefault="00F65985" w:rsidP="0042685D">
      <w:pPr>
        <w:widowControl w:val="0"/>
        <w:autoSpaceDE w:val="0"/>
        <w:autoSpaceDN w:val="0"/>
        <w:ind w:right="12"/>
        <w:jc w:val="both"/>
        <w:rPr>
          <w:rFonts w:ascii="Arial" w:eastAsia="Cambria" w:hAnsi="Arial" w:cs="Arial"/>
          <w:sz w:val="22"/>
          <w:szCs w:val="22"/>
          <w:lang w:val="es-ES" w:bidi="es-ES"/>
        </w:rPr>
      </w:pPr>
    </w:p>
    <w:p w14:paraId="563C655B" w14:textId="36192EC0" w:rsidR="000548DE" w:rsidRPr="00D31034" w:rsidRDefault="000548DE" w:rsidP="00027F26">
      <w:pPr>
        <w:pStyle w:val="Ttulo2"/>
        <w:numPr>
          <w:ilvl w:val="1"/>
          <w:numId w:val="25"/>
        </w:numPr>
        <w:rPr>
          <w:rFonts w:ascii="Arial" w:eastAsia="Cambria" w:hAnsi="Arial" w:cs="Arial"/>
          <w:b/>
          <w:bCs/>
          <w:color w:val="auto"/>
          <w:sz w:val="22"/>
          <w:szCs w:val="22"/>
          <w:lang w:val="es-ES" w:eastAsia="es-ES" w:bidi="es-ES"/>
        </w:rPr>
      </w:pPr>
      <w:bookmarkStart w:id="21" w:name="_Toc203668204"/>
      <w:bookmarkStart w:id="22" w:name="_Toc215833858"/>
      <w:r w:rsidRPr="00D31034">
        <w:rPr>
          <w:rFonts w:ascii="Arial" w:eastAsia="Cambria" w:hAnsi="Arial" w:cs="Arial"/>
          <w:b/>
          <w:bCs/>
          <w:color w:val="auto"/>
          <w:sz w:val="22"/>
          <w:szCs w:val="22"/>
          <w:lang w:val="es-ES" w:eastAsia="es-ES" w:bidi="es-ES"/>
        </w:rPr>
        <w:t xml:space="preserve">Tipo de Vinculación </w:t>
      </w:r>
      <w:bookmarkStart w:id="23" w:name="_Hlk90924086"/>
      <w:r w:rsidRPr="00D31034">
        <w:rPr>
          <w:rFonts w:ascii="Arial" w:eastAsia="Cambria" w:hAnsi="Arial" w:cs="Arial"/>
          <w:b/>
          <w:bCs/>
          <w:color w:val="auto"/>
          <w:sz w:val="22"/>
          <w:szCs w:val="22"/>
          <w:lang w:val="es-ES" w:eastAsia="es-ES" w:bidi="es-ES"/>
        </w:rPr>
        <w:t>de los empleados de la Planta Global del FONCEP</w:t>
      </w:r>
      <w:bookmarkEnd w:id="21"/>
      <w:bookmarkEnd w:id="22"/>
      <w:r w:rsidRPr="00D31034">
        <w:rPr>
          <w:rFonts w:ascii="Arial" w:eastAsia="Cambria" w:hAnsi="Arial" w:cs="Arial"/>
          <w:b/>
          <w:bCs/>
          <w:color w:val="auto"/>
          <w:sz w:val="22"/>
          <w:szCs w:val="22"/>
          <w:lang w:val="es-ES" w:eastAsia="es-ES" w:bidi="es-ES"/>
        </w:rPr>
        <w:t xml:space="preserve"> </w:t>
      </w:r>
      <w:bookmarkEnd w:id="23"/>
    </w:p>
    <w:p w14:paraId="6609474C" w14:textId="77777777" w:rsidR="000548DE" w:rsidRPr="00D31034" w:rsidRDefault="000548DE" w:rsidP="0042685D">
      <w:pPr>
        <w:widowControl w:val="0"/>
        <w:autoSpaceDE w:val="0"/>
        <w:autoSpaceDN w:val="0"/>
        <w:ind w:right="12"/>
        <w:jc w:val="both"/>
        <w:rPr>
          <w:rFonts w:ascii="Arial" w:eastAsia="Cambria" w:hAnsi="Arial" w:cs="Arial"/>
          <w:b/>
          <w:bCs/>
          <w:sz w:val="22"/>
          <w:szCs w:val="22"/>
          <w:lang w:val="es-ES" w:bidi="es-ES"/>
        </w:rPr>
      </w:pPr>
    </w:p>
    <w:p w14:paraId="7DC49D64" w14:textId="7F7859E6" w:rsidR="000548DE" w:rsidRPr="00D31034" w:rsidRDefault="00AE1DCD" w:rsidP="0042685D">
      <w:pPr>
        <w:jc w:val="both"/>
        <w:rPr>
          <w:rStyle w:val="normaltextrun"/>
          <w:rFonts w:ascii="Arial" w:hAnsi="Arial" w:cs="Arial"/>
          <w:color w:val="000000"/>
          <w:sz w:val="22"/>
          <w:szCs w:val="22"/>
          <w:shd w:val="clear" w:color="auto" w:fill="FFFFFF"/>
          <w:lang w:val="es-ES"/>
        </w:rPr>
      </w:pPr>
      <w:r w:rsidRPr="00D31034">
        <w:rPr>
          <w:rStyle w:val="normaltextrun"/>
          <w:rFonts w:ascii="Arial" w:hAnsi="Arial" w:cs="Arial"/>
          <w:color w:val="000000"/>
          <w:sz w:val="22"/>
          <w:szCs w:val="22"/>
          <w:shd w:val="clear" w:color="auto" w:fill="FFFFFF"/>
          <w:lang w:val="es-ES"/>
        </w:rPr>
        <w:t>En el FONCEP, el 65% de los servidores se encuentra vinculado mediante carrera administrativa, l</w:t>
      </w:r>
      <w:r w:rsidR="000548DE" w:rsidRPr="00D31034">
        <w:rPr>
          <w:rStyle w:val="normaltextrun"/>
          <w:rFonts w:ascii="Arial" w:hAnsi="Arial" w:cs="Arial"/>
          <w:color w:val="000000"/>
          <w:sz w:val="22"/>
          <w:szCs w:val="22"/>
          <w:shd w:val="clear" w:color="auto" w:fill="FFFFFF"/>
          <w:lang w:val="es-ES"/>
        </w:rPr>
        <w:t xml:space="preserve">os cargos en la modalidad de libre nombramiento y remoción corresponden al </w:t>
      </w:r>
      <w:r w:rsidR="00F65985" w:rsidRPr="00D31034">
        <w:rPr>
          <w:rStyle w:val="normaltextrun"/>
          <w:rFonts w:ascii="Arial" w:hAnsi="Arial" w:cs="Arial"/>
          <w:color w:val="000000"/>
          <w:sz w:val="22"/>
          <w:szCs w:val="22"/>
          <w:shd w:val="clear" w:color="auto" w:fill="FFFFFF"/>
          <w:lang w:val="es-ES"/>
        </w:rPr>
        <w:t>18</w:t>
      </w:r>
      <w:r w:rsidR="000548DE" w:rsidRPr="00D31034">
        <w:rPr>
          <w:rStyle w:val="normaltextrun"/>
          <w:rFonts w:ascii="Arial" w:hAnsi="Arial" w:cs="Arial"/>
          <w:color w:val="000000"/>
          <w:sz w:val="22"/>
          <w:szCs w:val="22"/>
          <w:shd w:val="clear" w:color="auto" w:fill="FFFFFF"/>
          <w:lang w:val="es-ES"/>
        </w:rPr>
        <w:t xml:space="preserve">% del total de la planta, </w:t>
      </w:r>
      <w:r w:rsidRPr="00D31034">
        <w:rPr>
          <w:rStyle w:val="normaltextrun"/>
          <w:rFonts w:ascii="Arial" w:hAnsi="Arial" w:cs="Arial"/>
          <w:color w:val="000000"/>
          <w:sz w:val="22"/>
          <w:szCs w:val="22"/>
          <w:shd w:val="clear" w:color="auto" w:fill="FFFFFF"/>
          <w:lang w:val="es-ES"/>
        </w:rPr>
        <w:t>los cuales ejercen funciones de confianza y manejo en los niveles asesor y directivo</w:t>
      </w:r>
      <w:r w:rsidR="000548DE" w:rsidRPr="00D31034">
        <w:rPr>
          <w:rStyle w:val="normaltextrun"/>
          <w:rFonts w:ascii="Arial" w:hAnsi="Arial" w:cs="Arial"/>
          <w:color w:val="000000"/>
          <w:sz w:val="22"/>
          <w:szCs w:val="22"/>
          <w:shd w:val="clear" w:color="auto" w:fill="FFFFFF"/>
          <w:lang w:val="es-ES"/>
        </w:rPr>
        <w:t xml:space="preserve">. </w:t>
      </w:r>
      <w:r w:rsidRPr="00D31034">
        <w:rPr>
          <w:rStyle w:val="normaltextrun"/>
          <w:rFonts w:ascii="Arial" w:hAnsi="Arial" w:cs="Arial"/>
          <w:color w:val="000000"/>
          <w:sz w:val="22"/>
          <w:szCs w:val="22"/>
          <w:shd w:val="clear" w:color="auto" w:fill="FFFFFF"/>
          <w:lang w:val="es-ES"/>
        </w:rPr>
        <w:t>Por su parte, el 16% de los empleos se encuentran provistos mediante nombramiento provisional.</w:t>
      </w:r>
    </w:p>
    <w:p w14:paraId="70101404" w14:textId="77777777" w:rsidR="00AE1DCD" w:rsidRPr="00D31034" w:rsidRDefault="00AE1DCD" w:rsidP="0042685D">
      <w:pPr>
        <w:jc w:val="both"/>
        <w:rPr>
          <w:rStyle w:val="eop"/>
          <w:rFonts w:ascii="Arial" w:hAnsi="Arial" w:cs="Arial"/>
          <w:color w:val="000000"/>
          <w:sz w:val="22"/>
          <w:szCs w:val="22"/>
          <w:shd w:val="clear" w:color="auto" w:fill="FFFFFF"/>
        </w:rPr>
      </w:pPr>
    </w:p>
    <w:tbl>
      <w:tblPr>
        <w:tblW w:w="64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620"/>
        <w:gridCol w:w="1620"/>
      </w:tblGrid>
      <w:tr w:rsidR="00AE1DCD" w:rsidRPr="00D31034" w14:paraId="2E2FA24D" w14:textId="7C08D7F6" w:rsidTr="00D31034">
        <w:trPr>
          <w:trHeight w:val="375"/>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AD705D4" w14:textId="389149B7" w:rsidR="00AE1DCD" w:rsidRPr="00D31034" w:rsidRDefault="00AE1DCD" w:rsidP="0042685D">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Tipo de</w:t>
            </w:r>
          </w:p>
          <w:p w14:paraId="260783A3" w14:textId="38C5BD9C" w:rsidR="00AE1DCD" w:rsidRPr="00D31034" w:rsidRDefault="00AE1DCD" w:rsidP="0042685D">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Nombramiento</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951D42B" w14:textId="1507D221" w:rsidR="00AE1DCD" w:rsidRPr="00D31034" w:rsidRDefault="00AE1DCD" w:rsidP="0042685D">
            <w:pPr>
              <w:ind w:left="7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No.</w:t>
            </w:r>
          </w:p>
          <w:p w14:paraId="234521D5" w14:textId="68150843" w:rsidR="00AE1DCD" w:rsidRPr="00D31034" w:rsidRDefault="00AE1DCD" w:rsidP="0042685D">
            <w:pPr>
              <w:ind w:left="7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Personas</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A51E443" w14:textId="5EEC615D" w:rsidR="00AE1DCD" w:rsidRPr="00D31034" w:rsidRDefault="00AE1DCD" w:rsidP="0042685D">
            <w:pPr>
              <w:ind w:left="75"/>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Porcentaje %</w:t>
            </w:r>
          </w:p>
        </w:tc>
      </w:tr>
      <w:tr w:rsidR="00AE1DCD" w:rsidRPr="00D31034" w14:paraId="44025064" w14:textId="7E891F5F" w:rsidTr="00D31034">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72271B" w14:textId="09EAEF19" w:rsidR="00AE1DCD" w:rsidRPr="00D31034" w:rsidRDefault="00AE1DCD" w:rsidP="0042685D">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CARRERA ADMINISTRATIVA</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532D6B" w14:textId="77777777" w:rsidR="00AE1DCD" w:rsidRPr="00D31034" w:rsidRDefault="00AE1DCD"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52</w:t>
            </w:r>
          </w:p>
        </w:tc>
        <w:tc>
          <w:tcPr>
            <w:tcW w:w="1620" w:type="dxa"/>
            <w:tcBorders>
              <w:top w:val="single" w:sz="6" w:space="0" w:color="000000"/>
              <w:left w:val="single" w:sz="6" w:space="0" w:color="000000"/>
              <w:bottom w:val="single" w:sz="6" w:space="0" w:color="000000"/>
              <w:right w:val="single" w:sz="6" w:space="0" w:color="000000"/>
            </w:tcBorders>
          </w:tcPr>
          <w:p w14:paraId="6D8568EF" w14:textId="20EFF430" w:rsidR="00AE1DCD" w:rsidRPr="00D31034" w:rsidRDefault="00AE1DCD"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6</w:t>
            </w:r>
            <w:r w:rsidRPr="00D31034">
              <w:rPr>
                <w:rFonts w:ascii="Arial" w:eastAsia="Times New Roman" w:hAnsi="Arial" w:cs="Arial"/>
                <w:sz w:val="16"/>
                <w:szCs w:val="16"/>
                <w:lang w:eastAsia="es-CO"/>
              </w:rPr>
              <w:t>5%</w:t>
            </w:r>
          </w:p>
        </w:tc>
      </w:tr>
      <w:tr w:rsidR="00AE1DCD" w:rsidRPr="00D31034" w14:paraId="36270E1F" w14:textId="210EBE4C" w:rsidTr="00D31034">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D2E319" w14:textId="14E3561F" w:rsidR="00AE1DCD" w:rsidRPr="00D31034" w:rsidRDefault="00AE1DCD" w:rsidP="0042685D">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LNR</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5EF698" w14:textId="67D923D3" w:rsidR="00AE1DCD" w:rsidRPr="00D31034" w:rsidRDefault="00AE1DCD"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14</w:t>
            </w:r>
          </w:p>
        </w:tc>
        <w:tc>
          <w:tcPr>
            <w:tcW w:w="1620" w:type="dxa"/>
            <w:tcBorders>
              <w:top w:val="single" w:sz="6" w:space="0" w:color="000000"/>
              <w:left w:val="single" w:sz="6" w:space="0" w:color="000000"/>
              <w:bottom w:val="single" w:sz="6" w:space="0" w:color="000000"/>
              <w:right w:val="single" w:sz="6" w:space="0" w:color="000000"/>
            </w:tcBorders>
          </w:tcPr>
          <w:p w14:paraId="4DA72E05" w14:textId="7776BBEB" w:rsidR="00AE1DCD" w:rsidRPr="00D31034" w:rsidRDefault="00AE1DCD"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1</w:t>
            </w:r>
            <w:r w:rsidRPr="00D31034">
              <w:rPr>
                <w:rFonts w:ascii="Arial" w:eastAsia="Times New Roman" w:hAnsi="Arial" w:cs="Arial"/>
                <w:sz w:val="16"/>
                <w:szCs w:val="16"/>
                <w:lang w:eastAsia="es-CO"/>
              </w:rPr>
              <w:t>8%</w:t>
            </w:r>
          </w:p>
        </w:tc>
      </w:tr>
      <w:tr w:rsidR="00AE1DCD" w:rsidRPr="00D31034" w14:paraId="607BE7A6" w14:textId="53AACADB" w:rsidTr="00D31034">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557A21" w14:textId="706B940A" w:rsidR="00AE1DCD" w:rsidRPr="00D31034" w:rsidRDefault="00AE1DCD" w:rsidP="0042685D">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PERIODO FIJO</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3B06AC" w14:textId="6A1B26FC" w:rsidR="00AE1DCD" w:rsidRPr="00D31034" w:rsidRDefault="00AE1DCD"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1</w:t>
            </w:r>
          </w:p>
        </w:tc>
        <w:tc>
          <w:tcPr>
            <w:tcW w:w="1620" w:type="dxa"/>
            <w:tcBorders>
              <w:top w:val="single" w:sz="6" w:space="0" w:color="000000"/>
              <w:left w:val="single" w:sz="6" w:space="0" w:color="000000"/>
              <w:bottom w:val="single" w:sz="6" w:space="0" w:color="000000"/>
              <w:right w:val="single" w:sz="6" w:space="0" w:color="000000"/>
            </w:tcBorders>
          </w:tcPr>
          <w:p w14:paraId="5A35090D" w14:textId="1D9161B8" w:rsidR="00AE1DCD" w:rsidRPr="00D31034" w:rsidRDefault="00AE1DCD"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1</w:t>
            </w:r>
            <w:r w:rsidRPr="00D31034">
              <w:rPr>
                <w:rFonts w:ascii="Arial" w:eastAsia="Times New Roman" w:hAnsi="Arial" w:cs="Arial"/>
                <w:sz w:val="16"/>
                <w:szCs w:val="16"/>
                <w:lang w:eastAsia="es-CO"/>
              </w:rPr>
              <w:t>%</w:t>
            </w:r>
          </w:p>
        </w:tc>
      </w:tr>
      <w:tr w:rsidR="00AE1DCD" w:rsidRPr="00D31034" w14:paraId="3EF3FFC2" w14:textId="1F7602D6" w:rsidTr="00D31034">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2AC1E" w14:textId="2EB38C5B" w:rsidR="00AE1DCD" w:rsidRPr="00D31034" w:rsidRDefault="00AE1DCD" w:rsidP="0042685D">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lastRenderedPageBreak/>
              <w:t>PERIODO DE PRUEBA</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41A216" w14:textId="77777777" w:rsidR="00AE1DCD" w:rsidRPr="00D31034" w:rsidRDefault="00AE1DCD"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0</w:t>
            </w:r>
          </w:p>
        </w:tc>
        <w:tc>
          <w:tcPr>
            <w:tcW w:w="1620" w:type="dxa"/>
            <w:tcBorders>
              <w:top w:val="single" w:sz="6" w:space="0" w:color="000000"/>
              <w:left w:val="single" w:sz="6" w:space="0" w:color="000000"/>
              <w:bottom w:val="single" w:sz="6" w:space="0" w:color="000000"/>
              <w:right w:val="single" w:sz="6" w:space="0" w:color="000000"/>
            </w:tcBorders>
          </w:tcPr>
          <w:p w14:paraId="0D577D93" w14:textId="6D5E9C91" w:rsidR="00AE1DCD" w:rsidRPr="00D31034" w:rsidRDefault="00AE1DCD" w:rsidP="0042685D">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0</w:t>
            </w:r>
          </w:p>
        </w:tc>
      </w:tr>
      <w:tr w:rsidR="00AE1DCD" w:rsidRPr="00D31034" w14:paraId="06125290" w14:textId="26DF934F" w:rsidTr="00D31034">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A7802E" w14:textId="391C4DBC" w:rsidR="00AE1DCD" w:rsidRPr="00D31034" w:rsidRDefault="00AE1DCD" w:rsidP="0042685D">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PROVISIONAL</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ED423A" w14:textId="5F72110E" w:rsidR="00AE1DCD" w:rsidRPr="00D31034" w:rsidRDefault="00AE1DCD"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13</w:t>
            </w:r>
          </w:p>
        </w:tc>
        <w:tc>
          <w:tcPr>
            <w:tcW w:w="1620" w:type="dxa"/>
            <w:tcBorders>
              <w:top w:val="single" w:sz="6" w:space="0" w:color="000000"/>
              <w:left w:val="single" w:sz="6" w:space="0" w:color="000000"/>
              <w:bottom w:val="single" w:sz="6" w:space="0" w:color="000000"/>
              <w:right w:val="single" w:sz="6" w:space="0" w:color="000000"/>
            </w:tcBorders>
          </w:tcPr>
          <w:p w14:paraId="6A23113E" w14:textId="3BAC5068" w:rsidR="00AE1DCD" w:rsidRPr="00D31034" w:rsidRDefault="00AE1DCD"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16%</w:t>
            </w:r>
          </w:p>
        </w:tc>
      </w:tr>
    </w:tbl>
    <w:p w14:paraId="07F6073B" w14:textId="77777777" w:rsidR="000548DE" w:rsidRPr="00D31034" w:rsidRDefault="000548DE" w:rsidP="0042685D">
      <w:pPr>
        <w:widowControl w:val="0"/>
        <w:autoSpaceDE w:val="0"/>
        <w:autoSpaceDN w:val="0"/>
        <w:ind w:right="12"/>
        <w:jc w:val="center"/>
        <w:rPr>
          <w:rFonts w:ascii="Arial" w:eastAsia="Cambria" w:hAnsi="Arial" w:cs="Arial"/>
          <w:b/>
          <w:bCs/>
          <w:sz w:val="16"/>
          <w:szCs w:val="16"/>
          <w:lang w:val="es-ES" w:bidi="es-ES"/>
        </w:rPr>
      </w:pPr>
      <w:bookmarkStart w:id="24" w:name="_Hlk90924610"/>
      <w:r w:rsidRPr="00D31034">
        <w:rPr>
          <w:rFonts w:ascii="Arial" w:eastAsia="Cambria" w:hAnsi="Arial" w:cs="Arial"/>
          <w:b/>
          <w:bCs/>
          <w:sz w:val="16"/>
          <w:szCs w:val="16"/>
          <w:lang w:val="es-ES" w:bidi="es-ES"/>
        </w:rPr>
        <w:t>Fuente: Área de Talento Humano</w:t>
      </w:r>
      <w:bookmarkEnd w:id="24"/>
    </w:p>
    <w:p w14:paraId="04800D4A" w14:textId="77777777" w:rsidR="000548DE" w:rsidRPr="00D31034" w:rsidRDefault="000548DE" w:rsidP="0042685D">
      <w:pPr>
        <w:widowControl w:val="0"/>
        <w:autoSpaceDE w:val="0"/>
        <w:autoSpaceDN w:val="0"/>
        <w:ind w:right="12"/>
        <w:jc w:val="both"/>
        <w:rPr>
          <w:rFonts w:ascii="Arial" w:eastAsia="Cambria" w:hAnsi="Arial" w:cs="Arial"/>
          <w:sz w:val="22"/>
          <w:szCs w:val="22"/>
          <w:lang w:val="es-ES" w:bidi="es-ES"/>
        </w:rPr>
      </w:pPr>
    </w:p>
    <w:p w14:paraId="3F8A7035" w14:textId="425AC39F" w:rsidR="000548DE" w:rsidRPr="00D31034" w:rsidRDefault="000548DE" w:rsidP="00027F26">
      <w:pPr>
        <w:pStyle w:val="Ttulo2"/>
        <w:numPr>
          <w:ilvl w:val="1"/>
          <w:numId w:val="25"/>
        </w:numPr>
        <w:spacing w:before="0" w:line="240" w:lineRule="auto"/>
        <w:ind w:left="1418" w:hanging="992"/>
        <w:jc w:val="both"/>
        <w:rPr>
          <w:rFonts w:ascii="Arial" w:eastAsia="Cambria" w:hAnsi="Arial" w:cs="Arial"/>
          <w:b/>
          <w:bCs/>
          <w:color w:val="auto"/>
          <w:sz w:val="22"/>
          <w:szCs w:val="22"/>
          <w:lang w:val="es-ES" w:eastAsia="es-ES" w:bidi="es-ES"/>
        </w:rPr>
      </w:pPr>
      <w:bookmarkStart w:id="25" w:name="_Toc203668205"/>
      <w:bookmarkStart w:id="26" w:name="_Toc215833859"/>
      <w:r w:rsidRPr="00D31034">
        <w:rPr>
          <w:rFonts w:ascii="Arial" w:eastAsia="Cambria" w:hAnsi="Arial" w:cs="Arial"/>
          <w:b/>
          <w:bCs/>
          <w:color w:val="auto"/>
          <w:sz w:val="22"/>
          <w:szCs w:val="22"/>
          <w:lang w:val="es-ES" w:eastAsia="es-ES" w:bidi="es-ES"/>
        </w:rPr>
        <w:t>Distribución por género de los empleados públicos de la Planta Global de Personal del FONCEP:</w:t>
      </w:r>
      <w:bookmarkEnd w:id="25"/>
      <w:bookmarkEnd w:id="26"/>
    </w:p>
    <w:p w14:paraId="3CFF6727" w14:textId="77777777" w:rsidR="000548DE" w:rsidRPr="00D31034" w:rsidRDefault="000548DE" w:rsidP="0042685D">
      <w:pPr>
        <w:jc w:val="both"/>
        <w:rPr>
          <w:rFonts w:ascii="Arial" w:hAnsi="Arial" w:cs="Arial"/>
          <w:sz w:val="22"/>
          <w:szCs w:val="22"/>
          <w:lang w:val="es-ES" w:bidi="es-ES"/>
        </w:rPr>
      </w:pPr>
    </w:p>
    <w:tbl>
      <w:tblPr>
        <w:tblW w:w="509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1980"/>
        <w:gridCol w:w="1275"/>
      </w:tblGrid>
      <w:tr w:rsidR="000548DE" w:rsidRPr="00D31034" w14:paraId="313DF425" w14:textId="77777777" w:rsidTr="008F70CB">
        <w:trPr>
          <w:trHeight w:val="255"/>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D251FC8" w14:textId="3D5685C0"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Genero</w:t>
            </w:r>
          </w:p>
        </w:tc>
        <w:tc>
          <w:tcPr>
            <w:tcW w:w="19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441029E" w14:textId="3B55F9E1"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Cargos ocupados por genero</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D0E1B66" w14:textId="6C60127D"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Porcentaje %</w:t>
            </w:r>
          </w:p>
        </w:tc>
      </w:tr>
      <w:tr w:rsidR="000548DE" w:rsidRPr="00D31034" w14:paraId="2E332ABA" w14:textId="77777777" w:rsidTr="008F70CB">
        <w:trPr>
          <w:trHeight w:val="300"/>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CBEBFC" w14:textId="3CB238E0"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Mujeres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8F366" w14:textId="5C9675FB"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 xml:space="preserve">46 de </w:t>
            </w:r>
            <w:r w:rsidR="00AE1DCD" w:rsidRPr="00D31034">
              <w:rPr>
                <w:rFonts w:ascii="Arial" w:eastAsia="Times New Roman" w:hAnsi="Arial" w:cs="Arial"/>
                <w:sz w:val="16"/>
                <w:szCs w:val="16"/>
                <w:lang w:val="es-ES" w:eastAsia="es-CO"/>
              </w:rPr>
              <w:t>8</w:t>
            </w:r>
            <w:r w:rsidR="00AE1DCD" w:rsidRPr="00D31034">
              <w:rPr>
                <w:rFonts w:ascii="Arial" w:eastAsia="Times New Roman" w:hAnsi="Arial" w:cs="Arial"/>
                <w:sz w:val="16"/>
                <w:szCs w:val="16"/>
                <w:lang w:eastAsia="es-CO"/>
              </w:rPr>
              <w:t>0</w:t>
            </w:r>
            <w:r w:rsidRPr="00D31034">
              <w:rPr>
                <w:rFonts w:ascii="Arial" w:eastAsia="Times New Roman" w:hAnsi="Arial" w:cs="Arial"/>
                <w:sz w:val="16"/>
                <w:szCs w:val="16"/>
                <w:lang w:val="es-ES" w:eastAsia="es-CO"/>
              </w:rPr>
              <w:t xml:space="preserve"> (provistos)</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0E4328" w14:textId="3562948E"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5</w:t>
            </w:r>
            <w:r w:rsidR="00AE1DCD" w:rsidRPr="00D31034">
              <w:rPr>
                <w:rFonts w:ascii="Arial" w:eastAsia="Times New Roman" w:hAnsi="Arial" w:cs="Arial"/>
                <w:sz w:val="16"/>
                <w:szCs w:val="16"/>
                <w:lang w:val="es-ES" w:eastAsia="es-CO"/>
              </w:rPr>
              <w:t>8</w:t>
            </w:r>
            <w:r w:rsidRPr="00D31034">
              <w:rPr>
                <w:rFonts w:ascii="Arial" w:eastAsia="Times New Roman" w:hAnsi="Arial" w:cs="Arial"/>
                <w:sz w:val="16"/>
                <w:szCs w:val="16"/>
                <w:lang w:val="es-ES" w:eastAsia="es-CO"/>
              </w:rPr>
              <w:t>%</w:t>
            </w:r>
          </w:p>
        </w:tc>
      </w:tr>
      <w:tr w:rsidR="000548DE" w:rsidRPr="00D31034" w14:paraId="589BEB40" w14:textId="77777777" w:rsidTr="008F70CB">
        <w:trPr>
          <w:trHeight w:val="255"/>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FAE933" w14:textId="6195AC99"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Hombres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D13C3E" w14:textId="68F01D49"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3</w:t>
            </w:r>
            <w:r w:rsidR="00AE1DCD" w:rsidRPr="00D31034">
              <w:rPr>
                <w:rFonts w:ascii="Arial" w:eastAsia="Times New Roman" w:hAnsi="Arial" w:cs="Arial"/>
                <w:sz w:val="16"/>
                <w:szCs w:val="16"/>
                <w:lang w:val="es-ES" w:eastAsia="es-CO"/>
              </w:rPr>
              <w:t>4</w:t>
            </w:r>
            <w:r w:rsidRPr="00D31034">
              <w:rPr>
                <w:rFonts w:ascii="Arial" w:eastAsia="Times New Roman" w:hAnsi="Arial" w:cs="Arial"/>
                <w:sz w:val="16"/>
                <w:szCs w:val="16"/>
                <w:lang w:val="es-ES" w:eastAsia="es-CO"/>
              </w:rPr>
              <w:t xml:space="preserve"> de </w:t>
            </w:r>
            <w:r w:rsidR="00AE1DCD" w:rsidRPr="00D31034">
              <w:rPr>
                <w:rFonts w:ascii="Arial" w:eastAsia="Times New Roman" w:hAnsi="Arial" w:cs="Arial"/>
                <w:sz w:val="16"/>
                <w:szCs w:val="16"/>
                <w:lang w:val="es-ES" w:eastAsia="es-CO"/>
              </w:rPr>
              <w:t>80</w:t>
            </w:r>
            <w:r w:rsidRPr="00D31034">
              <w:rPr>
                <w:rFonts w:ascii="Arial" w:eastAsia="Times New Roman" w:hAnsi="Arial" w:cs="Arial"/>
                <w:sz w:val="16"/>
                <w:szCs w:val="16"/>
                <w:lang w:val="es-ES" w:eastAsia="es-CO"/>
              </w:rPr>
              <w:t xml:space="preserve"> (provistos)</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00F3F5" w14:textId="1344AF12" w:rsidR="000548DE" w:rsidRPr="00D31034" w:rsidRDefault="000548DE" w:rsidP="0042685D">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4</w:t>
            </w:r>
            <w:r w:rsidR="00AE1DCD" w:rsidRPr="00D31034">
              <w:rPr>
                <w:rFonts w:ascii="Arial" w:eastAsia="Times New Roman" w:hAnsi="Arial" w:cs="Arial"/>
                <w:sz w:val="16"/>
                <w:szCs w:val="16"/>
                <w:lang w:val="es-ES" w:eastAsia="es-CO"/>
              </w:rPr>
              <w:t>3</w:t>
            </w:r>
            <w:r w:rsidRPr="00D31034">
              <w:rPr>
                <w:rFonts w:ascii="Arial" w:eastAsia="Times New Roman" w:hAnsi="Arial" w:cs="Arial"/>
                <w:sz w:val="16"/>
                <w:szCs w:val="16"/>
                <w:lang w:val="es-ES" w:eastAsia="es-CO"/>
              </w:rPr>
              <w:t>%</w:t>
            </w:r>
          </w:p>
        </w:tc>
      </w:tr>
    </w:tbl>
    <w:p w14:paraId="709CC9CB" w14:textId="3E7E9A59" w:rsidR="000548DE" w:rsidRPr="00D31034" w:rsidRDefault="000548DE" w:rsidP="0042685D">
      <w:pPr>
        <w:widowControl w:val="0"/>
        <w:autoSpaceDE w:val="0"/>
        <w:autoSpaceDN w:val="0"/>
        <w:jc w:val="center"/>
        <w:rPr>
          <w:rFonts w:ascii="Arial" w:eastAsia="Cambria" w:hAnsi="Arial" w:cs="Arial"/>
          <w:b/>
          <w:bCs/>
          <w:sz w:val="16"/>
          <w:szCs w:val="16"/>
          <w:lang w:val="es-ES" w:bidi="es-ES"/>
        </w:rPr>
      </w:pPr>
      <w:r w:rsidRPr="00D31034">
        <w:rPr>
          <w:rFonts w:ascii="Arial" w:eastAsia="Cambria" w:hAnsi="Arial" w:cs="Arial"/>
          <w:b/>
          <w:bCs/>
          <w:sz w:val="16"/>
          <w:szCs w:val="16"/>
          <w:lang w:val="es-ES" w:bidi="es-ES"/>
        </w:rPr>
        <w:t>Fuente: Área de Talento Humano</w:t>
      </w:r>
    </w:p>
    <w:p w14:paraId="36FF39C0" w14:textId="7857491F" w:rsidR="005D3E94" w:rsidRPr="00D31034" w:rsidRDefault="005D3E94" w:rsidP="0042685D">
      <w:pPr>
        <w:widowControl w:val="0"/>
        <w:autoSpaceDE w:val="0"/>
        <w:autoSpaceDN w:val="0"/>
        <w:jc w:val="both"/>
        <w:rPr>
          <w:rFonts w:ascii="Arial" w:eastAsia="Cambria" w:hAnsi="Arial" w:cs="Arial"/>
          <w:b/>
          <w:bCs/>
          <w:sz w:val="22"/>
          <w:szCs w:val="22"/>
          <w:lang w:val="es-ES" w:bidi="es-ES"/>
        </w:rPr>
      </w:pPr>
    </w:p>
    <w:p w14:paraId="643279E7" w14:textId="479F948A" w:rsidR="005D3E94" w:rsidRPr="00D31034" w:rsidRDefault="005D3E94" w:rsidP="0042685D">
      <w:pPr>
        <w:pStyle w:val="Ttulo1"/>
        <w:numPr>
          <w:ilvl w:val="0"/>
          <w:numId w:val="25"/>
        </w:numPr>
        <w:spacing w:before="0" w:line="240" w:lineRule="auto"/>
        <w:jc w:val="both"/>
        <w:rPr>
          <w:rFonts w:ascii="Arial" w:eastAsia="Cambria" w:hAnsi="Arial" w:cs="Arial"/>
          <w:b/>
          <w:bCs/>
          <w:color w:val="auto"/>
          <w:sz w:val="22"/>
          <w:szCs w:val="22"/>
          <w:lang w:val="es-ES" w:eastAsia="es-ES" w:bidi="es-ES"/>
        </w:rPr>
      </w:pPr>
      <w:bookmarkStart w:id="27" w:name="_Toc215833860"/>
      <w:r w:rsidRPr="00D31034">
        <w:rPr>
          <w:rFonts w:ascii="Arial" w:eastAsia="Cambria" w:hAnsi="Arial" w:cs="Arial"/>
          <w:b/>
          <w:bCs/>
          <w:color w:val="auto"/>
          <w:sz w:val="22"/>
          <w:szCs w:val="22"/>
          <w:lang w:val="es-ES" w:eastAsia="es-ES" w:bidi="es-ES"/>
        </w:rPr>
        <w:t>ALCANCE</w:t>
      </w:r>
      <w:bookmarkEnd w:id="27"/>
    </w:p>
    <w:p w14:paraId="7F7B9225" w14:textId="77777777" w:rsidR="005D3E94" w:rsidRPr="00D31034" w:rsidRDefault="005D3E94" w:rsidP="0042685D">
      <w:pPr>
        <w:widowControl w:val="0"/>
        <w:autoSpaceDE w:val="0"/>
        <w:autoSpaceDN w:val="0"/>
        <w:jc w:val="both"/>
        <w:rPr>
          <w:rFonts w:ascii="Arial" w:eastAsia="Cambria" w:hAnsi="Arial" w:cs="Arial"/>
          <w:b/>
          <w:bCs/>
          <w:sz w:val="22"/>
          <w:szCs w:val="22"/>
          <w:lang w:val="es-ES" w:bidi="es-ES"/>
        </w:rPr>
      </w:pPr>
    </w:p>
    <w:p w14:paraId="7A8C9605" w14:textId="77777777" w:rsidR="008F70CB" w:rsidRPr="00D31034" w:rsidRDefault="008F70CB"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El Plan de Previsión de Recursos Humanos constituye una herramienta estratégica orientada a garantizar la disponibilidad oportuna y adecuada de talento humano, en concordancia con las necesidades institucionales y la misión del FONCEP. Su implementación inicia con la identificación y análisis de requerimientos en cada uno de los componentes organizacionales y culmina con el seguimiento y control de las acciones desarrolladas en su marco de aplicación.</w:t>
      </w:r>
    </w:p>
    <w:p w14:paraId="7E643673" w14:textId="77777777" w:rsidR="008F70CB" w:rsidRPr="00D31034" w:rsidRDefault="008F70CB" w:rsidP="0042685D">
      <w:pPr>
        <w:widowControl w:val="0"/>
        <w:autoSpaceDE w:val="0"/>
        <w:autoSpaceDN w:val="0"/>
        <w:jc w:val="both"/>
        <w:rPr>
          <w:rFonts w:ascii="Arial" w:eastAsia="Cambria" w:hAnsi="Arial" w:cs="Arial"/>
          <w:sz w:val="22"/>
          <w:szCs w:val="22"/>
          <w:lang w:val="es-ES" w:bidi="es-ES"/>
        </w:rPr>
      </w:pPr>
    </w:p>
    <w:p w14:paraId="6589C4B3" w14:textId="604A6D8F" w:rsidR="008F70CB" w:rsidRPr="00D31034" w:rsidRDefault="008F70CB"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Este plan es aplicable a la totalidad de los empleos que conforman la planta de personal del FONCEP, incluyendo cargos públicos de carrera con nombramientos en propiedad o en provisionalidad, así como empleos de libre nombramiento y remoción, conforme a lo establecido en la normatividad vigente. En su estructura se incorpora el proceso de vinculación de servidores públicos bajo los principios de mérito, igualdad y oportunidad, en articulación con los lineamientos definidos por el Departamento Administrativo del Servicio Civil Distrital (DASCD), la Comisión Nacional del Servicio Civil (CNSC) y el Departamento Administrativo de la Función Pública (DAFP).</w:t>
      </w:r>
    </w:p>
    <w:p w14:paraId="714BE8A8" w14:textId="77777777" w:rsidR="008F70CB" w:rsidRPr="00D31034" w:rsidRDefault="008F70CB" w:rsidP="0042685D">
      <w:pPr>
        <w:widowControl w:val="0"/>
        <w:autoSpaceDE w:val="0"/>
        <w:autoSpaceDN w:val="0"/>
        <w:jc w:val="both"/>
        <w:rPr>
          <w:rFonts w:ascii="Arial" w:eastAsia="Cambria" w:hAnsi="Arial" w:cs="Arial"/>
          <w:sz w:val="22"/>
          <w:szCs w:val="22"/>
          <w:lang w:val="es-ES" w:bidi="es-ES"/>
        </w:rPr>
      </w:pPr>
    </w:p>
    <w:p w14:paraId="082968E0" w14:textId="77777777" w:rsidR="008F70CB" w:rsidRPr="00D31034" w:rsidRDefault="008F70CB"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En este contexto, el FONCEP avanza en la formulación e implementación de estrategias de previsión orientadas a anticipar de manera técnica y oportuna las necesidades de personal. Estas estrategias permiten estructurar planes de acción que den respuesta eficaz a las novedades que se presenten durante la vigencia, minimizando el riesgo de afectación en la continuidad operativa de las dependencias.</w:t>
      </w:r>
    </w:p>
    <w:p w14:paraId="37A905F5" w14:textId="77777777" w:rsidR="008F70CB" w:rsidRPr="00D31034" w:rsidRDefault="008F70CB" w:rsidP="0042685D">
      <w:pPr>
        <w:widowControl w:val="0"/>
        <w:autoSpaceDE w:val="0"/>
        <w:autoSpaceDN w:val="0"/>
        <w:jc w:val="both"/>
        <w:rPr>
          <w:rFonts w:ascii="Arial" w:eastAsia="Cambria" w:hAnsi="Arial" w:cs="Arial"/>
          <w:sz w:val="22"/>
          <w:szCs w:val="22"/>
          <w:lang w:val="es-ES" w:bidi="es-ES"/>
        </w:rPr>
      </w:pPr>
    </w:p>
    <w:p w14:paraId="30627C57" w14:textId="2259F326" w:rsidR="005D3E94" w:rsidRPr="00D31034" w:rsidRDefault="008F70CB"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Este enfoque prospectivo favorece una gestión proactiva del talento humano, alineada con las políticas públicas de empleo, modernización del Estado y fortalecimiento de la función pública, en consonancia con las directrices de los entes rectores del Sistema de Gestión del Empleo Público.</w:t>
      </w:r>
    </w:p>
    <w:p w14:paraId="6FD1B75E" w14:textId="77777777" w:rsidR="008F70CB" w:rsidRPr="00D31034" w:rsidRDefault="008F70CB" w:rsidP="0042685D">
      <w:pPr>
        <w:widowControl w:val="0"/>
        <w:autoSpaceDE w:val="0"/>
        <w:autoSpaceDN w:val="0"/>
        <w:jc w:val="both"/>
        <w:rPr>
          <w:rFonts w:ascii="Arial" w:eastAsia="Cambria" w:hAnsi="Arial" w:cs="Arial"/>
          <w:b/>
          <w:bCs/>
          <w:sz w:val="22"/>
          <w:szCs w:val="22"/>
          <w:lang w:val="es-CO" w:bidi="es-ES"/>
        </w:rPr>
      </w:pPr>
    </w:p>
    <w:p w14:paraId="6C90D3F1" w14:textId="77777777" w:rsidR="0042176E" w:rsidRPr="00D31034" w:rsidRDefault="0042176E" w:rsidP="0042685D">
      <w:pPr>
        <w:pStyle w:val="Ttulo1"/>
        <w:numPr>
          <w:ilvl w:val="0"/>
          <w:numId w:val="25"/>
        </w:numPr>
        <w:spacing w:before="0" w:line="240" w:lineRule="auto"/>
        <w:jc w:val="both"/>
        <w:rPr>
          <w:rFonts w:ascii="Arial" w:eastAsia="Cambria" w:hAnsi="Arial" w:cs="Arial"/>
          <w:b/>
          <w:bCs/>
          <w:color w:val="auto"/>
          <w:sz w:val="22"/>
          <w:szCs w:val="22"/>
          <w:lang w:val="es-ES" w:eastAsia="es-ES" w:bidi="es-ES"/>
        </w:rPr>
      </w:pPr>
      <w:bookmarkStart w:id="28" w:name="_Toc30747892"/>
      <w:bookmarkStart w:id="29" w:name="_Toc215833861"/>
      <w:r w:rsidRPr="00D31034">
        <w:rPr>
          <w:rFonts w:ascii="Arial" w:eastAsia="Cambria" w:hAnsi="Arial" w:cs="Arial"/>
          <w:b/>
          <w:bCs/>
          <w:color w:val="auto"/>
          <w:sz w:val="22"/>
          <w:szCs w:val="22"/>
          <w:lang w:val="es-ES" w:eastAsia="es-ES" w:bidi="es-ES"/>
        </w:rPr>
        <w:t xml:space="preserve">OBJETIVOS DEL </w:t>
      </w:r>
      <w:bookmarkEnd w:id="28"/>
      <w:r w:rsidRPr="00D31034">
        <w:rPr>
          <w:rFonts w:ascii="Arial" w:eastAsia="Cambria" w:hAnsi="Arial" w:cs="Arial"/>
          <w:b/>
          <w:bCs/>
          <w:color w:val="auto"/>
          <w:sz w:val="22"/>
          <w:szCs w:val="22"/>
          <w:lang w:val="es-ES" w:eastAsia="es-ES" w:bidi="es-ES"/>
        </w:rPr>
        <w:t>PLAN DE PREVISIÓN DE RECURSOS HUMANOS</w:t>
      </w:r>
      <w:bookmarkEnd w:id="29"/>
    </w:p>
    <w:p w14:paraId="0B1FAB81"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p>
    <w:p w14:paraId="59033D84" w14:textId="77777777" w:rsidR="0042176E" w:rsidRPr="00D31034" w:rsidRDefault="0042176E" w:rsidP="0042685D">
      <w:pPr>
        <w:pStyle w:val="Prrafodelista"/>
        <w:widowControl w:val="0"/>
        <w:numPr>
          <w:ilvl w:val="1"/>
          <w:numId w:val="25"/>
        </w:numPr>
        <w:autoSpaceDE w:val="0"/>
        <w:autoSpaceDN w:val="0"/>
        <w:spacing w:after="0" w:line="240" w:lineRule="auto"/>
        <w:jc w:val="both"/>
        <w:outlineLvl w:val="1"/>
        <w:rPr>
          <w:rFonts w:ascii="Arial" w:eastAsia="Cambria" w:hAnsi="Arial" w:cs="Arial"/>
          <w:b/>
          <w:bCs/>
          <w:lang w:val="es-ES" w:eastAsia="es-ES" w:bidi="es-ES"/>
        </w:rPr>
      </w:pPr>
      <w:r w:rsidRPr="00D31034">
        <w:rPr>
          <w:rFonts w:ascii="Arial" w:eastAsia="Cambria" w:hAnsi="Arial" w:cs="Arial"/>
          <w:b/>
          <w:bCs/>
          <w:lang w:val="es-ES" w:eastAsia="es-ES" w:bidi="es-ES"/>
        </w:rPr>
        <w:t xml:space="preserve"> </w:t>
      </w:r>
      <w:bookmarkStart w:id="30" w:name="_Toc215833862"/>
      <w:r w:rsidRPr="00D31034">
        <w:rPr>
          <w:rFonts w:ascii="Arial" w:eastAsia="Cambria" w:hAnsi="Arial" w:cs="Arial"/>
          <w:b/>
          <w:bCs/>
          <w:lang w:val="es-ES" w:eastAsia="es-ES" w:bidi="es-ES"/>
        </w:rPr>
        <w:t>Objetivo General</w:t>
      </w:r>
      <w:bookmarkEnd w:id="30"/>
    </w:p>
    <w:p w14:paraId="6C5BDFFF"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p>
    <w:p w14:paraId="1BAD1AD2"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El Área de Talento Humano del FONCEP ha fijado como objetivo fundamental dentro de su Plan Estratégico, fijar el horizonte de la Entidad, teniendo en cuenta los planes, programas y proyectos de las diferentes dependencias de la Entidad y el Plan Institucional Anual de </w:t>
      </w:r>
      <w:r w:rsidRPr="00D31034">
        <w:rPr>
          <w:rFonts w:ascii="Arial" w:eastAsia="Cambria" w:hAnsi="Arial" w:cs="Arial"/>
          <w:sz w:val="22"/>
          <w:szCs w:val="22"/>
          <w:lang w:val="es-ES" w:bidi="es-ES"/>
        </w:rPr>
        <w:lastRenderedPageBreak/>
        <w:t>Gestión de la Entidad, con el fin de determinar la disponibilidad suficiente de personal para lograr el cumplimiento de éstos.</w:t>
      </w:r>
    </w:p>
    <w:p w14:paraId="5AEAB464" w14:textId="77777777" w:rsidR="0042176E" w:rsidRPr="00D31034" w:rsidRDefault="0042176E" w:rsidP="0042685D">
      <w:pPr>
        <w:widowControl w:val="0"/>
        <w:tabs>
          <w:tab w:val="left" w:pos="1134"/>
        </w:tabs>
        <w:autoSpaceDE w:val="0"/>
        <w:autoSpaceDN w:val="0"/>
        <w:jc w:val="both"/>
        <w:rPr>
          <w:rFonts w:ascii="Arial" w:eastAsia="Cambria" w:hAnsi="Arial" w:cs="Arial"/>
          <w:sz w:val="22"/>
          <w:szCs w:val="22"/>
          <w:lang w:val="es-ES" w:bidi="es-ES"/>
        </w:rPr>
      </w:pPr>
    </w:p>
    <w:p w14:paraId="791752D1" w14:textId="77777777" w:rsidR="0042176E" w:rsidRPr="00D31034" w:rsidRDefault="0042176E" w:rsidP="0042685D">
      <w:pPr>
        <w:pStyle w:val="Prrafodelista"/>
        <w:widowControl w:val="0"/>
        <w:numPr>
          <w:ilvl w:val="1"/>
          <w:numId w:val="25"/>
        </w:numPr>
        <w:autoSpaceDE w:val="0"/>
        <w:autoSpaceDN w:val="0"/>
        <w:spacing w:after="0" w:line="240" w:lineRule="auto"/>
        <w:jc w:val="both"/>
        <w:outlineLvl w:val="1"/>
        <w:rPr>
          <w:rFonts w:ascii="Arial" w:eastAsia="Cambria" w:hAnsi="Arial" w:cs="Arial"/>
          <w:b/>
          <w:lang w:val="es-ES" w:eastAsia="es-ES" w:bidi="es-ES"/>
        </w:rPr>
      </w:pPr>
      <w:bookmarkStart w:id="31" w:name="_Toc30747893"/>
      <w:bookmarkStart w:id="32" w:name="_Toc92390113"/>
      <w:bookmarkStart w:id="33" w:name="_Toc215833863"/>
      <w:r w:rsidRPr="00D31034">
        <w:rPr>
          <w:rFonts w:ascii="Arial" w:eastAsia="Cambria" w:hAnsi="Arial" w:cs="Arial"/>
          <w:b/>
          <w:lang w:val="es-ES" w:eastAsia="es-ES" w:bidi="es-ES"/>
        </w:rPr>
        <w:t>Objetivos Específicos</w:t>
      </w:r>
      <w:bookmarkEnd w:id="31"/>
      <w:bookmarkEnd w:id="32"/>
      <w:bookmarkEnd w:id="33"/>
    </w:p>
    <w:p w14:paraId="0ED10AC0"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p>
    <w:p w14:paraId="04960DBE" w14:textId="77777777" w:rsidR="0042176E" w:rsidRPr="00D31034" w:rsidRDefault="0042176E" w:rsidP="00D31034">
      <w:pPr>
        <w:widowControl w:val="0"/>
        <w:numPr>
          <w:ilvl w:val="0"/>
          <w:numId w:val="48"/>
        </w:numPr>
        <w:autoSpaceDE w:val="0"/>
        <w:autoSpaceDN w:val="0"/>
        <w:adjustRightInd w:val="0"/>
        <w:contextualSpacing/>
        <w:jc w:val="both"/>
        <w:rPr>
          <w:rFonts w:ascii="Arial" w:eastAsia="Calibri" w:hAnsi="Arial" w:cs="Arial"/>
          <w:sz w:val="22"/>
          <w:szCs w:val="22"/>
          <w:lang w:val="es-ES"/>
        </w:rPr>
      </w:pPr>
      <w:r w:rsidRPr="00D31034">
        <w:rPr>
          <w:rFonts w:ascii="Arial" w:eastAsia="Calibri" w:hAnsi="Arial" w:cs="Arial"/>
          <w:sz w:val="22"/>
          <w:szCs w:val="22"/>
          <w:lang w:val="es-ES"/>
        </w:rPr>
        <w:t>Formular la previsión anual del recurso humano del FONCEP para cubrir las necesidades de la planta de personal en el marco de los principios de igualdad para el logro de la misión, visión y objetivos institucionales.</w:t>
      </w:r>
    </w:p>
    <w:p w14:paraId="0B99E906" w14:textId="77777777" w:rsidR="0042176E" w:rsidRPr="00D31034" w:rsidRDefault="0042176E" w:rsidP="00D31034">
      <w:pPr>
        <w:widowControl w:val="0"/>
        <w:numPr>
          <w:ilvl w:val="0"/>
          <w:numId w:val="48"/>
        </w:numPr>
        <w:autoSpaceDE w:val="0"/>
        <w:autoSpaceDN w:val="0"/>
        <w:adjustRightInd w:val="0"/>
        <w:contextualSpacing/>
        <w:jc w:val="both"/>
        <w:rPr>
          <w:rFonts w:ascii="Arial" w:eastAsia="Calibri" w:hAnsi="Arial" w:cs="Arial"/>
          <w:sz w:val="22"/>
          <w:szCs w:val="22"/>
          <w:lang w:val="es-ES"/>
        </w:rPr>
      </w:pPr>
      <w:r w:rsidRPr="00D31034">
        <w:rPr>
          <w:rFonts w:ascii="Arial" w:eastAsia="Calibri" w:hAnsi="Arial" w:cs="Arial"/>
          <w:sz w:val="22"/>
          <w:szCs w:val="22"/>
          <w:lang w:val="es-ES"/>
        </w:rPr>
        <w:t>Establecer el estado de las vacantes definitivas existentes en la planta de personal de la entidad.</w:t>
      </w:r>
    </w:p>
    <w:p w14:paraId="2A8D4B18" w14:textId="77777777" w:rsidR="0042176E" w:rsidRPr="00D31034" w:rsidRDefault="0042176E" w:rsidP="00D31034">
      <w:pPr>
        <w:widowControl w:val="0"/>
        <w:numPr>
          <w:ilvl w:val="0"/>
          <w:numId w:val="48"/>
        </w:numPr>
        <w:tabs>
          <w:tab w:val="left" w:pos="1134"/>
        </w:tabs>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Plantear y efectuar las acciones requeridas al momento de provisión de vacantes, garantizando la continuidad y la calidad en la prestación del servicio de las dependencias del FONCEP.</w:t>
      </w:r>
    </w:p>
    <w:p w14:paraId="0986AF3D" w14:textId="5B7484B0" w:rsidR="0042176E" w:rsidRPr="00D31034" w:rsidRDefault="0042176E" w:rsidP="00D31034">
      <w:pPr>
        <w:widowControl w:val="0"/>
        <w:numPr>
          <w:ilvl w:val="0"/>
          <w:numId w:val="48"/>
        </w:numPr>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Llevar a cabo el monitoreo y seguimiento al aplicativo SIGEP y SIDEAP, de acuerdo con los movimientos administrativos, declaración de bienes y rentas y roles que se requieran.</w:t>
      </w:r>
    </w:p>
    <w:p w14:paraId="20133160" w14:textId="77777777" w:rsidR="008F70CB" w:rsidRPr="00D31034" w:rsidRDefault="008F70CB" w:rsidP="0042685D">
      <w:pPr>
        <w:widowControl w:val="0"/>
        <w:autoSpaceDE w:val="0"/>
        <w:autoSpaceDN w:val="0"/>
        <w:ind w:left="720"/>
        <w:jc w:val="both"/>
        <w:rPr>
          <w:rFonts w:ascii="Arial" w:eastAsia="Cambria" w:hAnsi="Arial" w:cs="Arial"/>
          <w:sz w:val="22"/>
          <w:szCs w:val="22"/>
          <w:lang w:val="es-ES" w:bidi="es-ES"/>
        </w:rPr>
      </w:pPr>
    </w:p>
    <w:p w14:paraId="2BD6B68B" w14:textId="77777777" w:rsidR="0042176E" w:rsidRPr="00D31034" w:rsidRDefault="0042176E" w:rsidP="0042685D">
      <w:pPr>
        <w:pStyle w:val="Ttulo1"/>
        <w:numPr>
          <w:ilvl w:val="0"/>
          <w:numId w:val="25"/>
        </w:numPr>
        <w:spacing w:before="0" w:line="240" w:lineRule="auto"/>
        <w:jc w:val="both"/>
        <w:rPr>
          <w:rFonts w:ascii="Arial" w:eastAsia="Cambria" w:hAnsi="Arial" w:cs="Arial"/>
          <w:b/>
          <w:bCs/>
          <w:color w:val="auto"/>
          <w:sz w:val="22"/>
          <w:szCs w:val="22"/>
          <w:lang w:val="es-ES" w:eastAsia="es-ES" w:bidi="es-ES"/>
        </w:rPr>
      </w:pPr>
      <w:bookmarkStart w:id="34" w:name="_Toc30747894"/>
      <w:bookmarkStart w:id="35" w:name="_Toc215833864"/>
      <w:bookmarkEnd w:id="4"/>
      <w:r w:rsidRPr="00D31034">
        <w:rPr>
          <w:rFonts w:ascii="Arial" w:eastAsia="Cambria" w:hAnsi="Arial" w:cs="Arial"/>
          <w:b/>
          <w:bCs/>
          <w:color w:val="auto"/>
          <w:sz w:val="22"/>
          <w:szCs w:val="22"/>
          <w:lang w:val="es-ES" w:eastAsia="es-ES" w:bidi="es-ES"/>
        </w:rPr>
        <w:t>RESPONSABLES</w:t>
      </w:r>
      <w:bookmarkEnd w:id="34"/>
      <w:bookmarkEnd w:id="35"/>
    </w:p>
    <w:p w14:paraId="6725B51B" w14:textId="77777777" w:rsidR="0042176E" w:rsidRPr="00D31034" w:rsidRDefault="0042176E" w:rsidP="0042685D">
      <w:pPr>
        <w:widowControl w:val="0"/>
        <w:autoSpaceDE w:val="0"/>
        <w:autoSpaceDN w:val="0"/>
        <w:jc w:val="both"/>
        <w:rPr>
          <w:rFonts w:ascii="Arial" w:eastAsia="Cambria" w:hAnsi="Arial" w:cs="Arial"/>
          <w:sz w:val="22"/>
          <w:szCs w:val="22"/>
          <w:lang w:val="es-ES" w:bidi="es-ES"/>
        </w:rPr>
      </w:pPr>
    </w:p>
    <w:p w14:paraId="2CA1B902" w14:textId="588A6538" w:rsidR="0042176E" w:rsidRPr="00D31034" w:rsidRDefault="0042176E"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Las dependencias responsables respecto al Plan de Previsión de Recurso Humano son la Subdirección Financiera y Administrativa y el Área de Talento Humano. </w:t>
      </w:r>
    </w:p>
    <w:p w14:paraId="59022DC4" w14:textId="77777777" w:rsidR="00665AEE" w:rsidRPr="00D31034" w:rsidRDefault="00665AEE" w:rsidP="0042685D">
      <w:pPr>
        <w:widowControl w:val="0"/>
        <w:autoSpaceDE w:val="0"/>
        <w:autoSpaceDN w:val="0"/>
        <w:jc w:val="both"/>
        <w:rPr>
          <w:rFonts w:ascii="Arial" w:eastAsia="Cambria" w:hAnsi="Arial" w:cs="Arial"/>
          <w:sz w:val="22"/>
          <w:szCs w:val="22"/>
          <w:lang w:val="es-ES" w:bidi="es-ES"/>
        </w:rPr>
      </w:pPr>
    </w:p>
    <w:p w14:paraId="4E994DDE" w14:textId="0394B153" w:rsidR="00537136" w:rsidRPr="00D31034" w:rsidRDefault="00537136" w:rsidP="00027F26">
      <w:pPr>
        <w:pStyle w:val="Prrafodelista"/>
        <w:widowControl w:val="0"/>
        <w:numPr>
          <w:ilvl w:val="0"/>
          <w:numId w:val="25"/>
        </w:numPr>
        <w:autoSpaceDE w:val="0"/>
        <w:autoSpaceDN w:val="0"/>
        <w:spacing w:line="240" w:lineRule="auto"/>
        <w:jc w:val="both"/>
        <w:outlineLvl w:val="0"/>
        <w:rPr>
          <w:rFonts w:ascii="Arial" w:eastAsia="Cambria" w:hAnsi="Arial" w:cs="Arial"/>
          <w:b/>
          <w:bCs/>
          <w:lang w:val="es-ES" w:eastAsia="es-ES" w:bidi="es-ES"/>
        </w:rPr>
      </w:pPr>
      <w:r w:rsidRPr="00D31034">
        <w:rPr>
          <w:rFonts w:ascii="Arial" w:eastAsia="Cambria" w:hAnsi="Arial" w:cs="Arial"/>
          <w:b/>
          <w:bCs/>
          <w:lang w:val="es-ES" w:eastAsia="es-ES" w:bidi="es-ES"/>
        </w:rPr>
        <w:t xml:space="preserve"> </w:t>
      </w:r>
      <w:bookmarkStart w:id="36" w:name="_Toc215833865"/>
      <w:r w:rsidR="00665AEE" w:rsidRPr="00D31034">
        <w:rPr>
          <w:rFonts w:ascii="Arial" w:eastAsia="Cambria" w:hAnsi="Arial" w:cs="Arial"/>
          <w:b/>
          <w:bCs/>
          <w:lang w:val="es-ES" w:eastAsia="es-ES" w:bidi="es-ES"/>
        </w:rPr>
        <w:t>DIAGNOSTICO</w:t>
      </w:r>
      <w:bookmarkEnd w:id="36"/>
    </w:p>
    <w:p w14:paraId="0A83F1B4"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Como resultado del estudio técnico de necesidades de recurso humano, orientado a garantizar el cumplimiento de la misionalidad institucional, se identificó la necesidad de adelantar acciones para la provisión de los empleos públicos vacantes. En este sentido, se estableció un procedimiento que define las etapas, criterios y responsables para la provisión transitoria de dichos empleos, mediante la figura de encargo, tanto en vacantes definitivas como temporales.</w:t>
      </w:r>
    </w:p>
    <w:p w14:paraId="02DC4C27"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58622BC3"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Este procedimiento se enmarca en los principios de igualdad de oportunidades, mérito y transparencia, y busca generar condiciones que fortalezcan la motivación y el desarrollo profesional del personal con derechos de carrera administrativa, reconociendo sus competencias y trayectoria institucional.</w:t>
      </w:r>
    </w:p>
    <w:p w14:paraId="4935CF81"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3066556A"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Para cada vacante identificada se detallan los requisitos mínimos en cuanto a formación académica, experiencia y perfil de competencias, conforme a lo establecido en el Manual Específico de Funciones y Competencias Laborales de la Entidad. Esta información constituye la base para el análisis de elegibilidad de los servidores postulables y para la toma de decisiones en los procesos de encargo.</w:t>
      </w:r>
    </w:p>
    <w:p w14:paraId="60E79D45"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30895122"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Se consideran dos tipos de vacante en el marco de este proceso:</w:t>
      </w:r>
    </w:p>
    <w:p w14:paraId="1EFA62DD"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06AF8624"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b/>
          <w:bCs/>
          <w:sz w:val="22"/>
          <w:szCs w:val="22"/>
          <w:lang w:val="es-ES" w:bidi="es-ES"/>
        </w:rPr>
        <w:t>Vacantes definitivas:</w:t>
      </w:r>
      <w:r w:rsidRPr="00D31034">
        <w:rPr>
          <w:rFonts w:ascii="Arial" w:eastAsia="Cambria" w:hAnsi="Arial" w:cs="Arial"/>
          <w:sz w:val="22"/>
          <w:szCs w:val="22"/>
          <w:lang w:val="es-ES" w:bidi="es-ES"/>
        </w:rPr>
        <w:t xml:space="preserve"> aquellas en las que no existe un titular con nombramiento en propiedad, ya sea de carrera administrativa o de libre nombramiento y remoción.</w:t>
      </w:r>
    </w:p>
    <w:p w14:paraId="16B9BBFE"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6E6DB97D"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b/>
          <w:bCs/>
          <w:sz w:val="22"/>
          <w:szCs w:val="22"/>
          <w:lang w:val="es-ES" w:bidi="es-ES"/>
        </w:rPr>
        <w:t>Vacantes temporales:</w:t>
      </w:r>
      <w:r w:rsidRPr="00D31034">
        <w:rPr>
          <w:rFonts w:ascii="Arial" w:eastAsia="Cambria" w:hAnsi="Arial" w:cs="Arial"/>
          <w:sz w:val="22"/>
          <w:szCs w:val="22"/>
          <w:lang w:val="es-ES" w:bidi="es-ES"/>
        </w:rPr>
        <w:t xml:space="preserve"> aquellas cuyos titulares se encuentran en alguna de las situaciones </w:t>
      </w:r>
      <w:r w:rsidRPr="00D31034">
        <w:rPr>
          <w:rFonts w:ascii="Arial" w:eastAsia="Cambria" w:hAnsi="Arial" w:cs="Arial"/>
          <w:sz w:val="22"/>
          <w:szCs w:val="22"/>
          <w:lang w:val="es-ES" w:bidi="es-ES"/>
        </w:rPr>
        <w:lastRenderedPageBreak/>
        <w:t>administrativas previstas en la ley, tales como licencias, comisiones, encargos, ascensos, entre otras.</w:t>
      </w:r>
    </w:p>
    <w:p w14:paraId="0271F5C9"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68EEDFC8" w14:textId="676209F8" w:rsidR="0042685D" w:rsidRPr="00D31034" w:rsidRDefault="00C3161A"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Para tal fin, se tiene dispuesto el </w:t>
      </w:r>
      <w:r w:rsidR="0042685D" w:rsidRPr="00D31034">
        <w:rPr>
          <w:rFonts w:ascii="Arial" w:eastAsia="Cambria" w:hAnsi="Arial" w:cs="Arial"/>
          <w:sz w:val="22"/>
          <w:szCs w:val="22"/>
          <w:lang w:val="es-ES" w:bidi="es-ES"/>
        </w:rPr>
        <w:t>“Procedimiento para la provisión de empleos mediante encargos” (código DT-EST-GTH-014), el cual recoge los lineamientos actualizados y orienta a las áreas responsables en la aplicación transparente y eficiente de esta modalidad de provisión, en concordancia con los principios de mérito, igualdad y oportunidad que rigen la función pública.</w:t>
      </w:r>
    </w:p>
    <w:p w14:paraId="2F0BEB9A"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03330069" w14:textId="6ABC3786" w:rsidR="001226B0"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Este mecanismo permite asegurar la continuidad del servicio, optimizar los recursos humanos disponibles y responder de manera oportuna a las necesidades operativas de las dependencias, mientras se surte el proceso de provisión definitiva conforme a las normas vigentes y en coordinación con la Comisión Nacional del Servicio Civil (CNSC) y el Departamento Administrativo de la Función Pública (DAFP).</w:t>
      </w:r>
    </w:p>
    <w:p w14:paraId="51AB0B50" w14:textId="77777777" w:rsidR="0042685D" w:rsidRPr="00D31034" w:rsidRDefault="0042685D" w:rsidP="0042685D">
      <w:pPr>
        <w:widowControl w:val="0"/>
        <w:autoSpaceDE w:val="0"/>
        <w:autoSpaceDN w:val="0"/>
        <w:jc w:val="both"/>
        <w:rPr>
          <w:rFonts w:ascii="Arial" w:eastAsia="Cambria" w:hAnsi="Arial" w:cs="Arial"/>
          <w:sz w:val="22"/>
          <w:szCs w:val="22"/>
          <w:lang w:val="es-CO" w:bidi="es-ES"/>
        </w:rPr>
      </w:pPr>
    </w:p>
    <w:p w14:paraId="56064A6C" w14:textId="77777777" w:rsidR="0042176E" w:rsidRPr="00D31034" w:rsidRDefault="0042176E" w:rsidP="0042685D">
      <w:pPr>
        <w:pStyle w:val="Ttulo1"/>
        <w:numPr>
          <w:ilvl w:val="0"/>
          <w:numId w:val="25"/>
        </w:numPr>
        <w:spacing w:before="0" w:line="240" w:lineRule="auto"/>
        <w:jc w:val="both"/>
        <w:rPr>
          <w:rFonts w:ascii="Arial" w:eastAsia="Cambria" w:hAnsi="Arial" w:cs="Arial"/>
          <w:b/>
          <w:bCs/>
          <w:color w:val="auto"/>
          <w:sz w:val="22"/>
          <w:szCs w:val="22"/>
          <w:lang w:val="es-ES" w:eastAsia="es-ES" w:bidi="es-ES"/>
        </w:rPr>
      </w:pPr>
      <w:bookmarkStart w:id="37" w:name="_Toc30747895"/>
      <w:bookmarkStart w:id="38" w:name="_Toc215833866"/>
      <w:r w:rsidRPr="00D31034">
        <w:rPr>
          <w:rFonts w:ascii="Arial" w:eastAsia="Cambria" w:hAnsi="Arial" w:cs="Arial"/>
          <w:b/>
          <w:bCs/>
          <w:color w:val="auto"/>
          <w:sz w:val="22"/>
          <w:szCs w:val="22"/>
          <w:lang w:val="es-ES" w:eastAsia="es-ES" w:bidi="es-ES"/>
        </w:rPr>
        <w:t>NECESIDADES DE PERSONAL</w:t>
      </w:r>
      <w:bookmarkEnd w:id="37"/>
      <w:bookmarkEnd w:id="38"/>
    </w:p>
    <w:p w14:paraId="4A61EE85" w14:textId="77777777" w:rsidR="0042176E" w:rsidRPr="00D31034" w:rsidRDefault="0042176E" w:rsidP="0042685D">
      <w:pPr>
        <w:widowControl w:val="0"/>
        <w:autoSpaceDE w:val="0"/>
        <w:autoSpaceDN w:val="0"/>
        <w:jc w:val="both"/>
        <w:rPr>
          <w:rFonts w:ascii="Arial" w:eastAsia="Cambria" w:hAnsi="Arial" w:cs="Arial"/>
          <w:b/>
          <w:sz w:val="22"/>
          <w:szCs w:val="22"/>
          <w:lang w:val="es-ES" w:bidi="es-ES"/>
        </w:rPr>
      </w:pPr>
    </w:p>
    <w:p w14:paraId="7DC17782" w14:textId="430FE556" w:rsidR="000548DE" w:rsidRPr="00D31034" w:rsidRDefault="000548DE" w:rsidP="0042685D">
      <w:pPr>
        <w:widowControl w:val="0"/>
        <w:autoSpaceDE w:val="0"/>
        <w:autoSpaceDN w:val="0"/>
        <w:jc w:val="both"/>
        <w:rPr>
          <w:rFonts w:ascii="Arial" w:eastAsia="Cambria" w:hAnsi="Arial" w:cs="Arial"/>
          <w:iCs/>
          <w:sz w:val="22"/>
          <w:szCs w:val="22"/>
          <w:lang w:val="es-ES" w:bidi="es-ES"/>
        </w:rPr>
      </w:pPr>
      <w:r w:rsidRPr="00D31034">
        <w:rPr>
          <w:rFonts w:ascii="Arial" w:eastAsia="Cambria" w:hAnsi="Arial" w:cs="Arial"/>
          <w:sz w:val="22"/>
          <w:szCs w:val="22"/>
          <w:lang w:val="es-ES" w:bidi="es-ES"/>
        </w:rPr>
        <w:t>Las necesidades de personal son entendidas como</w:t>
      </w:r>
      <w:r w:rsidRPr="00D31034">
        <w:rPr>
          <w:rFonts w:ascii="Arial" w:eastAsia="Cambria" w:hAnsi="Arial" w:cs="Arial"/>
          <w:i/>
          <w:sz w:val="22"/>
          <w:szCs w:val="22"/>
          <w:lang w:val="es-ES" w:bidi="es-ES"/>
        </w:rPr>
        <w:t xml:space="preserve"> “Cálculo de los empleos necesarios, de acuerdo con los requisitos y perfiles profesionales establecidos en los manuales específicos de funciones, con el fin de atender a las necesidades presentes y futuras derivadas del ejercicio de sus competencias.”</w:t>
      </w:r>
      <w:r w:rsidRPr="00D31034">
        <w:rPr>
          <w:rFonts w:ascii="Arial" w:eastAsia="Cambria" w:hAnsi="Arial" w:cs="Arial"/>
          <w:sz w:val="22"/>
          <w:szCs w:val="22"/>
          <w:vertAlign w:val="superscript"/>
          <w:lang w:val="es-ES" w:bidi="es-ES"/>
        </w:rPr>
        <w:footnoteReference w:id="1"/>
      </w:r>
      <w:r w:rsidRPr="00D31034">
        <w:rPr>
          <w:rFonts w:ascii="Arial" w:eastAsia="Cambria" w:hAnsi="Arial" w:cs="Arial"/>
          <w:i/>
          <w:sz w:val="22"/>
          <w:szCs w:val="22"/>
          <w:lang w:val="es-ES" w:bidi="es-ES"/>
        </w:rPr>
        <w:t xml:space="preserve">. </w:t>
      </w:r>
      <w:r w:rsidRPr="00D31034">
        <w:rPr>
          <w:rFonts w:ascii="Arial" w:eastAsia="Cambria" w:hAnsi="Arial" w:cs="Arial"/>
          <w:iCs/>
          <w:sz w:val="22"/>
          <w:szCs w:val="22"/>
          <w:lang w:val="es-ES" w:bidi="es-ES"/>
        </w:rPr>
        <w:t>Su porcentaje de cumplimiento se mide por el número de total de cargos provistos sobre el número total de cargos aprobados de las plantas global y temporal y el plazo para ejecutar este plan es anual, aunque lo más eficiente es que no haya demoras en la provisión de los cargos, ya que lo que se busca es contar con el total del talento humano requerido para cumplir con los compromisos adquiridos por cada dependencia y la entidad frente al Plan Distrital de Desarrollo y el Plan Operativo Anual.</w:t>
      </w:r>
    </w:p>
    <w:p w14:paraId="53DDEF6E" w14:textId="77777777" w:rsidR="0042685D" w:rsidRPr="00D31034" w:rsidRDefault="0042685D" w:rsidP="0042685D">
      <w:pPr>
        <w:widowControl w:val="0"/>
        <w:autoSpaceDE w:val="0"/>
        <w:autoSpaceDN w:val="0"/>
        <w:jc w:val="both"/>
        <w:rPr>
          <w:rFonts w:ascii="Arial" w:eastAsia="Cambria" w:hAnsi="Arial" w:cs="Arial"/>
          <w:b/>
          <w:iCs/>
          <w:sz w:val="22"/>
          <w:szCs w:val="22"/>
          <w:lang w:val="es-ES" w:bidi="es-ES"/>
        </w:rPr>
      </w:pPr>
    </w:p>
    <w:p w14:paraId="3A471F5A" w14:textId="5BFCF101" w:rsidR="000548DE" w:rsidRPr="00D31034" w:rsidRDefault="000548DE" w:rsidP="0042685D">
      <w:pPr>
        <w:widowControl w:val="0"/>
        <w:autoSpaceDE w:val="0"/>
        <w:autoSpaceDN w:val="0"/>
        <w:jc w:val="both"/>
        <w:rPr>
          <w:rFonts w:ascii="Arial" w:eastAsia="Cambria" w:hAnsi="Arial" w:cs="Arial"/>
          <w:sz w:val="22"/>
          <w:szCs w:val="22"/>
          <w:shd w:val="clear" w:color="auto" w:fill="FFFFFF"/>
          <w:lang w:val="es-ES" w:bidi="es-ES"/>
        </w:rPr>
      </w:pPr>
      <w:r w:rsidRPr="00D31034">
        <w:rPr>
          <w:rFonts w:ascii="Arial" w:eastAsia="Cambria" w:hAnsi="Arial" w:cs="Arial"/>
          <w:sz w:val="22"/>
          <w:szCs w:val="22"/>
          <w:shd w:val="clear" w:color="auto" w:fill="FFFFFF"/>
          <w:lang w:val="es-ES" w:bidi="es-ES"/>
        </w:rPr>
        <w:t xml:space="preserve">Al 30 de </w:t>
      </w:r>
      <w:r w:rsidR="00C3161A" w:rsidRPr="00D31034">
        <w:rPr>
          <w:rFonts w:ascii="Arial" w:eastAsia="Cambria" w:hAnsi="Arial" w:cs="Arial"/>
          <w:sz w:val="22"/>
          <w:szCs w:val="22"/>
          <w:shd w:val="clear" w:color="auto" w:fill="FFFFFF"/>
          <w:lang w:val="es-ES" w:bidi="es-ES"/>
        </w:rPr>
        <w:t>noviembre</w:t>
      </w:r>
      <w:r w:rsidRPr="00D31034">
        <w:rPr>
          <w:rFonts w:ascii="Arial" w:eastAsia="Cambria" w:hAnsi="Arial" w:cs="Arial"/>
          <w:sz w:val="22"/>
          <w:szCs w:val="22"/>
          <w:shd w:val="clear" w:color="auto" w:fill="FFFFFF"/>
          <w:lang w:val="es-ES" w:bidi="es-ES"/>
        </w:rPr>
        <w:t xml:space="preserve"> de 2025, la Entidad cuenta en su Planta de Personal Global de ochenta y un (81) empleos donde se identifican 13 vacancias definitivas en empleos de carrera administrativa, las cuales presentan distintas formas de provisión temporal mientras se adelantan los procesos para su cobertura definitiva. Del total, 7 vacantes se encuentran provistas mediante la figura de encargo, </w:t>
      </w:r>
      <w:r w:rsidR="00C3161A" w:rsidRPr="00D31034">
        <w:rPr>
          <w:rFonts w:ascii="Arial" w:eastAsia="Cambria" w:hAnsi="Arial" w:cs="Arial"/>
          <w:sz w:val="22"/>
          <w:szCs w:val="22"/>
          <w:shd w:val="clear" w:color="auto" w:fill="FFFFFF"/>
          <w:lang w:val="es-ES" w:bidi="es-ES"/>
        </w:rPr>
        <w:t>5</w:t>
      </w:r>
      <w:r w:rsidRPr="00D31034">
        <w:rPr>
          <w:rFonts w:ascii="Arial" w:eastAsia="Cambria" w:hAnsi="Arial" w:cs="Arial"/>
          <w:sz w:val="22"/>
          <w:szCs w:val="22"/>
          <w:shd w:val="clear" w:color="auto" w:fill="FFFFFF"/>
          <w:lang w:val="es-ES" w:bidi="es-ES"/>
        </w:rPr>
        <w:t xml:space="preserve"> mediante nombramiento provisional, y 1 se encuentra </w:t>
      </w:r>
      <w:r w:rsidR="00C3161A" w:rsidRPr="00D31034">
        <w:rPr>
          <w:rFonts w:ascii="Arial" w:eastAsia="Cambria" w:hAnsi="Arial" w:cs="Arial"/>
          <w:sz w:val="22"/>
          <w:szCs w:val="22"/>
          <w:shd w:val="clear" w:color="auto" w:fill="FFFFFF"/>
          <w:lang w:val="es-ES" w:bidi="es-ES"/>
        </w:rPr>
        <w:t>sin proveer</w:t>
      </w:r>
      <w:r w:rsidRPr="00D31034">
        <w:rPr>
          <w:rFonts w:ascii="Arial" w:eastAsia="Cambria" w:hAnsi="Arial" w:cs="Arial"/>
          <w:sz w:val="22"/>
          <w:szCs w:val="22"/>
          <w:shd w:val="clear" w:color="auto" w:fill="FFFFFF"/>
          <w:lang w:val="es-ES" w:bidi="es-ES"/>
        </w:rPr>
        <w:t>, lo que evidencia el cumplimiento parcial del deber de garantizar la continuidad en la prestación del servicio.</w:t>
      </w:r>
    </w:p>
    <w:p w14:paraId="558A9317" w14:textId="77777777" w:rsidR="000548DE" w:rsidRPr="00D31034" w:rsidRDefault="000548DE" w:rsidP="0042685D">
      <w:pPr>
        <w:widowControl w:val="0"/>
        <w:autoSpaceDE w:val="0"/>
        <w:autoSpaceDN w:val="0"/>
        <w:jc w:val="both"/>
        <w:rPr>
          <w:rFonts w:ascii="Arial" w:eastAsia="Cambria" w:hAnsi="Arial" w:cs="Arial"/>
          <w:sz w:val="22"/>
          <w:szCs w:val="22"/>
          <w:shd w:val="clear" w:color="auto" w:fill="FFFFFF"/>
          <w:lang w:val="es-ES" w:bidi="es-ES"/>
        </w:rPr>
      </w:pPr>
    </w:p>
    <w:p w14:paraId="4039B990" w14:textId="011D61A1" w:rsidR="000548DE" w:rsidRPr="00D31034" w:rsidRDefault="000548DE" w:rsidP="0042685D">
      <w:pPr>
        <w:jc w:val="both"/>
        <w:rPr>
          <w:rFonts w:ascii="Arial" w:hAnsi="Arial" w:cs="Arial"/>
          <w:noProof/>
          <w:sz w:val="22"/>
          <w:szCs w:val="22"/>
        </w:rPr>
      </w:pPr>
      <w:r w:rsidRPr="00D31034">
        <w:rPr>
          <w:rFonts w:ascii="Arial" w:hAnsi="Arial" w:cs="Arial"/>
          <w:noProof/>
          <w:sz w:val="22"/>
          <w:szCs w:val="22"/>
        </w:rPr>
        <w:t xml:space="preserve">Mediante el Acuerdo No. 99 del 20 de diciembre de 2023, se convocó y se establecieron las reglas del Proceso de Selección en las modalidades de Ascenso y Abierto, con el objetivo de proveer seis (6) vacantes definitivas, correspondientes a igual número de empleos. Este proceso, a la fecha de la presente comunicación, se encuentra </w:t>
      </w:r>
      <w:r w:rsidR="00C3161A" w:rsidRPr="00D31034">
        <w:rPr>
          <w:rFonts w:ascii="Arial" w:hAnsi="Arial" w:cs="Arial"/>
          <w:noProof/>
          <w:sz w:val="22"/>
          <w:szCs w:val="22"/>
        </w:rPr>
        <w:t>a la espera de la expedición y publicación de Listas de Elegibles por parte de la Comisión Nacional del Servicio Civil – CNSC.</w:t>
      </w:r>
    </w:p>
    <w:p w14:paraId="0190ABD9" w14:textId="77777777" w:rsidR="000548DE" w:rsidRPr="00D31034" w:rsidRDefault="000548DE" w:rsidP="0042685D">
      <w:pPr>
        <w:jc w:val="both"/>
        <w:rPr>
          <w:rFonts w:ascii="Arial" w:hAnsi="Arial" w:cs="Arial"/>
          <w:noProof/>
          <w:sz w:val="22"/>
          <w:szCs w:val="22"/>
        </w:rPr>
      </w:pPr>
    </w:p>
    <w:tbl>
      <w:tblPr>
        <w:tblW w:w="5000" w:type="pct"/>
        <w:jc w:val="center"/>
        <w:tblCellMar>
          <w:left w:w="70" w:type="dxa"/>
          <w:right w:w="70" w:type="dxa"/>
        </w:tblCellMar>
        <w:tblLook w:val="04A0" w:firstRow="1" w:lastRow="0" w:firstColumn="1" w:lastColumn="0" w:noHBand="0" w:noVBand="1"/>
      </w:tblPr>
      <w:tblGrid>
        <w:gridCol w:w="1885"/>
        <w:gridCol w:w="3173"/>
        <w:gridCol w:w="1886"/>
        <w:gridCol w:w="1884"/>
      </w:tblGrid>
      <w:tr w:rsidR="000548DE" w:rsidRPr="00D31034" w14:paraId="4123038A" w14:textId="77777777" w:rsidTr="0042685D">
        <w:trPr>
          <w:trHeight w:val="300"/>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D51D7" w14:textId="77777777" w:rsidR="000548DE" w:rsidRPr="00D31034" w:rsidRDefault="000548DE" w:rsidP="0042685D">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OPEC CNSC</w:t>
            </w:r>
          </w:p>
        </w:tc>
        <w:tc>
          <w:tcPr>
            <w:tcW w:w="1797" w:type="pct"/>
            <w:tcBorders>
              <w:top w:val="single" w:sz="4" w:space="0" w:color="auto"/>
              <w:left w:val="nil"/>
              <w:bottom w:val="single" w:sz="4" w:space="0" w:color="auto"/>
              <w:right w:val="single" w:sz="4" w:space="0" w:color="auto"/>
            </w:tcBorders>
            <w:shd w:val="clear" w:color="auto" w:fill="auto"/>
            <w:vAlign w:val="center"/>
            <w:hideMark/>
          </w:tcPr>
          <w:p w14:paraId="4DD96CD0" w14:textId="77777777" w:rsidR="000548DE" w:rsidRPr="00D31034" w:rsidRDefault="000548DE" w:rsidP="0042685D">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DENOMINACIÓN</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14:paraId="29304663" w14:textId="77777777" w:rsidR="000548DE" w:rsidRPr="00D31034" w:rsidRDefault="000548DE" w:rsidP="0042685D">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CÓDIGO</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14:paraId="3C090574" w14:textId="77777777" w:rsidR="000548DE" w:rsidRPr="00D31034" w:rsidRDefault="000548DE" w:rsidP="0042685D">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GRADO</w:t>
            </w:r>
          </w:p>
        </w:tc>
      </w:tr>
      <w:tr w:rsidR="000548DE" w:rsidRPr="00D31034" w14:paraId="41E2C90E" w14:textId="77777777" w:rsidTr="0042685D">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774B9B26"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211828</w:t>
            </w:r>
          </w:p>
        </w:tc>
        <w:tc>
          <w:tcPr>
            <w:tcW w:w="1797" w:type="pct"/>
            <w:tcBorders>
              <w:top w:val="nil"/>
              <w:left w:val="nil"/>
              <w:bottom w:val="single" w:sz="4" w:space="0" w:color="auto"/>
              <w:right w:val="single" w:sz="4" w:space="0" w:color="auto"/>
            </w:tcBorders>
            <w:shd w:val="clear" w:color="auto" w:fill="auto"/>
            <w:vAlign w:val="center"/>
            <w:hideMark/>
          </w:tcPr>
          <w:p w14:paraId="2A8BEEBA"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55521B07"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49E3C3FE"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18</w:t>
            </w:r>
          </w:p>
        </w:tc>
      </w:tr>
      <w:tr w:rsidR="000548DE" w:rsidRPr="00D31034" w14:paraId="7B27BCEF" w14:textId="77777777" w:rsidTr="0042685D">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3447F980"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205493</w:t>
            </w:r>
          </w:p>
        </w:tc>
        <w:tc>
          <w:tcPr>
            <w:tcW w:w="1797" w:type="pct"/>
            <w:tcBorders>
              <w:top w:val="nil"/>
              <w:left w:val="nil"/>
              <w:bottom w:val="single" w:sz="4" w:space="0" w:color="auto"/>
              <w:right w:val="single" w:sz="4" w:space="0" w:color="auto"/>
            </w:tcBorders>
            <w:shd w:val="clear" w:color="auto" w:fill="auto"/>
            <w:vAlign w:val="center"/>
            <w:hideMark/>
          </w:tcPr>
          <w:p w14:paraId="483B6E0E"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2AF9DEA9"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4EDFCF7D"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18</w:t>
            </w:r>
          </w:p>
        </w:tc>
      </w:tr>
      <w:tr w:rsidR="000548DE" w:rsidRPr="00D31034" w14:paraId="42BA4897" w14:textId="77777777" w:rsidTr="0042685D">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3E880473"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lastRenderedPageBreak/>
              <w:t>205871</w:t>
            </w:r>
          </w:p>
        </w:tc>
        <w:tc>
          <w:tcPr>
            <w:tcW w:w="1797" w:type="pct"/>
            <w:tcBorders>
              <w:top w:val="nil"/>
              <w:left w:val="nil"/>
              <w:bottom w:val="single" w:sz="4" w:space="0" w:color="auto"/>
              <w:right w:val="single" w:sz="4" w:space="0" w:color="auto"/>
            </w:tcBorders>
            <w:shd w:val="clear" w:color="auto" w:fill="auto"/>
            <w:vAlign w:val="center"/>
            <w:hideMark/>
          </w:tcPr>
          <w:p w14:paraId="031F91B6"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6D25B61A"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5AC7EC1F"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19</w:t>
            </w:r>
          </w:p>
        </w:tc>
      </w:tr>
      <w:tr w:rsidR="000548DE" w:rsidRPr="00D31034" w14:paraId="03053921" w14:textId="77777777" w:rsidTr="0042685D">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7F7F8ED6"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210649</w:t>
            </w:r>
          </w:p>
        </w:tc>
        <w:tc>
          <w:tcPr>
            <w:tcW w:w="1797" w:type="pct"/>
            <w:tcBorders>
              <w:top w:val="nil"/>
              <w:left w:val="nil"/>
              <w:bottom w:val="single" w:sz="4" w:space="0" w:color="auto"/>
              <w:right w:val="single" w:sz="4" w:space="0" w:color="auto"/>
            </w:tcBorders>
            <w:shd w:val="clear" w:color="auto" w:fill="auto"/>
            <w:vAlign w:val="center"/>
            <w:hideMark/>
          </w:tcPr>
          <w:p w14:paraId="5B979A9B"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621317AE"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11805338"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15</w:t>
            </w:r>
          </w:p>
        </w:tc>
      </w:tr>
      <w:tr w:rsidR="000548DE" w:rsidRPr="00D31034" w14:paraId="482A74F6" w14:textId="77777777" w:rsidTr="0042685D">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7A6D59C9"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205497</w:t>
            </w:r>
          </w:p>
        </w:tc>
        <w:tc>
          <w:tcPr>
            <w:tcW w:w="1797" w:type="pct"/>
            <w:tcBorders>
              <w:top w:val="nil"/>
              <w:left w:val="nil"/>
              <w:bottom w:val="single" w:sz="4" w:space="0" w:color="auto"/>
              <w:right w:val="single" w:sz="4" w:space="0" w:color="auto"/>
            </w:tcBorders>
            <w:shd w:val="clear" w:color="auto" w:fill="auto"/>
            <w:vAlign w:val="center"/>
            <w:hideMark/>
          </w:tcPr>
          <w:p w14:paraId="501A7A11"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22C9CD4C"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32D59E66"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09</w:t>
            </w:r>
          </w:p>
        </w:tc>
      </w:tr>
      <w:tr w:rsidR="000548DE" w:rsidRPr="00D31034" w14:paraId="5FAF17A3" w14:textId="77777777" w:rsidTr="0042685D">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1FD5ED44"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205498</w:t>
            </w:r>
          </w:p>
        </w:tc>
        <w:tc>
          <w:tcPr>
            <w:tcW w:w="1797" w:type="pct"/>
            <w:tcBorders>
              <w:top w:val="nil"/>
              <w:left w:val="nil"/>
              <w:bottom w:val="single" w:sz="4" w:space="0" w:color="auto"/>
              <w:right w:val="single" w:sz="4" w:space="0" w:color="auto"/>
            </w:tcBorders>
            <w:shd w:val="clear" w:color="auto" w:fill="auto"/>
            <w:vAlign w:val="center"/>
            <w:hideMark/>
          </w:tcPr>
          <w:p w14:paraId="6CFC12C1"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1D687A24"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4C226CA7" w14:textId="77777777" w:rsidR="000548DE" w:rsidRPr="00D31034" w:rsidRDefault="000548DE" w:rsidP="0042685D">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09</w:t>
            </w:r>
          </w:p>
        </w:tc>
      </w:tr>
    </w:tbl>
    <w:p w14:paraId="5B2AA14E" w14:textId="77777777" w:rsidR="000548DE" w:rsidRPr="00D31034" w:rsidRDefault="000548DE" w:rsidP="0042685D">
      <w:pPr>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Fuente: Área de Talento Humano</w:t>
      </w:r>
    </w:p>
    <w:p w14:paraId="0D7B060E" w14:textId="77777777" w:rsidR="000548DE" w:rsidRPr="00D31034" w:rsidRDefault="000548DE" w:rsidP="0042685D">
      <w:pPr>
        <w:jc w:val="both"/>
        <w:rPr>
          <w:rFonts w:ascii="Arial" w:hAnsi="Arial" w:cs="Arial"/>
          <w:noProof/>
          <w:sz w:val="22"/>
          <w:szCs w:val="22"/>
        </w:rPr>
      </w:pPr>
    </w:p>
    <w:p w14:paraId="43A3FCF6" w14:textId="77777777" w:rsidR="000548DE" w:rsidRPr="00D31034" w:rsidRDefault="000548DE" w:rsidP="0042685D">
      <w:pPr>
        <w:jc w:val="both"/>
        <w:rPr>
          <w:rFonts w:ascii="Arial" w:hAnsi="Arial" w:cs="Arial"/>
          <w:noProof/>
          <w:sz w:val="22"/>
          <w:szCs w:val="22"/>
        </w:rPr>
      </w:pPr>
      <w:r w:rsidRPr="00D31034">
        <w:rPr>
          <w:rFonts w:ascii="Arial" w:hAnsi="Arial" w:cs="Arial"/>
          <w:noProof/>
          <w:sz w:val="22"/>
          <w:szCs w:val="22"/>
        </w:rPr>
        <w:t>Ahora bien, de las trece (13) vacantes definitivas que se registran actualmente en la entidad, siete (7) no fueron incluidas en el proceso de selección referido, estas se muestran a continuación:</w:t>
      </w:r>
    </w:p>
    <w:p w14:paraId="052C33DA" w14:textId="77777777" w:rsidR="000548DE" w:rsidRPr="00D31034" w:rsidRDefault="000548DE" w:rsidP="0042685D">
      <w:pPr>
        <w:jc w:val="both"/>
        <w:rPr>
          <w:rFonts w:ascii="Arial" w:hAnsi="Arial" w:cs="Arial"/>
          <w:noProof/>
          <w:sz w:val="22"/>
          <w:szCs w:val="22"/>
        </w:rPr>
      </w:pPr>
    </w:p>
    <w:tbl>
      <w:tblPr>
        <w:tblW w:w="5000" w:type="pct"/>
        <w:tblCellMar>
          <w:left w:w="70" w:type="dxa"/>
          <w:right w:w="70" w:type="dxa"/>
        </w:tblCellMar>
        <w:tblLook w:val="04A0" w:firstRow="1" w:lastRow="0" w:firstColumn="1" w:lastColumn="0" w:noHBand="0" w:noVBand="1"/>
      </w:tblPr>
      <w:tblGrid>
        <w:gridCol w:w="2199"/>
        <w:gridCol w:w="1404"/>
        <w:gridCol w:w="1404"/>
        <w:gridCol w:w="2387"/>
        <w:gridCol w:w="1434"/>
      </w:tblGrid>
      <w:tr w:rsidR="000548DE" w:rsidRPr="00D31034" w14:paraId="28F232A6" w14:textId="77777777" w:rsidTr="0042685D">
        <w:trPr>
          <w:trHeight w:val="675"/>
          <w:tblHeader/>
        </w:trPr>
        <w:tc>
          <w:tcPr>
            <w:tcW w:w="1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DD471" w14:textId="77777777" w:rsidR="000548DE" w:rsidRPr="00D31034" w:rsidRDefault="000548DE" w:rsidP="0042685D">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DENOMINACIÓN</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25BA6E6" w14:textId="77777777" w:rsidR="000548DE" w:rsidRPr="00D31034" w:rsidRDefault="000548DE" w:rsidP="0042685D">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CÓDIGO</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411EBA12" w14:textId="77777777" w:rsidR="000548DE" w:rsidRPr="00D31034" w:rsidRDefault="000548DE" w:rsidP="0042685D">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GRADO</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14:paraId="52D50966" w14:textId="77777777" w:rsidR="000548DE" w:rsidRPr="00D31034" w:rsidRDefault="000548DE" w:rsidP="0042685D">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FORMA DE PROVISIÓN ACTUAL</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51D6651F" w14:textId="77777777" w:rsidR="000548DE" w:rsidRPr="00D31034" w:rsidRDefault="000548DE" w:rsidP="0042685D">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FECHA GENERACIÓN VACANTE</w:t>
            </w:r>
          </w:p>
        </w:tc>
      </w:tr>
      <w:tr w:rsidR="000548DE" w:rsidRPr="00D31034" w14:paraId="041EB03E" w14:textId="77777777" w:rsidTr="0042685D">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6E8DE2B8"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543F9392"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260D2314"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18</w:t>
            </w:r>
          </w:p>
        </w:tc>
        <w:tc>
          <w:tcPr>
            <w:tcW w:w="1352" w:type="pct"/>
            <w:tcBorders>
              <w:top w:val="nil"/>
              <w:left w:val="nil"/>
              <w:bottom w:val="single" w:sz="4" w:space="0" w:color="auto"/>
              <w:right w:val="single" w:sz="4" w:space="0" w:color="auto"/>
            </w:tcBorders>
            <w:shd w:val="clear" w:color="auto" w:fill="auto"/>
            <w:noWrap/>
            <w:vAlign w:val="center"/>
            <w:hideMark/>
          </w:tcPr>
          <w:p w14:paraId="61078457"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786CE1C8"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02/01/2022</w:t>
            </w:r>
          </w:p>
        </w:tc>
      </w:tr>
      <w:tr w:rsidR="000548DE" w:rsidRPr="00D31034" w14:paraId="42CD3F25" w14:textId="77777777" w:rsidTr="0042685D">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285BF44C"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6AB7BCCE"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25D329B1"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30F332A2"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7CEA47B1"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26/09/2019</w:t>
            </w:r>
          </w:p>
        </w:tc>
      </w:tr>
      <w:tr w:rsidR="000548DE" w:rsidRPr="00D31034" w14:paraId="6E0E6DE3" w14:textId="77777777" w:rsidTr="0042685D">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56FC535E"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291730B1"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79B3AD38"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21</w:t>
            </w:r>
          </w:p>
        </w:tc>
        <w:tc>
          <w:tcPr>
            <w:tcW w:w="1352" w:type="pct"/>
            <w:tcBorders>
              <w:top w:val="nil"/>
              <w:left w:val="nil"/>
              <w:bottom w:val="single" w:sz="4" w:space="0" w:color="auto"/>
              <w:right w:val="single" w:sz="4" w:space="0" w:color="auto"/>
            </w:tcBorders>
            <w:shd w:val="clear" w:color="auto" w:fill="auto"/>
            <w:noWrap/>
            <w:vAlign w:val="center"/>
            <w:hideMark/>
          </w:tcPr>
          <w:p w14:paraId="7D094303"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675CCC17"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02/07/2024</w:t>
            </w:r>
          </w:p>
        </w:tc>
      </w:tr>
      <w:tr w:rsidR="000548DE" w:rsidRPr="00D31034" w14:paraId="314B6F7A" w14:textId="77777777" w:rsidTr="0042685D">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3A9A8E02"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5646B5F9"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71BFE3BA"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69904157"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5E27A0AA"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23/04/2024</w:t>
            </w:r>
          </w:p>
        </w:tc>
      </w:tr>
      <w:tr w:rsidR="000548DE" w:rsidRPr="00D31034" w14:paraId="532559B1" w14:textId="77777777" w:rsidTr="0042685D">
        <w:trPr>
          <w:trHeight w:val="675"/>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36006D5E"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49708504"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7CABCA6F"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11</w:t>
            </w:r>
          </w:p>
        </w:tc>
        <w:tc>
          <w:tcPr>
            <w:tcW w:w="1352" w:type="pct"/>
            <w:tcBorders>
              <w:top w:val="nil"/>
              <w:left w:val="nil"/>
              <w:bottom w:val="single" w:sz="4" w:space="0" w:color="auto"/>
              <w:right w:val="single" w:sz="4" w:space="0" w:color="auto"/>
            </w:tcBorders>
            <w:shd w:val="clear" w:color="auto" w:fill="auto"/>
            <w:vAlign w:val="center"/>
            <w:hideMark/>
          </w:tcPr>
          <w:p w14:paraId="6581F850" w14:textId="2CD1E782" w:rsidR="000548DE" w:rsidRPr="00D31034" w:rsidRDefault="00C3161A"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461FF5CB"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16/07/2024</w:t>
            </w:r>
          </w:p>
        </w:tc>
      </w:tr>
      <w:tr w:rsidR="000548DE" w:rsidRPr="00D31034" w14:paraId="616A3447" w14:textId="77777777" w:rsidTr="0042685D">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5AEEB92F"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Secretario Ejecutivo</w:t>
            </w:r>
          </w:p>
        </w:tc>
        <w:tc>
          <w:tcPr>
            <w:tcW w:w="795" w:type="pct"/>
            <w:tcBorders>
              <w:top w:val="nil"/>
              <w:left w:val="nil"/>
              <w:bottom w:val="single" w:sz="4" w:space="0" w:color="auto"/>
              <w:right w:val="single" w:sz="4" w:space="0" w:color="auto"/>
            </w:tcBorders>
            <w:shd w:val="clear" w:color="auto" w:fill="auto"/>
            <w:noWrap/>
            <w:vAlign w:val="center"/>
            <w:hideMark/>
          </w:tcPr>
          <w:p w14:paraId="134330C5"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425</w:t>
            </w:r>
          </w:p>
        </w:tc>
        <w:tc>
          <w:tcPr>
            <w:tcW w:w="795" w:type="pct"/>
            <w:tcBorders>
              <w:top w:val="nil"/>
              <w:left w:val="nil"/>
              <w:bottom w:val="single" w:sz="4" w:space="0" w:color="auto"/>
              <w:right w:val="single" w:sz="4" w:space="0" w:color="auto"/>
            </w:tcBorders>
            <w:shd w:val="clear" w:color="auto" w:fill="auto"/>
            <w:noWrap/>
            <w:vAlign w:val="center"/>
            <w:hideMark/>
          </w:tcPr>
          <w:p w14:paraId="13B2B03D"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26</w:t>
            </w:r>
          </w:p>
        </w:tc>
        <w:tc>
          <w:tcPr>
            <w:tcW w:w="1352" w:type="pct"/>
            <w:tcBorders>
              <w:top w:val="nil"/>
              <w:left w:val="nil"/>
              <w:bottom w:val="single" w:sz="4" w:space="0" w:color="auto"/>
              <w:right w:val="single" w:sz="4" w:space="0" w:color="auto"/>
            </w:tcBorders>
            <w:shd w:val="clear" w:color="auto" w:fill="auto"/>
            <w:noWrap/>
            <w:vAlign w:val="center"/>
            <w:hideMark/>
          </w:tcPr>
          <w:p w14:paraId="491FD041"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64851B03"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01/04/2024</w:t>
            </w:r>
          </w:p>
        </w:tc>
      </w:tr>
      <w:tr w:rsidR="000548DE" w:rsidRPr="00D31034" w14:paraId="51DF2310" w14:textId="77777777" w:rsidTr="0042685D">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4264811A"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Conductor</w:t>
            </w:r>
          </w:p>
        </w:tc>
        <w:tc>
          <w:tcPr>
            <w:tcW w:w="795" w:type="pct"/>
            <w:tcBorders>
              <w:top w:val="nil"/>
              <w:left w:val="nil"/>
              <w:bottom w:val="single" w:sz="4" w:space="0" w:color="auto"/>
              <w:right w:val="single" w:sz="4" w:space="0" w:color="auto"/>
            </w:tcBorders>
            <w:shd w:val="clear" w:color="auto" w:fill="auto"/>
            <w:noWrap/>
            <w:vAlign w:val="center"/>
            <w:hideMark/>
          </w:tcPr>
          <w:p w14:paraId="24B99F35"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480</w:t>
            </w:r>
          </w:p>
        </w:tc>
        <w:tc>
          <w:tcPr>
            <w:tcW w:w="795" w:type="pct"/>
            <w:tcBorders>
              <w:top w:val="nil"/>
              <w:left w:val="nil"/>
              <w:bottom w:val="single" w:sz="4" w:space="0" w:color="auto"/>
              <w:right w:val="single" w:sz="4" w:space="0" w:color="auto"/>
            </w:tcBorders>
            <w:shd w:val="clear" w:color="auto" w:fill="auto"/>
            <w:noWrap/>
            <w:vAlign w:val="center"/>
            <w:hideMark/>
          </w:tcPr>
          <w:p w14:paraId="001D8927"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16</w:t>
            </w:r>
          </w:p>
        </w:tc>
        <w:tc>
          <w:tcPr>
            <w:tcW w:w="1352" w:type="pct"/>
            <w:tcBorders>
              <w:top w:val="nil"/>
              <w:left w:val="nil"/>
              <w:bottom w:val="single" w:sz="4" w:space="0" w:color="auto"/>
              <w:right w:val="single" w:sz="4" w:space="0" w:color="auto"/>
            </w:tcBorders>
            <w:shd w:val="clear" w:color="auto" w:fill="auto"/>
            <w:noWrap/>
            <w:vAlign w:val="center"/>
            <w:hideMark/>
          </w:tcPr>
          <w:p w14:paraId="082348EE"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4CB188EF" w14:textId="77777777" w:rsidR="000548DE" w:rsidRPr="00D31034" w:rsidRDefault="000548DE" w:rsidP="0042685D">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23/02/2024</w:t>
            </w:r>
          </w:p>
        </w:tc>
      </w:tr>
    </w:tbl>
    <w:p w14:paraId="7850FD18" w14:textId="77777777" w:rsidR="000548DE" w:rsidRPr="00D31034" w:rsidRDefault="000548DE" w:rsidP="0042685D">
      <w:pPr>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Fuente: Área de Talento Humano</w:t>
      </w:r>
    </w:p>
    <w:p w14:paraId="560A6B37" w14:textId="77777777" w:rsidR="000548DE" w:rsidRPr="00D31034" w:rsidRDefault="000548DE" w:rsidP="0042685D">
      <w:pPr>
        <w:jc w:val="both"/>
        <w:rPr>
          <w:rFonts w:ascii="Arial" w:hAnsi="Arial" w:cs="Arial"/>
          <w:noProof/>
          <w:sz w:val="22"/>
          <w:szCs w:val="22"/>
        </w:rPr>
      </w:pPr>
    </w:p>
    <w:p w14:paraId="45DE5BD6" w14:textId="104F4B2A" w:rsidR="000548DE" w:rsidRPr="00D31034" w:rsidRDefault="000548DE" w:rsidP="0042685D">
      <w:pPr>
        <w:jc w:val="both"/>
        <w:rPr>
          <w:rFonts w:ascii="Arial" w:hAnsi="Arial" w:cs="Arial"/>
          <w:noProof/>
          <w:sz w:val="22"/>
          <w:szCs w:val="22"/>
        </w:rPr>
      </w:pPr>
      <w:r w:rsidRPr="00D31034">
        <w:rPr>
          <w:rFonts w:ascii="Arial" w:hAnsi="Arial" w:cs="Arial"/>
          <w:noProof/>
          <w:sz w:val="22"/>
          <w:szCs w:val="22"/>
        </w:rPr>
        <w:t>En cumplimiento del artículo 2.2.6.34 del Decreto 1083 de 2015, dichas vacantes fueron debidamente reportadas en el Sistema de Apoyo para la Igualdad, el Mérito y la Oportunidad – SIMO</w:t>
      </w:r>
      <w:r w:rsidR="0013573C" w:rsidRPr="00D31034">
        <w:rPr>
          <w:rFonts w:ascii="Arial" w:hAnsi="Arial" w:cs="Arial"/>
          <w:noProof/>
          <w:sz w:val="22"/>
          <w:szCs w:val="22"/>
        </w:rPr>
        <w:t>, d</w:t>
      </w:r>
      <w:r w:rsidRPr="00D31034">
        <w:rPr>
          <w:rFonts w:ascii="Arial" w:hAnsi="Arial" w:cs="Arial"/>
          <w:noProof/>
          <w:sz w:val="22"/>
          <w:szCs w:val="22"/>
        </w:rPr>
        <w:t>ando cumplimiento a los principios de publicidad, transparencia, igualdad de oportunidades y mérito consagrados en la Ley 909 de 2004, el Decreto 1083 de 2015 y los lineamientos impartidos por la Comisión Nacional del Servicio Civil</w:t>
      </w:r>
      <w:r w:rsidR="0013573C" w:rsidRPr="00D31034">
        <w:rPr>
          <w:rFonts w:ascii="Arial" w:hAnsi="Arial" w:cs="Arial"/>
          <w:noProof/>
          <w:sz w:val="22"/>
          <w:szCs w:val="22"/>
        </w:rPr>
        <w:t>, las cuales harán parte del próximo proceso de selección Distrito 7.</w:t>
      </w:r>
    </w:p>
    <w:p w14:paraId="104A3135" w14:textId="77777777" w:rsidR="0042176E" w:rsidRPr="00D31034" w:rsidRDefault="0042176E" w:rsidP="0042685D">
      <w:pPr>
        <w:widowControl w:val="0"/>
        <w:autoSpaceDE w:val="0"/>
        <w:autoSpaceDN w:val="0"/>
        <w:jc w:val="both"/>
        <w:rPr>
          <w:rFonts w:ascii="Arial" w:eastAsia="Cambria" w:hAnsi="Arial" w:cs="Arial"/>
          <w:b/>
          <w:sz w:val="22"/>
          <w:szCs w:val="22"/>
          <w:shd w:val="clear" w:color="auto" w:fill="FFFFFF"/>
          <w:lang w:val="es-ES" w:bidi="es-ES"/>
        </w:rPr>
      </w:pPr>
    </w:p>
    <w:p w14:paraId="094E7362" w14:textId="77777777" w:rsidR="0042176E" w:rsidRPr="00D31034" w:rsidRDefault="0042176E" w:rsidP="0042685D">
      <w:pPr>
        <w:pStyle w:val="Prrafodelista"/>
        <w:keepNext/>
        <w:widowControl w:val="0"/>
        <w:numPr>
          <w:ilvl w:val="0"/>
          <w:numId w:val="25"/>
        </w:numPr>
        <w:autoSpaceDE w:val="0"/>
        <w:autoSpaceDN w:val="0"/>
        <w:spacing w:after="0" w:line="240" w:lineRule="auto"/>
        <w:jc w:val="both"/>
        <w:outlineLvl w:val="0"/>
        <w:rPr>
          <w:rFonts w:ascii="Arial" w:eastAsia="Cambria" w:hAnsi="Arial" w:cs="Arial"/>
          <w:b/>
          <w:bCs/>
          <w:lang w:val="es-ES" w:eastAsia="es-ES" w:bidi="es-ES"/>
        </w:rPr>
      </w:pPr>
      <w:bookmarkStart w:id="39" w:name="_Toc30747896"/>
      <w:bookmarkStart w:id="40" w:name="_Toc215833867"/>
      <w:r w:rsidRPr="00D31034">
        <w:rPr>
          <w:rFonts w:ascii="Arial" w:eastAsia="Cambria" w:hAnsi="Arial" w:cs="Arial"/>
          <w:b/>
          <w:bCs/>
          <w:lang w:val="es-ES" w:eastAsia="es-ES" w:bidi="es-ES"/>
        </w:rPr>
        <w:t>ESTRATEGIAS DE PROVISIÓN</w:t>
      </w:r>
      <w:bookmarkEnd w:id="39"/>
      <w:bookmarkEnd w:id="40"/>
    </w:p>
    <w:p w14:paraId="21AD21C3" w14:textId="77777777" w:rsidR="0042176E" w:rsidRPr="00D31034" w:rsidRDefault="0042176E" w:rsidP="0042685D">
      <w:pPr>
        <w:widowControl w:val="0"/>
        <w:tabs>
          <w:tab w:val="left" w:pos="1134"/>
        </w:tabs>
        <w:autoSpaceDE w:val="0"/>
        <w:autoSpaceDN w:val="0"/>
        <w:jc w:val="both"/>
        <w:rPr>
          <w:rFonts w:ascii="Arial" w:eastAsia="Cambria" w:hAnsi="Arial" w:cs="Arial"/>
          <w:i/>
          <w:sz w:val="22"/>
          <w:szCs w:val="22"/>
          <w:lang w:val="es-ES" w:bidi="es-ES"/>
        </w:rPr>
      </w:pPr>
    </w:p>
    <w:p w14:paraId="6F0D28DE"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De acuerdo con lo establecido en el Decreto 1083 de 2015, los empleos públicos podrán ser provistos de manera definitiva, mediante concurso público de méritos, o de forma transitoria, a través de las figuras de encargo o nombramiento provisional, conforme a las disposiciones legales vigentes.</w:t>
      </w:r>
    </w:p>
    <w:p w14:paraId="66E5C1FC"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174FCBC6"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Por su parte, la Ley 909 de 2004, modificada por la Ley 1960 de 2019, define la carrera administrativa como un sistema técnico de administración de personal orientado a garantizar la eficiencia de la administración pública y a ofrecer condiciones de estabilidad e igualdad de oportunidades en el acceso, permanencia y ascenso en el servicio público. Para tal fin, el ingreso y la permanencia en los empleos de carrera deben darse exclusivamente con base en el mérito, mediante procesos de selección que aseguren principios de transparencia, objetividad e imparcialidad.</w:t>
      </w:r>
    </w:p>
    <w:p w14:paraId="6B491BA1"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6EB5F23C" w14:textId="422B5AC1" w:rsidR="0042685D" w:rsidRPr="00D31034" w:rsidRDefault="0013573C"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lastRenderedPageBreak/>
        <w:t>En ese marco, la Entidad ha identificado las necesidades cuantitativas y cualitativas de talento humano para cada vigencia, con base en el análisis de la planta de personal, la disponibilidad de empleos, la carga laboral, las vacancias definitivas y temporales, y los empleos provistos en nombramiento provisional. Este ejercicio incluye la revisión de la capacidad instalada para atender las funciones misionales y de apoyo, la definición de acciones de ingreso y ascenso, el levantamiento de brechas de capacitación según las prioridades institucionales y la consideración de cambios normativos, tecnológicos o funcionales que demanden nuevos perfiles. Todo ello orientado a garantizar una gestión del talento humano acorde con las necesidades reales del servicio público.</w:t>
      </w:r>
    </w:p>
    <w:p w14:paraId="551AE6A6"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040F5C14" w14:textId="6B3B50FF" w:rsidR="0042685D" w:rsidRPr="00D31034" w:rsidRDefault="0042685D" w:rsidP="0042685D">
      <w:pPr>
        <w:widowControl w:val="0"/>
        <w:autoSpaceDE w:val="0"/>
        <w:autoSpaceDN w:val="0"/>
        <w:jc w:val="both"/>
        <w:rPr>
          <w:rFonts w:ascii="Arial" w:eastAsia="Cambria" w:hAnsi="Arial" w:cs="Arial"/>
          <w:sz w:val="22"/>
          <w:szCs w:val="22"/>
          <w:lang w:val="es-ES" w:bidi="es-ES"/>
        </w:rPr>
      </w:pPr>
      <w:r w:rsidRPr="00D31034">
        <w:rPr>
          <w:rFonts w:ascii="Arial" w:eastAsia="Cambria" w:hAnsi="Arial" w:cs="Arial"/>
          <w:sz w:val="22"/>
          <w:szCs w:val="22"/>
          <w:lang w:val="es-ES" w:bidi="es-ES"/>
        </w:rPr>
        <w:t xml:space="preserve">Durante la vigencia </w:t>
      </w:r>
      <w:r w:rsidR="0013573C" w:rsidRPr="00D31034">
        <w:rPr>
          <w:rFonts w:ascii="Arial" w:eastAsia="Cambria" w:hAnsi="Arial" w:cs="Arial"/>
          <w:sz w:val="22"/>
          <w:szCs w:val="22"/>
          <w:lang w:val="es-ES" w:bidi="es-ES"/>
        </w:rPr>
        <w:t>2026</w:t>
      </w:r>
      <w:r w:rsidRPr="00D31034">
        <w:rPr>
          <w:rFonts w:ascii="Arial" w:eastAsia="Cambria" w:hAnsi="Arial" w:cs="Arial"/>
          <w:sz w:val="22"/>
          <w:szCs w:val="22"/>
          <w:lang w:val="es-ES" w:bidi="es-ES"/>
        </w:rPr>
        <w:t>, las vacantes que se presenten serán provistas conforme a las siguientes modalidades, de acuerdo con el tipo de empleo y la naturaleza de la vacancia:</w:t>
      </w:r>
    </w:p>
    <w:p w14:paraId="5C4C22B6" w14:textId="77777777" w:rsidR="0042685D" w:rsidRPr="00D31034" w:rsidRDefault="0042685D" w:rsidP="0042685D">
      <w:pPr>
        <w:widowControl w:val="0"/>
        <w:autoSpaceDE w:val="0"/>
        <w:autoSpaceDN w:val="0"/>
        <w:jc w:val="both"/>
        <w:rPr>
          <w:rFonts w:ascii="Arial" w:eastAsia="Cambria" w:hAnsi="Arial" w:cs="Arial"/>
          <w:sz w:val="22"/>
          <w:szCs w:val="22"/>
          <w:lang w:val="es-ES" w:bidi="es-ES"/>
        </w:rPr>
      </w:pPr>
    </w:p>
    <w:p w14:paraId="7AA0E241" w14:textId="3FA41891" w:rsidR="0042685D" w:rsidRPr="00D31034" w:rsidRDefault="0042685D" w:rsidP="0042685D">
      <w:pPr>
        <w:pStyle w:val="Prrafodelista"/>
        <w:widowControl w:val="0"/>
        <w:numPr>
          <w:ilvl w:val="0"/>
          <w:numId w:val="46"/>
        </w:numPr>
        <w:autoSpaceDE w:val="0"/>
        <w:autoSpaceDN w:val="0"/>
        <w:spacing w:line="240" w:lineRule="auto"/>
        <w:jc w:val="both"/>
        <w:rPr>
          <w:rFonts w:ascii="Arial" w:eastAsia="Cambria" w:hAnsi="Arial" w:cs="Arial"/>
          <w:lang w:val="es-ES" w:bidi="es-ES"/>
        </w:rPr>
      </w:pPr>
      <w:r w:rsidRPr="00D31034">
        <w:rPr>
          <w:rFonts w:ascii="Arial" w:eastAsia="Cambria" w:hAnsi="Arial" w:cs="Arial"/>
          <w:lang w:val="es-ES" w:bidi="es-ES"/>
        </w:rPr>
        <w:t>Provisión definitiva mediante concurso de méritos en coordinación con la Comisión Nacional del Servicio Civil (CNSC), conforme a los procesos de selección vigentes.</w:t>
      </w:r>
    </w:p>
    <w:p w14:paraId="0914E036" w14:textId="77777777" w:rsidR="0042685D" w:rsidRPr="00D31034" w:rsidRDefault="0042685D" w:rsidP="0042685D">
      <w:pPr>
        <w:pStyle w:val="Prrafodelista"/>
        <w:widowControl w:val="0"/>
        <w:numPr>
          <w:ilvl w:val="0"/>
          <w:numId w:val="46"/>
        </w:numPr>
        <w:autoSpaceDE w:val="0"/>
        <w:autoSpaceDN w:val="0"/>
        <w:spacing w:line="240" w:lineRule="auto"/>
        <w:jc w:val="both"/>
        <w:rPr>
          <w:rFonts w:ascii="Arial" w:eastAsia="Cambria" w:hAnsi="Arial" w:cs="Arial"/>
          <w:lang w:val="es-ES" w:bidi="es-ES"/>
        </w:rPr>
      </w:pPr>
      <w:r w:rsidRPr="00D31034">
        <w:rPr>
          <w:rFonts w:ascii="Arial" w:eastAsia="Cambria" w:hAnsi="Arial" w:cs="Arial"/>
          <w:lang w:val="es-ES" w:bidi="es-ES"/>
        </w:rPr>
        <w:t>Provisión transitoria a través de encargo, cuando se trate de servidores que reúnan los requisitos establecidos en el Manual Específico de Funciones y Competencias y que ocupen un empleo en carrera administrativa.</w:t>
      </w:r>
    </w:p>
    <w:p w14:paraId="33478099" w14:textId="77777777" w:rsidR="0042685D" w:rsidRPr="00D31034" w:rsidRDefault="0042685D" w:rsidP="0042685D">
      <w:pPr>
        <w:pStyle w:val="Prrafodelista"/>
        <w:widowControl w:val="0"/>
        <w:numPr>
          <w:ilvl w:val="0"/>
          <w:numId w:val="46"/>
        </w:numPr>
        <w:autoSpaceDE w:val="0"/>
        <w:autoSpaceDN w:val="0"/>
        <w:spacing w:line="240" w:lineRule="auto"/>
        <w:jc w:val="both"/>
        <w:rPr>
          <w:rFonts w:ascii="Arial" w:eastAsia="Cambria" w:hAnsi="Arial" w:cs="Arial"/>
          <w:lang w:val="es-ES" w:bidi="es-ES"/>
        </w:rPr>
      </w:pPr>
      <w:r w:rsidRPr="00D31034">
        <w:rPr>
          <w:rFonts w:ascii="Arial" w:eastAsia="Cambria" w:hAnsi="Arial" w:cs="Arial"/>
          <w:lang w:val="es-ES" w:bidi="es-ES"/>
        </w:rPr>
        <w:t>Nombramiento provisional, en los casos y condiciones permitidos por la ley, para garantizar la continuidad del servicio en vacantes que no puedan ser cubiertas de forma inmediata por personal de carrera.</w:t>
      </w:r>
    </w:p>
    <w:p w14:paraId="3DC86B33" w14:textId="77777777" w:rsidR="0013573C" w:rsidRPr="00D31034" w:rsidRDefault="0013573C" w:rsidP="0013573C">
      <w:pPr>
        <w:widowControl w:val="0"/>
        <w:autoSpaceDE w:val="0"/>
        <w:autoSpaceDN w:val="0"/>
        <w:ind w:left="360"/>
        <w:jc w:val="both"/>
        <w:rPr>
          <w:rFonts w:ascii="Arial" w:eastAsia="Cambria" w:hAnsi="Arial" w:cs="Arial"/>
          <w:sz w:val="22"/>
          <w:szCs w:val="22"/>
          <w:lang w:val="es-ES" w:bidi="es-ES"/>
        </w:rPr>
      </w:pPr>
      <w:r w:rsidRPr="00D31034">
        <w:rPr>
          <w:rFonts w:ascii="Arial" w:eastAsia="Cambria" w:hAnsi="Arial" w:cs="Arial"/>
          <w:sz w:val="22"/>
          <w:szCs w:val="22"/>
          <w:lang w:val="es-ES" w:bidi="es-ES"/>
        </w:rPr>
        <w:t>De esta manera, la Entidad asegura una administración técnica y planificada del talento humano, en armonía con los principios de mérito, eficiencia y legalidad que rigen el empleo público.</w:t>
      </w:r>
    </w:p>
    <w:p w14:paraId="17645312" w14:textId="1F6FD127" w:rsidR="0042176E" w:rsidRPr="00D31034" w:rsidRDefault="0042176E" w:rsidP="00027F26">
      <w:pPr>
        <w:widowControl w:val="0"/>
        <w:autoSpaceDE w:val="0"/>
        <w:autoSpaceDN w:val="0"/>
        <w:jc w:val="both"/>
        <w:rPr>
          <w:rFonts w:ascii="Arial" w:eastAsia="Arial Unicode MS" w:hAnsi="Arial" w:cs="Arial"/>
          <w:color w:val="000000"/>
          <w:sz w:val="22"/>
          <w:szCs w:val="22"/>
          <w:lang w:val="es-ES" w:bidi="es-ES"/>
        </w:rPr>
      </w:pPr>
    </w:p>
    <w:p w14:paraId="7ED396E7" w14:textId="0E45DA23" w:rsidR="0042176E" w:rsidRPr="00D31034" w:rsidRDefault="0042176E" w:rsidP="00027F26">
      <w:pPr>
        <w:pStyle w:val="Prrafodelista"/>
        <w:widowControl w:val="0"/>
        <w:numPr>
          <w:ilvl w:val="1"/>
          <w:numId w:val="25"/>
        </w:numPr>
        <w:autoSpaceDE w:val="0"/>
        <w:autoSpaceDN w:val="0"/>
        <w:spacing w:after="0" w:line="240" w:lineRule="auto"/>
        <w:jc w:val="both"/>
        <w:rPr>
          <w:rFonts w:ascii="Arial" w:eastAsia="Arial Unicode MS" w:hAnsi="Arial" w:cs="Arial"/>
          <w:b/>
          <w:color w:val="000000"/>
          <w:lang w:val="es-ES" w:eastAsia="es-ES" w:bidi="es-ES"/>
        </w:rPr>
      </w:pPr>
      <w:r w:rsidRPr="00D31034">
        <w:rPr>
          <w:rFonts w:ascii="Arial" w:eastAsia="Arial Unicode MS" w:hAnsi="Arial" w:cs="Arial"/>
          <w:b/>
          <w:color w:val="000000"/>
          <w:lang w:val="es-ES" w:eastAsia="es-ES" w:bidi="es-ES"/>
        </w:rPr>
        <w:t>Provisión de Empleos de Libre Nombramiento y Remoción</w:t>
      </w:r>
    </w:p>
    <w:p w14:paraId="1651130F" w14:textId="77777777" w:rsidR="0042176E" w:rsidRPr="00D31034" w:rsidRDefault="0042176E" w:rsidP="00027F26">
      <w:pPr>
        <w:widowControl w:val="0"/>
        <w:autoSpaceDE w:val="0"/>
        <w:autoSpaceDN w:val="0"/>
        <w:jc w:val="both"/>
        <w:rPr>
          <w:rFonts w:ascii="Arial" w:eastAsia="Arial Unicode MS" w:hAnsi="Arial" w:cs="Arial"/>
          <w:color w:val="000000"/>
          <w:sz w:val="22"/>
          <w:szCs w:val="22"/>
          <w:lang w:val="es-ES" w:bidi="es-ES"/>
        </w:rPr>
      </w:pPr>
    </w:p>
    <w:p w14:paraId="3F54D2BB" w14:textId="04372AFA" w:rsidR="0042176E" w:rsidRPr="00D31034" w:rsidRDefault="0042176E" w:rsidP="00027F26">
      <w:pPr>
        <w:widowControl w:val="0"/>
        <w:autoSpaceDE w:val="0"/>
        <w:autoSpaceDN w:val="0"/>
        <w:jc w:val="both"/>
        <w:rPr>
          <w:rFonts w:ascii="Arial" w:eastAsia="Cambria" w:hAnsi="Arial" w:cs="Arial"/>
          <w:sz w:val="22"/>
          <w:szCs w:val="22"/>
          <w:lang w:val="es-ES"/>
        </w:rPr>
      </w:pPr>
      <w:r w:rsidRPr="00D31034">
        <w:rPr>
          <w:rFonts w:ascii="Arial" w:eastAsia="Arial Unicode MS" w:hAnsi="Arial" w:cs="Arial"/>
          <w:color w:val="000000"/>
          <w:sz w:val="22"/>
          <w:szCs w:val="22"/>
          <w:lang w:val="es-ES" w:bidi="es-ES"/>
        </w:rPr>
        <w:t xml:space="preserve">La Entidad efectuará los nombramientos de empleos de LNR de conformidad con lo establecido en el </w:t>
      </w:r>
      <w:r w:rsidRPr="00D31034">
        <w:rPr>
          <w:rFonts w:ascii="Arial" w:eastAsia="Cambria" w:hAnsi="Arial" w:cs="Arial"/>
          <w:sz w:val="22"/>
          <w:szCs w:val="22"/>
          <w:lang w:val="es-ES" w:bidi="es-ES"/>
        </w:rPr>
        <w:t>Decreto 1083 de 2015. (</w:t>
      </w:r>
      <w:r w:rsidR="004B2990" w:rsidRPr="00D31034">
        <w:rPr>
          <w:rFonts w:ascii="Arial" w:eastAsia="Cambria" w:hAnsi="Arial" w:cs="Arial"/>
          <w:sz w:val="22"/>
          <w:szCs w:val="22"/>
          <w:lang w:val="es-ES" w:bidi="es-ES"/>
        </w:rPr>
        <w:t>Modificado</w:t>
      </w:r>
      <w:r w:rsidRPr="00D31034">
        <w:rPr>
          <w:rFonts w:ascii="Arial" w:eastAsia="Cambria" w:hAnsi="Arial" w:cs="Arial"/>
          <w:sz w:val="22"/>
          <w:szCs w:val="22"/>
          <w:lang w:val="es-ES" w:bidi="es-ES"/>
        </w:rPr>
        <w:t xml:space="preserve"> por el Decreto 648 de 2017) Decreto Único Reglamentario del Sector de la Función Pública y los publicará en la web de la entidad </w:t>
      </w:r>
      <w:hyperlink r:id="rId13" w:history="1">
        <w:r w:rsidRPr="00D31034">
          <w:rPr>
            <w:rFonts w:ascii="Arial" w:eastAsia="Cambria" w:hAnsi="Arial" w:cs="Arial"/>
            <w:color w:val="0000FF"/>
            <w:sz w:val="22"/>
            <w:szCs w:val="22"/>
            <w:u w:val="single"/>
            <w:lang w:val="es-ES" w:bidi="es-ES"/>
          </w:rPr>
          <w:t>http://www.foncep.gov.co/content/nombramientos</w:t>
        </w:r>
      </w:hyperlink>
      <w:r w:rsidRPr="00D31034">
        <w:rPr>
          <w:rFonts w:ascii="Arial" w:eastAsia="Cambria" w:hAnsi="Arial" w:cs="Arial"/>
          <w:sz w:val="22"/>
          <w:szCs w:val="22"/>
          <w:lang w:val="es-ES" w:bidi="es-ES"/>
        </w:rPr>
        <w:t>:</w:t>
      </w:r>
    </w:p>
    <w:p w14:paraId="34253730" w14:textId="77777777" w:rsidR="0042176E" w:rsidRPr="00D31034" w:rsidRDefault="0042176E" w:rsidP="00027F26">
      <w:pPr>
        <w:widowControl w:val="0"/>
        <w:autoSpaceDE w:val="0"/>
        <w:autoSpaceDN w:val="0"/>
        <w:ind w:firstLine="720"/>
        <w:jc w:val="both"/>
        <w:rPr>
          <w:rFonts w:ascii="Arial" w:eastAsia="Cambria" w:hAnsi="Arial" w:cs="Arial"/>
          <w:noProof/>
          <w:sz w:val="22"/>
          <w:szCs w:val="22"/>
          <w:shd w:val="clear" w:color="auto" w:fill="FFFFFF"/>
          <w:lang w:val="es-ES" w:bidi="es-ES"/>
        </w:rPr>
      </w:pPr>
    </w:p>
    <w:p w14:paraId="12C2EB75" w14:textId="28398F83" w:rsidR="0042176E" w:rsidRPr="00D31034" w:rsidRDefault="0042176E" w:rsidP="00027F26">
      <w:pPr>
        <w:pStyle w:val="Prrafodelista"/>
        <w:widowControl w:val="0"/>
        <w:numPr>
          <w:ilvl w:val="1"/>
          <w:numId w:val="25"/>
        </w:numPr>
        <w:autoSpaceDE w:val="0"/>
        <w:autoSpaceDN w:val="0"/>
        <w:spacing w:after="0" w:line="240" w:lineRule="auto"/>
        <w:ind w:left="1418" w:hanging="992"/>
        <w:jc w:val="both"/>
        <w:rPr>
          <w:rFonts w:ascii="Arial" w:eastAsia="Arial Unicode MS" w:hAnsi="Arial" w:cs="Arial"/>
          <w:b/>
          <w:color w:val="000000"/>
          <w:lang w:val="es-ES" w:bidi="es-ES"/>
        </w:rPr>
      </w:pPr>
      <w:r w:rsidRPr="00D31034">
        <w:rPr>
          <w:rFonts w:ascii="Arial" w:eastAsia="Arial Unicode MS" w:hAnsi="Arial" w:cs="Arial"/>
          <w:b/>
          <w:color w:val="000000"/>
          <w:lang w:val="es-ES" w:bidi="es-ES"/>
        </w:rPr>
        <w:t>Provisión definitiva de cargos de carrera administrativa a través de concurso de méritos adelantados por la Comisión Nacional del Servicio Civil</w:t>
      </w:r>
    </w:p>
    <w:p w14:paraId="434364EA" w14:textId="77777777" w:rsidR="00027F26" w:rsidRPr="00D31034" w:rsidRDefault="00027F26" w:rsidP="00027F26">
      <w:pPr>
        <w:pStyle w:val="Prrafodelista"/>
        <w:widowControl w:val="0"/>
        <w:autoSpaceDE w:val="0"/>
        <w:autoSpaceDN w:val="0"/>
        <w:spacing w:after="0" w:line="240" w:lineRule="auto"/>
        <w:ind w:left="1418"/>
        <w:jc w:val="both"/>
        <w:rPr>
          <w:rFonts w:ascii="Arial" w:eastAsia="Arial Unicode MS" w:hAnsi="Arial" w:cs="Arial"/>
          <w:b/>
          <w:color w:val="000000"/>
          <w:lang w:val="es-ES" w:bidi="es-ES"/>
        </w:rPr>
      </w:pPr>
    </w:p>
    <w:p w14:paraId="4CA8326C" w14:textId="05D0D678" w:rsidR="0013573C" w:rsidRPr="00D31034" w:rsidRDefault="0013573C" w:rsidP="0013573C">
      <w:pPr>
        <w:jc w:val="both"/>
        <w:rPr>
          <w:rFonts w:ascii="Arial" w:hAnsi="Arial" w:cs="Arial"/>
          <w:sz w:val="22"/>
          <w:szCs w:val="22"/>
        </w:rPr>
      </w:pPr>
      <w:r w:rsidRPr="00D31034">
        <w:rPr>
          <w:rFonts w:ascii="Arial" w:hAnsi="Arial" w:cs="Arial"/>
          <w:sz w:val="22"/>
          <w:szCs w:val="22"/>
        </w:rPr>
        <w:t>El proceso de selección Distrito VI, se encuentra en su etapa final, por lo cual según lo manifestado por la Comisión Nacional del Servicio Civil – CNSC, se tiene previsto recibir las listas de elegibles en el mes de diciembre de 2025 o enero de 2026, por lo cual, una vez sean recibidas dichas listas se harán los nombramientos en período de prueba respectivos.</w:t>
      </w:r>
    </w:p>
    <w:p w14:paraId="6BA3492D" w14:textId="77777777" w:rsidR="0013573C" w:rsidRPr="00D31034" w:rsidRDefault="0013573C" w:rsidP="0013573C">
      <w:pPr>
        <w:jc w:val="both"/>
        <w:rPr>
          <w:rFonts w:ascii="Arial" w:hAnsi="Arial" w:cs="Arial"/>
          <w:sz w:val="22"/>
          <w:szCs w:val="22"/>
        </w:rPr>
      </w:pPr>
    </w:p>
    <w:p w14:paraId="74539963" w14:textId="6DDA098D" w:rsidR="0031262D" w:rsidRPr="00D31034" w:rsidRDefault="0013573C" w:rsidP="0013573C">
      <w:pPr>
        <w:widowControl w:val="0"/>
        <w:autoSpaceDE w:val="0"/>
        <w:autoSpaceDN w:val="0"/>
        <w:jc w:val="both"/>
        <w:rPr>
          <w:rFonts w:ascii="Arial" w:hAnsi="Arial" w:cs="Arial"/>
          <w:sz w:val="22"/>
          <w:szCs w:val="22"/>
        </w:rPr>
      </w:pPr>
      <w:r w:rsidRPr="00D31034">
        <w:rPr>
          <w:rFonts w:ascii="Arial" w:hAnsi="Arial" w:cs="Arial"/>
          <w:sz w:val="22"/>
          <w:szCs w:val="22"/>
        </w:rPr>
        <w:t>Frente a las siete (7) vacantes reportadas en el aplicativo dispuesto por la CNSC – SIMO, el mismo se encuentra en planeación por lo que se espera que en la vigencia 2026 se adelanten los trámites correspondientes para suscribir el acuerdo correspondiente.</w:t>
      </w:r>
    </w:p>
    <w:p w14:paraId="60AD5963" w14:textId="77777777" w:rsidR="0013573C" w:rsidRPr="00D31034" w:rsidRDefault="0013573C" w:rsidP="0013573C">
      <w:pPr>
        <w:widowControl w:val="0"/>
        <w:autoSpaceDE w:val="0"/>
        <w:autoSpaceDN w:val="0"/>
        <w:jc w:val="both"/>
        <w:rPr>
          <w:rFonts w:ascii="Arial" w:eastAsia="Arial Unicode MS" w:hAnsi="Arial" w:cs="Arial"/>
          <w:color w:val="000000"/>
          <w:sz w:val="22"/>
          <w:szCs w:val="22"/>
          <w:lang w:val="es-ES" w:bidi="es-ES"/>
        </w:rPr>
      </w:pPr>
    </w:p>
    <w:p w14:paraId="2DD97DC1" w14:textId="5BEA3E98" w:rsidR="0042176E" w:rsidRPr="00D31034" w:rsidRDefault="0042176E" w:rsidP="00027F26">
      <w:pPr>
        <w:pStyle w:val="Prrafodelista"/>
        <w:widowControl w:val="0"/>
        <w:numPr>
          <w:ilvl w:val="1"/>
          <w:numId w:val="25"/>
        </w:numPr>
        <w:autoSpaceDE w:val="0"/>
        <w:autoSpaceDN w:val="0"/>
        <w:spacing w:after="0" w:line="240" w:lineRule="auto"/>
        <w:jc w:val="both"/>
        <w:rPr>
          <w:rFonts w:ascii="Arial" w:eastAsia="Arial Unicode MS" w:hAnsi="Arial" w:cs="Arial"/>
          <w:b/>
          <w:color w:val="000000"/>
          <w:lang w:val="es-ES" w:eastAsia="es-ES" w:bidi="es-ES"/>
        </w:rPr>
      </w:pPr>
      <w:r w:rsidRPr="00D31034">
        <w:rPr>
          <w:rFonts w:ascii="Arial" w:eastAsia="Arial Unicode MS" w:hAnsi="Arial" w:cs="Arial"/>
          <w:b/>
          <w:color w:val="000000"/>
          <w:lang w:val="es-ES" w:eastAsia="es-ES" w:bidi="es-ES"/>
        </w:rPr>
        <w:t>Fortalecimiento de</w:t>
      </w:r>
      <w:r w:rsidR="00A77F57" w:rsidRPr="00D31034">
        <w:rPr>
          <w:rFonts w:ascii="Arial" w:eastAsia="Arial Unicode MS" w:hAnsi="Arial" w:cs="Arial"/>
          <w:b/>
          <w:color w:val="000000"/>
          <w:lang w:val="es-ES" w:eastAsia="es-ES" w:bidi="es-ES"/>
        </w:rPr>
        <w:t>l Manual de Funciones y Competencias Laborales</w:t>
      </w:r>
    </w:p>
    <w:p w14:paraId="0BBA31A8" w14:textId="77777777" w:rsidR="0042176E" w:rsidRPr="00D31034" w:rsidRDefault="0042176E" w:rsidP="00027F26">
      <w:pPr>
        <w:widowControl w:val="0"/>
        <w:autoSpaceDE w:val="0"/>
        <w:autoSpaceDN w:val="0"/>
        <w:jc w:val="both"/>
        <w:rPr>
          <w:rFonts w:ascii="Arial" w:eastAsia="Arial Unicode MS" w:hAnsi="Arial" w:cs="Arial"/>
          <w:b/>
          <w:color w:val="000000"/>
          <w:sz w:val="22"/>
          <w:szCs w:val="22"/>
          <w:lang w:val="es-ES" w:bidi="es-ES"/>
        </w:rPr>
      </w:pPr>
    </w:p>
    <w:p w14:paraId="33168F3B" w14:textId="77777777" w:rsidR="00D31034" w:rsidRPr="00D31034" w:rsidRDefault="00D31034" w:rsidP="00D31034">
      <w:pPr>
        <w:jc w:val="both"/>
        <w:rPr>
          <w:rFonts w:ascii="Arial" w:hAnsi="Arial" w:cs="Arial"/>
          <w:sz w:val="22"/>
          <w:szCs w:val="22"/>
        </w:rPr>
      </w:pPr>
      <w:r w:rsidRPr="00D31034">
        <w:rPr>
          <w:rFonts w:ascii="Arial" w:hAnsi="Arial" w:cs="Arial"/>
          <w:sz w:val="22"/>
          <w:szCs w:val="22"/>
        </w:rPr>
        <w:lastRenderedPageBreak/>
        <w:t>En cumplimiento de lo dispuesto en la normatividad vigente, la Entidad ha adelantado un estudio técnico orientado al análisis de los perfiles y las cargas de trabajo requeridas para el adecuado cumplimiento de las funciones institucionales. Este ejercicio forma parte de los procesos de mejora institucional que actualmente se encuentran en análisis y, sin perjuicio del rediseño organizacional previsto por el Distrito, ha dado como resultado el adelantar una adecuación interna de la estructura y la actualización del Manual Específico de Funciones y de Competencias Laborales (MEFCL).</w:t>
      </w:r>
    </w:p>
    <w:p w14:paraId="0381A780" w14:textId="77777777" w:rsidR="00D31034" w:rsidRPr="00D31034" w:rsidRDefault="00D31034" w:rsidP="00D31034">
      <w:pPr>
        <w:jc w:val="both"/>
        <w:rPr>
          <w:rFonts w:ascii="Arial" w:hAnsi="Arial" w:cs="Arial"/>
          <w:sz w:val="22"/>
          <w:szCs w:val="22"/>
        </w:rPr>
      </w:pPr>
    </w:p>
    <w:p w14:paraId="20037D8B" w14:textId="77777777" w:rsidR="00D31034" w:rsidRPr="00D31034" w:rsidRDefault="00D31034" w:rsidP="00D31034">
      <w:pPr>
        <w:jc w:val="both"/>
        <w:rPr>
          <w:rFonts w:ascii="Arial" w:hAnsi="Arial" w:cs="Arial"/>
          <w:sz w:val="22"/>
          <w:szCs w:val="22"/>
        </w:rPr>
      </w:pPr>
      <w:r w:rsidRPr="00D31034">
        <w:rPr>
          <w:rFonts w:ascii="Arial" w:hAnsi="Arial" w:cs="Arial"/>
          <w:sz w:val="22"/>
          <w:szCs w:val="22"/>
        </w:rPr>
        <w:t>Esta iniciativa busca resolver situaciones que actualmente limitan una gestión eficiente del talento humano y afectan la equidad interna de la entidad. En ese sentido, se ha evidenciado la necesidad de revisar y ajustar los contenidos del MEFCL conforme a los lineamientos técnicos y normativos vigentes. El análisis adelantado con base en los criterios establecidos en el Decreto 1083 de 2015, el Decreto 785 de 2005 y el Decreto 367 de 2014, ha permitido identificar diversos aspectos que requieren ser corregidos, por cuanto inciden en la transparencia, la coherencia en la asignación de funciones y la adecuada evaluación del desempeño.</w:t>
      </w:r>
    </w:p>
    <w:p w14:paraId="40F3FF22" w14:textId="77777777" w:rsidR="00D31034" w:rsidRPr="00D31034" w:rsidRDefault="00D31034" w:rsidP="00D31034">
      <w:pPr>
        <w:jc w:val="both"/>
        <w:rPr>
          <w:rFonts w:ascii="Arial" w:hAnsi="Arial" w:cs="Arial"/>
          <w:sz w:val="22"/>
          <w:szCs w:val="22"/>
        </w:rPr>
      </w:pPr>
    </w:p>
    <w:p w14:paraId="6B8F99AF" w14:textId="77777777" w:rsidR="00D31034" w:rsidRPr="00D31034" w:rsidRDefault="00D31034" w:rsidP="00D31034">
      <w:pPr>
        <w:jc w:val="both"/>
        <w:rPr>
          <w:rFonts w:ascii="Arial" w:hAnsi="Arial" w:cs="Arial"/>
          <w:sz w:val="22"/>
          <w:szCs w:val="22"/>
        </w:rPr>
      </w:pPr>
      <w:r w:rsidRPr="00D31034">
        <w:rPr>
          <w:rFonts w:ascii="Arial" w:hAnsi="Arial" w:cs="Arial"/>
          <w:sz w:val="22"/>
          <w:szCs w:val="22"/>
        </w:rPr>
        <w:t>Entre los principales aspectos identificados se destacan:</w:t>
      </w:r>
    </w:p>
    <w:p w14:paraId="7F07C2B6" w14:textId="77777777" w:rsidR="00D31034" w:rsidRPr="00D31034" w:rsidRDefault="00D31034" w:rsidP="00D31034">
      <w:pPr>
        <w:jc w:val="both"/>
        <w:rPr>
          <w:rFonts w:ascii="Arial" w:hAnsi="Arial" w:cs="Arial"/>
          <w:sz w:val="22"/>
          <w:szCs w:val="22"/>
        </w:rPr>
      </w:pPr>
    </w:p>
    <w:p w14:paraId="67C5AEEF" w14:textId="77777777" w:rsidR="00D31034" w:rsidRPr="00D31034" w:rsidRDefault="00D31034" w:rsidP="00D31034">
      <w:pPr>
        <w:pStyle w:val="Prrafodelista"/>
        <w:numPr>
          <w:ilvl w:val="0"/>
          <w:numId w:val="47"/>
        </w:numPr>
        <w:spacing w:after="0" w:line="240" w:lineRule="auto"/>
        <w:jc w:val="both"/>
        <w:rPr>
          <w:rFonts w:ascii="Arial" w:hAnsi="Arial" w:cs="Arial"/>
        </w:rPr>
      </w:pPr>
      <w:r w:rsidRPr="00D31034">
        <w:rPr>
          <w:rFonts w:ascii="Arial" w:hAnsi="Arial" w:cs="Arial"/>
        </w:rPr>
        <w:t>El ajuste de las funciones de todos los empleos, atendiendo la escala salarial y el nivel de responsabilidad, con el propósito de fortalecer las capacidades de organización, gestión y desempeño necesarias para responder a las demandas de servicio y atención a la población beneficiaria, en coherencia con la misión institucional.</w:t>
      </w:r>
    </w:p>
    <w:p w14:paraId="25D4F98B" w14:textId="77777777" w:rsidR="00D31034" w:rsidRPr="00D31034" w:rsidRDefault="00D31034" w:rsidP="00D31034">
      <w:pPr>
        <w:pStyle w:val="Prrafodelista"/>
        <w:numPr>
          <w:ilvl w:val="0"/>
          <w:numId w:val="47"/>
        </w:numPr>
        <w:spacing w:after="0" w:line="240" w:lineRule="auto"/>
        <w:jc w:val="both"/>
        <w:rPr>
          <w:rFonts w:ascii="Arial" w:hAnsi="Arial" w:cs="Arial"/>
        </w:rPr>
      </w:pPr>
      <w:r w:rsidRPr="00D31034">
        <w:rPr>
          <w:rFonts w:ascii="Arial" w:hAnsi="Arial" w:cs="Arial"/>
        </w:rPr>
        <w:t>La revisión y ajuste de los requisitos de formación académica y experiencia.</w:t>
      </w:r>
    </w:p>
    <w:p w14:paraId="7676007E" w14:textId="77777777" w:rsidR="00D31034" w:rsidRPr="00D31034" w:rsidRDefault="00D31034" w:rsidP="00D31034">
      <w:pPr>
        <w:pStyle w:val="Prrafodelista"/>
        <w:numPr>
          <w:ilvl w:val="0"/>
          <w:numId w:val="47"/>
        </w:numPr>
        <w:spacing w:after="0" w:line="240" w:lineRule="auto"/>
        <w:jc w:val="both"/>
        <w:rPr>
          <w:rFonts w:ascii="Arial" w:hAnsi="Arial" w:cs="Arial"/>
        </w:rPr>
      </w:pPr>
      <w:r w:rsidRPr="00D31034">
        <w:rPr>
          <w:rFonts w:ascii="Arial" w:hAnsi="Arial" w:cs="Arial"/>
        </w:rPr>
        <w:t>La redefinición del propósito funcional de determinados empleos.</w:t>
      </w:r>
    </w:p>
    <w:p w14:paraId="27FDC80D" w14:textId="77777777" w:rsidR="00D31034" w:rsidRPr="00D31034" w:rsidRDefault="00D31034" w:rsidP="00D31034">
      <w:pPr>
        <w:pStyle w:val="Prrafodelista"/>
        <w:numPr>
          <w:ilvl w:val="0"/>
          <w:numId w:val="47"/>
        </w:numPr>
        <w:spacing w:after="0" w:line="240" w:lineRule="auto"/>
        <w:jc w:val="both"/>
        <w:rPr>
          <w:rFonts w:ascii="Arial" w:hAnsi="Arial" w:cs="Arial"/>
        </w:rPr>
      </w:pPr>
      <w:r w:rsidRPr="00D31034">
        <w:rPr>
          <w:rFonts w:ascii="Arial" w:hAnsi="Arial" w:cs="Arial"/>
        </w:rPr>
        <w:t>La creación de oficinas asesoras y gerencias adscritas a las subdirecciones existentes, en atención a la relevancia estratégica de áreas como la Gestión Contractual, la Jurisdicción Coactiva y la Gestión del Talento Humano.</w:t>
      </w:r>
    </w:p>
    <w:p w14:paraId="4DF07250" w14:textId="77777777" w:rsidR="00D31034" w:rsidRPr="00D31034" w:rsidRDefault="00D31034" w:rsidP="00D31034">
      <w:pPr>
        <w:jc w:val="both"/>
        <w:rPr>
          <w:rFonts w:ascii="Arial" w:hAnsi="Arial" w:cs="Arial"/>
          <w:sz w:val="22"/>
          <w:szCs w:val="22"/>
        </w:rPr>
      </w:pPr>
    </w:p>
    <w:p w14:paraId="1C5E4DDE" w14:textId="77777777" w:rsidR="00D31034" w:rsidRPr="00D31034" w:rsidRDefault="00D31034" w:rsidP="00D31034">
      <w:pPr>
        <w:jc w:val="both"/>
        <w:rPr>
          <w:rFonts w:ascii="Arial" w:hAnsi="Arial" w:cs="Arial"/>
          <w:sz w:val="22"/>
          <w:szCs w:val="22"/>
        </w:rPr>
      </w:pPr>
      <w:r w:rsidRPr="00D31034">
        <w:rPr>
          <w:rFonts w:ascii="Arial" w:hAnsi="Arial" w:cs="Arial"/>
          <w:sz w:val="22"/>
          <w:szCs w:val="22"/>
        </w:rPr>
        <w:t>Cabe precisar que la adecuación interna de la estructura, la actualización del MEFCL y la reorganización de la planta de personal constituyen un ajuste técnico imprescindible para garantizar la coherencia entre funciones, requisitos y escalas salariales. Este proceso resulta esencial para el cumplimiento eficiente de las metas institucionales, el fortalecimiento de la función pública y la adecuada gestión del recurso humano. Es importante resaltar que este ajuste no implica un incremento en el número de cargos, sino que corresponde a una reorganización interna orientada a optimizar la gestión y el aprovechamiento de las capacidades existentes.</w:t>
      </w:r>
    </w:p>
    <w:p w14:paraId="68DDF937" w14:textId="77777777" w:rsidR="00D31034" w:rsidRPr="00D31034" w:rsidRDefault="00D31034" w:rsidP="00D31034">
      <w:pPr>
        <w:jc w:val="both"/>
        <w:rPr>
          <w:rFonts w:ascii="Arial" w:hAnsi="Arial" w:cs="Arial"/>
          <w:sz w:val="22"/>
          <w:szCs w:val="22"/>
        </w:rPr>
      </w:pPr>
    </w:p>
    <w:p w14:paraId="26AE9C55" w14:textId="77777777" w:rsidR="00D31034" w:rsidRPr="00D31034" w:rsidRDefault="00D31034" w:rsidP="00D31034">
      <w:pPr>
        <w:jc w:val="both"/>
        <w:rPr>
          <w:rFonts w:ascii="Arial" w:hAnsi="Arial" w:cs="Arial"/>
          <w:sz w:val="22"/>
          <w:szCs w:val="22"/>
        </w:rPr>
      </w:pPr>
      <w:r w:rsidRPr="00D31034">
        <w:rPr>
          <w:rFonts w:ascii="Arial" w:hAnsi="Arial" w:cs="Arial"/>
          <w:sz w:val="22"/>
          <w:szCs w:val="22"/>
        </w:rPr>
        <w:t>En cuanto a la identificación de necesidades para la ampliación de la planta de personal, es pertinente señalar que la Alcaldía Mayor de Bogotá, a través del Decreto 062 de 2024, “</w:t>
      </w:r>
      <w:r w:rsidRPr="00D31034">
        <w:rPr>
          <w:rFonts w:ascii="Arial" w:hAnsi="Arial" w:cs="Arial"/>
          <w:i/>
          <w:iCs/>
          <w:sz w:val="22"/>
          <w:szCs w:val="22"/>
        </w:rPr>
        <w:t>Por el cual se ordena implementar medidas de austeridad y eficiencia del gasto público en las entidades y organismos de la administración distrital”,</w:t>
      </w:r>
      <w:r w:rsidRPr="00D31034">
        <w:rPr>
          <w:rFonts w:ascii="Arial" w:hAnsi="Arial" w:cs="Arial"/>
          <w:sz w:val="22"/>
          <w:szCs w:val="22"/>
        </w:rPr>
        <w:t xml:space="preserve"> estableció en su artículo 3 que toda modificación a las plantas de personal del Distrito Capital debe realizarse a costo cero. Por tanto, en la actualidad no resulta procedente adelantar una justificación orientada a la creación de nuevos empleos mediante un levantamiento de cargas laborales, dado que ello implicaría requerimientos presupuestales adicionales para financiar salarios, prestaciones </w:t>
      </w:r>
      <w:r w:rsidRPr="00D31034">
        <w:rPr>
          <w:rFonts w:ascii="Arial" w:hAnsi="Arial" w:cs="Arial"/>
          <w:sz w:val="22"/>
          <w:szCs w:val="22"/>
        </w:rPr>
        <w:lastRenderedPageBreak/>
        <w:t>sociales y demás costos asociados, tales como equipos de trabajo, mobiliario y otros elementos necesarios.</w:t>
      </w:r>
    </w:p>
    <w:p w14:paraId="5E501BF1" w14:textId="3028D3DD" w:rsidR="00DD238B" w:rsidRPr="00D31034" w:rsidRDefault="00DD238B" w:rsidP="0042685D">
      <w:pPr>
        <w:widowControl w:val="0"/>
        <w:autoSpaceDE w:val="0"/>
        <w:autoSpaceDN w:val="0"/>
        <w:jc w:val="both"/>
        <w:rPr>
          <w:rFonts w:ascii="Arial" w:eastAsia="Arial Unicode MS" w:hAnsi="Arial" w:cs="Arial"/>
          <w:color w:val="000000"/>
          <w:sz w:val="22"/>
          <w:szCs w:val="22"/>
          <w:lang w:val="es-ES" w:bidi="es-ES"/>
        </w:rPr>
      </w:pPr>
    </w:p>
    <w:p w14:paraId="7A9864D0" w14:textId="77777777" w:rsidR="0042176E" w:rsidRPr="00D31034" w:rsidRDefault="0042176E" w:rsidP="0042685D">
      <w:pPr>
        <w:pStyle w:val="Prrafodelista"/>
        <w:widowControl w:val="0"/>
        <w:numPr>
          <w:ilvl w:val="0"/>
          <w:numId w:val="25"/>
        </w:numPr>
        <w:autoSpaceDE w:val="0"/>
        <w:autoSpaceDN w:val="0"/>
        <w:spacing w:after="0" w:line="240" w:lineRule="auto"/>
        <w:jc w:val="both"/>
        <w:outlineLvl w:val="0"/>
        <w:rPr>
          <w:rFonts w:ascii="Arial" w:eastAsia="Arial Unicode MS" w:hAnsi="Arial" w:cs="Arial"/>
          <w:b/>
          <w:color w:val="000000"/>
          <w:lang w:val="es-ES" w:eastAsia="es-ES" w:bidi="es-ES"/>
        </w:rPr>
      </w:pPr>
      <w:bookmarkStart w:id="41" w:name="_Toc215833868"/>
      <w:r w:rsidRPr="00D31034">
        <w:rPr>
          <w:rFonts w:ascii="Arial" w:eastAsia="Arial Unicode MS" w:hAnsi="Arial" w:cs="Arial"/>
          <w:b/>
          <w:color w:val="000000"/>
          <w:lang w:val="es-ES" w:eastAsia="es-ES" w:bidi="es-ES"/>
        </w:rPr>
        <w:t>PROCESOS DE ENCARGOS</w:t>
      </w:r>
      <w:bookmarkEnd w:id="41"/>
    </w:p>
    <w:p w14:paraId="43608011" w14:textId="77777777" w:rsidR="0042176E" w:rsidRPr="00D31034" w:rsidRDefault="0042176E" w:rsidP="0042685D">
      <w:pPr>
        <w:widowControl w:val="0"/>
        <w:autoSpaceDE w:val="0"/>
        <w:autoSpaceDN w:val="0"/>
        <w:jc w:val="both"/>
        <w:rPr>
          <w:rFonts w:ascii="Arial" w:eastAsia="Arial Unicode MS" w:hAnsi="Arial" w:cs="Arial"/>
          <w:color w:val="000000"/>
          <w:sz w:val="22"/>
          <w:szCs w:val="22"/>
          <w:lang w:val="es-ES" w:bidi="es-ES"/>
        </w:rPr>
      </w:pPr>
    </w:p>
    <w:p w14:paraId="5FDA3920" w14:textId="49F8B595" w:rsidR="00310269" w:rsidRPr="00D31034" w:rsidRDefault="00310269" w:rsidP="0042685D">
      <w:pPr>
        <w:widowControl w:val="0"/>
        <w:autoSpaceDE w:val="0"/>
        <w:autoSpaceDN w:val="0"/>
        <w:jc w:val="both"/>
        <w:rPr>
          <w:rFonts w:ascii="Arial" w:eastAsia="Arial Unicode MS" w:hAnsi="Arial" w:cs="Arial"/>
          <w:color w:val="000000"/>
          <w:sz w:val="22"/>
          <w:szCs w:val="22"/>
          <w:lang w:val="es-ES" w:bidi="es-ES"/>
        </w:rPr>
      </w:pPr>
      <w:r w:rsidRPr="00D31034">
        <w:rPr>
          <w:rFonts w:ascii="Arial" w:eastAsia="Arial Unicode MS" w:hAnsi="Arial" w:cs="Arial"/>
          <w:color w:val="000000"/>
          <w:sz w:val="22"/>
          <w:szCs w:val="22"/>
          <w:lang w:val="es-ES" w:bidi="es-ES"/>
        </w:rPr>
        <w:t xml:space="preserve">La figura del encargo consiste en la designación de un servidor público con derechos de carrera administrativa para desempeñar temporalmente un empleo que se encuentre vacante, ya sea de forma definitiva o transitoria, siempre que cumpla con los requisitos establecidos para el ejercicio </w:t>
      </w:r>
      <w:r w:rsidR="0042685D" w:rsidRPr="00D31034">
        <w:rPr>
          <w:rFonts w:ascii="Arial" w:eastAsia="Arial Unicode MS" w:hAnsi="Arial" w:cs="Arial"/>
          <w:color w:val="000000"/>
          <w:sz w:val="22"/>
          <w:szCs w:val="22"/>
          <w:lang w:val="es-ES" w:bidi="es-ES"/>
        </w:rPr>
        <w:t>de este</w:t>
      </w:r>
      <w:r w:rsidRPr="00D31034">
        <w:rPr>
          <w:rFonts w:ascii="Arial" w:eastAsia="Arial Unicode MS" w:hAnsi="Arial" w:cs="Arial"/>
          <w:color w:val="000000"/>
          <w:sz w:val="22"/>
          <w:szCs w:val="22"/>
          <w:lang w:val="es-ES" w:bidi="es-ES"/>
        </w:rPr>
        <w:t>. Esta designación se mantiene mientras se surte el proceso de selección correspondiente o hasta que se produzca la restitución del titular del cargo.</w:t>
      </w:r>
    </w:p>
    <w:p w14:paraId="51CE64A7" w14:textId="77777777" w:rsidR="00310269" w:rsidRPr="00D31034" w:rsidRDefault="00310269" w:rsidP="0042685D">
      <w:pPr>
        <w:widowControl w:val="0"/>
        <w:autoSpaceDE w:val="0"/>
        <w:autoSpaceDN w:val="0"/>
        <w:jc w:val="both"/>
        <w:rPr>
          <w:rFonts w:ascii="Arial" w:eastAsia="Arial Unicode MS" w:hAnsi="Arial" w:cs="Arial"/>
          <w:color w:val="000000"/>
          <w:sz w:val="22"/>
          <w:szCs w:val="22"/>
          <w:lang w:val="es-ES" w:bidi="es-ES"/>
        </w:rPr>
      </w:pPr>
    </w:p>
    <w:p w14:paraId="75F84750" w14:textId="77777777" w:rsidR="00310269" w:rsidRPr="00D31034" w:rsidRDefault="00310269" w:rsidP="0042685D">
      <w:pPr>
        <w:widowControl w:val="0"/>
        <w:autoSpaceDE w:val="0"/>
        <w:autoSpaceDN w:val="0"/>
        <w:jc w:val="both"/>
        <w:rPr>
          <w:rFonts w:ascii="Arial" w:eastAsia="Arial Unicode MS" w:hAnsi="Arial" w:cs="Arial"/>
          <w:color w:val="000000"/>
          <w:sz w:val="22"/>
          <w:szCs w:val="22"/>
          <w:lang w:val="es-ES" w:bidi="es-ES"/>
        </w:rPr>
      </w:pPr>
      <w:r w:rsidRPr="00D31034">
        <w:rPr>
          <w:rFonts w:ascii="Arial" w:eastAsia="Arial Unicode MS" w:hAnsi="Arial" w:cs="Arial"/>
          <w:color w:val="000000"/>
          <w:sz w:val="22"/>
          <w:szCs w:val="22"/>
          <w:lang w:val="es-ES" w:bidi="es-ES"/>
        </w:rPr>
        <w:t>En caso de presentarse la necesidad de cubrir vacantes de carácter temporal o transitorio, el FONCEP adelanta los procesos de encargo en estricto cumplimiento de lo establecido en las Leyes 909 de 2004 y 1960 de 2019, así como en la Circular 0117 de 2019 emitida por la Comisión Nacional del Servicio Civil – CNSC. Estas actuaciones se desarrollan con el propósito de garantizar los derechos de los servidores públicos inscritos en carrera administrativa y asegurar la continuidad en la prestación del servicio.</w:t>
      </w:r>
    </w:p>
    <w:p w14:paraId="50D4B070" w14:textId="77777777" w:rsidR="00310269" w:rsidRPr="00D31034" w:rsidRDefault="00310269" w:rsidP="0042685D">
      <w:pPr>
        <w:widowControl w:val="0"/>
        <w:autoSpaceDE w:val="0"/>
        <w:autoSpaceDN w:val="0"/>
        <w:jc w:val="both"/>
        <w:rPr>
          <w:rFonts w:ascii="Arial" w:eastAsia="Arial Unicode MS" w:hAnsi="Arial" w:cs="Arial"/>
          <w:color w:val="000000"/>
          <w:sz w:val="22"/>
          <w:szCs w:val="22"/>
          <w:lang w:val="es-ES" w:bidi="es-ES"/>
        </w:rPr>
      </w:pPr>
    </w:p>
    <w:p w14:paraId="6554BB17" w14:textId="35641F18" w:rsidR="00310269" w:rsidRPr="00D31034" w:rsidRDefault="00D31034" w:rsidP="0042685D">
      <w:pPr>
        <w:widowControl w:val="0"/>
        <w:autoSpaceDE w:val="0"/>
        <w:autoSpaceDN w:val="0"/>
        <w:jc w:val="both"/>
        <w:rPr>
          <w:rFonts w:ascii="Arial" w:eastAsia="Arial Unicode MS" w:hAnsi="Arial" w:cs="Arial"/>
          <w:color w:val="000000"/>
          <w:sz w:val="22"/>
          <w:szCs w:val="22"/>
          <w:lang w:val="es-CO" w:bidi="es-ES"/>
        </w:rPr>
      </w:pPr>
      <w:r w:rsidRPr="00D31034">
        <w:rPr>
          <w:rFonts w:ascii="Arial" w:eastAsia="Arial Unicode MS" w:hAnsi="Arial" w:cs="Arial"/>
          <w:color w:val="000000"/>
          <w:sz w:val="22"/>
          <w:szCs w:val="22"/>
          <w:lang w:val="es-ES" w:bidi="es-ES"/>
        </w:rPr>
        <w:t>Para tal fin el FONCEP tiene documentado el</w:t>
      </w:r>
      <w:r w:rsidR="00310269" w:rsidRPr="00D31034">
        <w:rPr>
          <w:rFonts w:ascii="Arial" w:eastAsia="Arial Unicode MS" w:hAnsi="Arial" w:cs="Arial"/>
          <w:color w:val="000000"/>
          <w:sz w:val="22"/>
          <w:szCs w:val="22"/>
          <w:lang w:val="es-ES" w:bidi="es-ES"/>
        </w:rPr>
        <w:t xml:space="preserve"> “Procedimiento para la provisión de empleos mediante encargos” (código DT-EST-GTH-014), el cual recoge los lineamientos actualizados y orienta a las áreas responsables en la aplicación transparente y eficiente de esta modalidad de provisión, en concordancia con los principios de mérito, igualdad y oportunidad que rigen la función pública.</w:t>
      </w:r>
    </w:p>
    <w:p w14:paraId="4DD42764" w14:textId="77777777" w:rsidR="0042176E" w:rsidRPr="00D31034" w:rsidRDefault="0042176E" w:rsidP="0042685D">
      <w:pPr>
        <w:widowControl w:val="0"/>
        <w:autoSpaceDE w:val="0"/>
        <w:autoSpaceDN w:val="0"/>
        <w:ind w:left="930" w:hanging="708"/>
        <w:jc w:val="both"/>
        <w:rPr>
          <w:rFonts w:ascii="Arial" w:eastAsia="Arial Unicode MS" w:hAnsi="Arial" w:cs="Arial"/>
          <w:color w:val="000000"/>
          <w:sz w:val="22"/>
          <w:szCs w:val="22"/>
          <w:lang w:val="es-ES" w:bidi="es-ES"/>
        </w:rPr>
      </w:pPr>
    </w:p>
    <w:p w14:paraId="5EF81073" w14:textId="77777777" w:rsidR="0042176E" w:rsidRPr="00D31034" w:rsidRDefault="0042176E" w:rsidP="0042685D">
      <w:pPr>
        <w:pStyle w:val="Prrafodelista"/>
        <w:widowControl w:val="0"/>
        <w:numPr>
          <w:ilvl w:val="0"/>
          <w:numId w:val="25"/>
        </w:numPr>
        <w:autoSpaceDE w:val="0"/>
        <w:autoSpaceDN w:val="0"/>
        <w:spacing w:after="0" w:line="240" w:lineRule="auto"/>
        <w:jc w:val="both"/>
        <w:outlineLvl w:val="0"/>
        <w:rPr>
          <w:rFonts w:ascii="Arial" w:eastAsia="Arial Unicode MS" w:hAnsi="Arial" w:cs="Arial"/>
          <w:b/>
          <w:color w:val="000000"/>
          <w:lang w:val="es-ES" w:eastAsia="es-ES" w:bidi="es-ES"/>
        </w:rPr>
      </w:pPr>
      <w:bookmarkStart w:id="42" w:name="_Toc215833869"/>
      <w:r w:rsidRPr="00D31034">
        <w:rPr>
          <w:rFonts w:ascii="Arial" w:eastAsia="Arial Unicode MS" w:hAnsi="Arial" w:cs="Arial"/>
          <w:b/>
          <w:color w:val="000000"/>
          <w:lang w:val="es-ES" w:eastAsia="es-ES" w:bidi="es-ES"/>
        </w:rPr>
        <w:t>NOMBRAMIENTOS EN PROVISIONALIDAD</w:t>
      </w:r>
      <w:bookmarkEnd w:id="42"/>
    </w:p>
    <w:p w14:paraId="6D9C05E8" w14:textId="77777777" w:rsidR="0042176E" w:rsidRPr="00D31034" w:rsidRDefault="0042176E" w:rsidP="0042685D">
      <w:pPr>
        <w:widowControl w:val="0"/>
        <w:autoSpaceDE w:val="0"/>
        <w:autoSpaceDN w:val="0"/>
        <w:jc w:val="both"/>
        <w:rPr>
          <w:rFonts w:ascii="Arial" w:eastAsia="Arial Unicode MS" w:hAnsi="Arial" w:cs="Arial"/>
          <w:color w:val="000000"/>
          <w:sz w:val="22"/>
          <w:szCs w:val="22"/>
          <w:lang w:val="es-ES" w:bidi="es-ES"/>
        </w:rPr>
      </w:pPr>
    </w:p>
    <w:p w14:paraId="159B9855" w14:textId="77777777" w:rsidR="0042176E" w:rsidRPr="00D31034" w:rsidRDefault="0042176E" w:rsidP="0042685D">
      <w:pPr>
        <w:widowControl w:val="0"/>
        <w:autoSpaceDE w:val="0"/>
        <w:autoSpaceDN w:val="0"/>
        <w:jc w:val="both"/>
        <w:rPr>
          <w:rFonts w:ascii="Arial" w:eastAsia="Arial Unicode MS" w:hAnsi="Arial" w:cs="Arial"/>
          <w:color w:val="000000"/>
          <w:sz w:val="22"/>
          <w:szCs w:val="22"/>
          <w:lang w:val="es-ES" w:bidi="es-ES"/>
        </w:rPr>
      </w:pPr>
      <w:r w:rsidRPr="00D31034">
        <w:rPr>
          <w:rFonts w:ascii="Arial" w:eastAsia="Arial Unicode MS" w:hAnsi="Arial" w:cs="Arial"/>
          <w:color w:val="000000"/>
          <w:sz w:val="22"/>
          <w:szCs w:val="22"/>
          <w:lang w:val="es-ES" w:bidi="es-ES"/>
        </w:rPr>
        <w:t xml:space="preserve">Mediante esta modalidad se busca realizar la provisión de empleos vacantes temporales de carrera administrativa de la planta de personal mediante nombramiento en provisionalidad, dando cumplimiento a las condiciones, principios y requisitos establecidos por la Constitución Política, la normatividad vigente y la jurisprudencia constitucional y contenciosa administrativa aplicable. </w:t>
      </w:r>
    </w:p>
    <w:p w14:paraId="0D2FC2E2" w14:textId="77777777" w:rsidR="0042176E" w:rsidRPr="00D31034" w:rsidRDefault="0042176E" w:rsidP="0042685D">
      <w:pPr>
        <w:widowControl w:val="0"/>
        <w:autoSpaceDE w:val="0"/>
        <w:autoSpaceDN w:val="0"/>
        <w:jc w:val="both"/>
        <w:rPr>
          <w:rFonts w:ascii="Arial" w:eastAsia="Arial Unicode MS" w:hAnsi="Arial" w:cs="Arial"/>
          <w:color w:val="000000"/>
          <w:sz w:val="22"/>
          <w:szCs w:val="22"/>
          <w:lang w:val="es-ES" w:bidi="es-ES"/>
        </w:rPr>
      </w:pPr>
    </w:p>
    <w:p w14:paraId="7C540EF2" w14:textId="2380A209" w:rsidR="0042176E" w:rsidRPr="00D31034" w:rsidRDefault="0042176E" w:rsidP="0042685D">
      <w:pPr>
        <w:widowControl w:val="0"/>
        <w:autoSpaceDE w:val="0"/>
        <w:autoSpaceDN w:val="0"/>
        <w:jc w:val="both"/>
        <w:rPr>
          <w:rFonts w:ascii="Arial" w:eastAsia="Arial Unicode MS" w:hAnsi="Arial" w:cs="Arial"/>
          <w:color w:val="000000"/>
          <w:sz w:val="22"/>
          <w:szCs w:val="22"/>
          <w:lang w:val="es-ES" w:bidi="es-ES"/>
        </w:rPr>
      </w:pPr>
      <w:r w:rsidRPr="00D31034">
        <w:rPr>
          <w:rFonts w:ascii="Arial" w:eastAsia="Arial Unicode MS" w:hAnsi="Arial" w:cs="Arial"/>
          <w:color w:val="000000"/>
          <w:sz w:val="22"/>
          <w:szCs w:val="22"/>
          <w:lang w:val="es-ES" w:bidi="es-ES"/>
        </w:rPr>
        <w:t>A esta modalidad de provisión solo se acudirá después de no ser posible la provisión de las vacantes mediante la figura de encargos. Este proceso se adelantará, luego de efectuar el Estudio Técnico de verificación de requisitos de los funcion</w:t>
      </w:r>
      <w:bookmarkStart w:id="43" w:name="_Toc30747897"/>
      <w:r w:rsidRPr="00D31034">
        <w:rPr>
          <w:rFonts w:ascii="Arial" w:eastAsia="Arial Unicode MS" w:hAnsi="Arial" w:cs="Arial"/>
          <w:color w:val="000000"/>
          <w:sz w:val="22"/>
          <w:szCs w:val="22"/>
          <w:lang w:val="es-ES" w:bidi="es-ES"/>
        </w:rPr>
        <w:t>arios de Carrera Administrativa.</w:t>
      </w:r>
    </w:p>
    <w:p w14:paraId="3FCE589E" w14:textId="77777777" w:rsidR="0042176E" w:rsidRPr="00D31034" w:rsidRDefault="0042176E" w:rsidP="0042685D">
      <w:pPr>
        <w:widowControl w:val="0"/>
        <w:autoSpaceDE w:val="0"/>
        <w:autoSpaceDN w:val="0"/>
        <w:jc w:val="both"/>
        <w:rPr>
          <w:rFonts w:ascii="Arial" w:eastAsia="Arial Unicode MS" w:hAnsi="Arial" w:cs="Arial"/>
          <w:color w:val="000000"/>
          <w:sz w:val="22"/>
          <w:szCs w:val="22"/>
          <w:lang w:val="es-ES" w:bidi="es-ES"/>
        </w:rPr>
      </w:pPr>
    </w:p>
    <w:p w14:paraId="6A2A853B" w14:textId="77777777" w:rsidR="0042176E" w:rsidRPr="00D31034" w:rsidRDefault="0042176E" w:rsidP="0042685D">
      <w:pPr>
        <w:pStyle w:val="Prrafodelista"/>
        <w:widowControl w:val="0"/>
        <w:numPr>
          <w:ilvl w:val="0"/>
          <w:numId w:val="25"/>
        </w:numPr>
        <w:autoSpaceDE w:val="0"/>
        <w:autoSpaceDN w:val="0"/>
        <w:spacing w:after="0" w:line="240" w:lineRule="auto"/>
        <w:jc w:val="both"/>
        <w:outlineLvl w:val="0"/>
        <w:rPr>
          <w:rFonts w:ascii="Arial" w:eastAsia="Arial Unicode MS" w:hAnsi="Arial" w:cs="Arial"/>
          <w:b/>
          <w:bCs/>
          <w:lang w:val="es-ES" w:eastAsia="es-ES" w:bidi="es-ES"/>
        </w:rPr>
      </w:pPr>
      <w:bookmarkStart w:id="44" w:name="_Toc215833870"/>
      <w:r w:rsidRPr="00D31034">
        <w:rPr>
          <w:rFonts w:ascii="Arial" w:eastAsia="Arial Unicode MS" w:hAnsi="Arial" w:cs="Arial"/>
          <w:b/>
          <w:bCs/>
          <w:lang w:val="es-ES" w:eastAsia="es-ES" w:bidi="es-ES"/>
        </w:rPr>
        <w:t>ESTIMACIÓN DE LOS COSTOS DE LA PLANTA PERSONAL</w:t>
      </w:r>
      <w:bookmarkEnd w:id="43"/>
      <w:bookmarkEnd w:id="44"/>
    </w:p>
    <w:p w14:paraId="0FDA667E" w14:textId="77777777" w:rsidR="00431E77" w:rsidRPr="00D31034" w:rsidRDefault="00431E77" w:rsidP="0042685D">
      <w:pPr>
        <w:pStyle w:val="Prrafodelista"/>
        <w:widowControl w:val="0"/>
        <w:autoSpaceDE w:val="0"/>
        <w:autoSpaceDN w:val="0"/>
        <w:spacing w:after="0" w:line="240" w:lineRule="auto"/>
        <w:jc w:val="both"/>
        <w:outlineLvl w:val="0"/>
        <w:rPr>
          <w:rFonts w:ascii="Arial" w:eastAsia="Arial Unicode MS" w:hAnsi="Arial" w:cs="Arial"/>
          <w:b/>
          <w:bCs/>
          <w:lang w:val="es-ES" w:eastAsia="es-ES" w:bidi="es-ES"/>
        </w:rPr>
      </w:pPr>
    </w:p>
    <w:p w14:paraId="26A69406" w14:textId="4EDEE70A" w:rsidR="0042176E" w:rsidRPr="00D31034" w:rsidRDefault="004458B3" w:rsidP="00027F26">
      <w:pPr>
        <w:jc w:val="both"/>
        <w:rPr>
          <w:rFonts w:ascii="Arial" w:hAnsi="Arial" w:cs="Arial"/>
          <w:sz w:val="22"/>
          <w:szCs w:val="22"/>
          <w:bdr w:val="none" w:sz="0" w:space="0" w:color="auto" w:frame="1"/>
          <w:shd w:val="clear" w:color="auto" w:fill="FFFFFF"/>
          <w:lang w:val="es-ES" w:bidi="es-ES"/>
        </w:rPr>
      </w:pPr>
      <w:bookmarkStart w:id="45" w:name="_Toc536625506"/>
      <w:bookmarkStart w:id="46" w:name="_Toc536626564"/>
      <w:bookmarkStart w:id="47" w:name="_Toc30747899"/>
      <w:r w:rsidRPr="00D31034">
        <w:rPr>
          <w:rFonts w:ascii="Arial" w:hAnsi="Arial" w:cs="Arial"/>
          <w:sz w:val="22"/>
          <w:szCs w:val="22"/>
          <w:bdr w:val="none" w:sz="0" w:space="0" w:color="auto" w:frame="1"/>
          <w:shd w:val="clear" w:color="auto" w:fill="FFFFFF"/>
          <w:lang w:val="es-ES" w:bidi="es-ES"/>
        </w:rPr>
        <w:t>El presupuesto de funcionamiento asignado para la planta de personal durante el 202</w:t>
      </w:r>
      <w:r w:rsidR="00D31034" w:rsidRPr="00D31034">
        <w:rPr>
          <w:rFonts w:ascii="Arial" w:hAnsi="Arial" w:cs="Arial"/>
          <w:sz w:val="22"/>
          <w:szCs w:val="22"/>
          <w:bdr w:val="none" w:sz="0" w:space="0" w:color="auto" w:frame="1"/>
          <w:shd w:val="clear" w:color="auto" w:fill="FFFFFF"/>
          <w:lang w:val="es-ES" w:bidi="es-ES"/>
        </w:rPr>
        <w:t>6</w:t>
      </w:r>
      <w:r w:rsidRPr="00D31034">
        <w:rPr>
          <w:rFonts w:ascii="Arial" w:hAnsi="Arial" w:cs="Arial"/>
          <w:sz w:val="22"/>
          <w:szCs w:val="22"/>
          <w:bdr w:val="none" w:sz="0" w:space="0" w:color="auto" w:frame="1"/>
          <w:shd w:val="clear" w:color="auto" w:fill="FFFFFF"/>
          <w:lang w:val="es-ES" w:bidi="es-ES"/>
        </w:rPr>
        <w:t xml:space="preserve"> asciende a un total anual $ </w:t>
      </w:r>
      <w:r w:rsidR="00D31034" w:rsidRPr="00D31034">
        <w:rPr>
          <w:rFonts w:ascii="Arial" w:hAnsi="Arial" w:cs="Arial"/>
          <w:color w:val="FF0000"/>
          <w:sz w:val="22"/>
          <w:szCs w:val="22"/>
          <w:shd w:val="clear" w:color="auto" w:fill="FFFFFF"/>
        </w:rPr>
        <w:t>XXXXXXXXX</w:t>
      </w:r>
      <w:r w:rsidRPr="00D31034">
        <w:rPr>
          <w:rFonts w:ascii="Arial" w:hAnsi="Arial" w:cs="Arial"/>
          <w:sz w:val="22"/>
          <w:szCs w:val="22"/>
          <w:shd w:val="clear" w:color="auto" w:fill="FFFFFF"/>
        </w:rPr>
        <w:t xml:space="preserve"> </w:t>
      </w:r>
      <w:r w:rsidRPr="00D31034">
        <w:rPr>
          <w:rFonts w:ascii="Arial" w:hAnsi="Arial" w:cs="Arial"/>
          <w:sz w:val="22"/>
          <w:szCs w:val="22"/>
          <w:bdr w:val="none" w:sz="0" w:space="0" w:color="auto" w:frame="1"/>
          <w:shd w:val="clear" w:color="auto" w:fill="FFFFFF"/>
          <w:lang w:val="es-ES" w:bidi="es-ES"/>
        </w:rPr>
        <w:t>incluyendo todos los factores salariales.</w:t>
      </w:r>
    </w:p>
    <w:p w14:paraId="0699DB33" w14:textId="77777777" w:rsidR="004458B3" w:rsidRPr="00D31034" w:rsidRDefault="004458B3" w:rsidP="0042685D">
      <w:pPr>
        <w:keepNext/>
        <w:jc w:val="both"/>
        <w:outlineLvl w:val="0"/>
        <w:rPr>
          <w:rFonts w:ascii="Arial" w:eastAsia="Arial Unicode MS" w:hAnsi="Arial" w:cs="Arial"/>
          <w:b/>
          <w:bCs/>
          <w:sz w:val="22"/>
          <w:szCs w:val="22"/>
          <w:lang w:val="es-ES" w:bidi="es-ES"/>
        </w:rPr>
      </w:pPr>
    </w:p>
    <w:p w14:paraId="5F897016" w14:textId="77777777" w:rsidR="0042176E" w:rsidRPr="00D31034" w:rsidRDefault="0042176E" w:rsidP="0042685D">
      <w:pPr>
        <w:pStyle w:val="Prrafodelista"/>
        <w:keepNext/>
        <w:widowControl w:val="0"/>
        <w:numPr>
          <w:ilvl w:val="0"/>
          <w:numId w:val="25"/>
        </w:numPr>
        <w:autoSpaceDE w:val="0"/>
        <w:autoSpaceDN w:val="0"/>
        <w:spacing w:after="0" w:line="240" w:lineRule="auto"/>
        <w:jc w:val="both"/>
        <w:outlineLvl w:val="0"/>
        <w:rPr>
          <w:rFonts w:ascii="Arial" w:eastAsia="Arial Unicode MS" w:hAnsi="Arial" w:cs="Arial"/>
          <w:b/>
          <w:bCs/>
          <w:lang w:val="es-ES" w:eastAsia="es-ES" w:bidi="es-ES"/>
        </w:rPr>
      </w:pPr>
      <w:bookmarkStart w:id="48" w:name="_Toc215833871"/>
      <w:r w:rsidRPr="00D31034">
        <w:rPr>
          <w:rFonts w:ascii="Arial" w:eastAsia="Arial Unicode MS" w:hAnsi="Arial" w:cs="Arial"/>
          <w:b/>
          <w:bCs/>
          <w:lang w:val="es-ES" w:eastAsia="es-ES" w:bidi="es-ES"/>
        </w:rPr>
        <w:t>INDICADORES Y METAS</w:t>
      </w:r>
      <w:bookmarkEnd w:id="48"/>
    </w:p>
    <w:p w14:paraId="369DE7E4" w14:textId="77777777" w:rsidR="0042176E" w:rsidRPr="00D31034" w:rsidRDefault="0042176E" w:rsidP="0042685D">
      <w:pPr>
        <w:widowControl w:val="0"/>
        <w:autoSpaceDE w:val="0"/>
        <w:autoSpaceDN w:val="0"/>
        <w:jc w:val="both"/>
        <w:rPr>
          <w:rFonts w:ascii="Arial" w:eastAsia="Arial Unicode MS" w:hAnsi="Arial" w:cs="Arial"/>
          <w:sz w:val="22"/>
          <w:szCs w:val="22"/>
          <w:lang w:val="es-ES" w:bidi="es-ES"/>
        </w:rPr>
      </w:pPr>
    </w:p>
    <w:p w14:paraId="62D5DEE2" w14:textId="67F13DED" w:rsidR="0042176E" w:rsidRPr="00D31034" w:rsidRDefault="0042176E" w:rsidP="0042685D">
      <w:pPr>
        <w:widowControl w:val="0"/>
        <w:autoSpaceDE w:val="0"/>
        <w:autoSpaceDN w:val="0"/>
        <w:jc w:val="both"/>
        <w:rPr>
          <w:rFonts w:ascii="Arial" w:eastAsia="Arial Unicode MS" w:hAnsi="Arial" w:cs="Arial"/>
          <w:noProof/>
          <w:sz w:val="22"/>
          <w:szCs w:val="22"/>
          <w:lang w:val="es-ES" w:bidi="es-ES"/>
        </w:rPr>
      </w:pPr>
      <w:r w:rsidRPr="00D31034">
        <w:rPr>
          <w:rFonts w:ascii="Arial" w:eastAsia="Arial Unicode MS" w:hAnsi="Arial" w:cs="Arial"/>
          <w:noProof/>
          <w:sz w:val="22"/>
          <w:szCs w:val="22"/>
          <w:lang w:val="es-ES" w:bidi="es-ES"/>
        </w:rPr>
        <w:t>Para valorar las gestiones  del Plan de Previsión de Recursos Humanos 202</w:t>
      </w:r>
      <w:r w:rsidR="00D31034" w:rsidRPr="00D31034">
        <w:rPr>
          <w:rFonts w:ascii="Arial" w:eastAsia="Arial Unicode MS" w:hAnsi="Arial" w:cs="Arial"/>
          <w:noProof/>
          <w:sz w:val="22"/>
          <w:szCs w:val="22"/>
          <w:lang w:val="es-ES" w:bidi="es-ES"/>
        </w:rPr>
        <w:t>6</w:t>
      </w:r>
      <w:r w:rsidRPr="00D31034">
        <w:rPr>
          <w:rFonts w:ascii="Arial" w:eastAsia="Arial Unicode MS" w:hAnsi="Arial" w:cs="Arial"/>
          <w:noProof/>
          <w:sz w:val="22"/>
          <w:szCs w:val="22"/>
          <w:lang w:val="es-ES" w:bidi="es-ES"/>
        </w:rPr>
        <w:t xml:space="preserve">, en el Área de Talento Humano se cuenta con el siguiente indicador: </w:t>
      </w:r>
    </w:p>
    <w:p w14:paraId="77DF40A9" w14:textId="77777777" w:rsidR="00CC7940" w:rsidRPr="00D31034" w:rsidRDefault="00CC7940" w:rsidP="0042685D">
      <w:pPr>
        <w:widowControl w:val="0"/>
        <w:autoSpaceDE w:val="0"/>
        <w:autoSpaceDN w:val="0"/>
        <w:jc w:val="both"/>
        <w:rPr>
          <w:rFonts w:ascii="Arial" w:eastAsia="Arial Unicode MS" w:hAnsi="Arial" w:cs="Arial"/>
          <w:noProof/>
          <w:sz w:val="22"/>
          <w:szCs w:val="22"/>
          <w:lang w:val="es-ES" w:bidi="es-ES"/>
        </w:rPr>
      </w:pPr>
    </w:p>
    <w:p w14:paraId="0BB751A1" w14:textId="0B833410" w:rsidR="0042176E" w:rsidRPr="00D31034" w:rsidRDefault="0042176E" w:rsidP="00027F26">
      <w:pPr>
        <w:jc w:val="center"/>
        <w:rPr>
          <w:rFonts w:ascii="Arial" w:eastAsia="Times New Roman" w:hAnsi="Arial" w:cs="Arial"/>
          <w:b/>
          <w:sz w:val="22"/>
          <w:szCs w:val="22"/>
          <w:lang w:bidi="en-US"/>
        </w:rPr>
      </w:pPr>
      <w:r w:rsidRPr="00D31034">
        <w:rPr>
          <w:rFonts w:ascii="Arial" w:eastAsia="Arial Unicode MS" w:hAnsi="Arial" w:cs="Arial"/>
          <w:b/>
          <w:noProof/>
          <w:sz w:val="22"/>
          <w:szCs w:val="22"/>
          <w:lang w:eastAsia="en-US" w:bidi="en-US"/>
        </w:rPr>
        <w:t>Indicador Plan de Previsión Recursos Humanos</w:t>
      </w:r>
    </w:p>
    <w:p w14:paraId="12C35486" w14:textId="77777777" w:rsidR="0042176E" w:rsidRPr="00D31034" w:rsidRDefault="0042176E" w:rsidP="0042685D">
      <w:pPr>
        <w:widowControl w:val="0"/>
        <w:autoSpaceDE w:val="0"/>
        <w:autoSpaceDN w:val="0"/>
        <w:jc w:val="both"/>
        <w:rPr>
          <w:rFonts w:ascii="Arial" w:eastAsia="Arial Unicode MS" w:hAnsi="Arial" w:cs="Arial"/>
          <w:noProof/>
          <w:sz w:val="22"/>
          <w:szCs w:val="22"/>
          <w:lang w:val="es-ES" w:bidi="es-ES"/>
        </w:rPr>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28"/>
        <w:gridCol w:w="1138"/>
        <w:gridCol w:w="1525"/>
        <w:gridCol w:w="1619"/>
        <w:gridCol w:w="1134"/>
        <w:gridCol w:w="1096"/>
      </w:tblGrid>
      <w:tr w:rsidR="0042176E" w:rsidRPr="00D31034" w14:paraId="55DD285E" w14:textId="77777777" w:rsidTr="0042685D">
        <w:trPr>
          <w:trHeight w:val="504"/>
          <w:jc w:val="center"/>
        </w:trPr>
        <w:tc>
          <w:tcPr>
            <w:tcW w:w="1331" w:type="dxa"/>
            <w:shd w:val="clear" w:color="auto" w:fill="A6A6A6"/>
            <w:vAlign w:val="center"/>
          </w:tcPr>
          <w:p w14:paraId="6A8E53A5" w14:textId="77777777" w:rsidR="0042176E" w:rsidRPr="00D31034" w:rsidRDefault="0042176E" w:rsidP="0042685D">
            <w:pPr>
              <w:widowControl w:val="0"/>
              <w:autoSpaceDE w:val="0"/>
              <w:autoSpaceDN w:val="0"/>
              <w:jc w:val="center"/>
              <w:rPr>
                <w:rFonts w:ascii="Arial" w:eastAsia="Cambria" w:hAnsi="Arial" w:cs="Arial"/>
                <w:b/>
                <w:sz w:val="16"/>
                <w:szCs w:val="16"/>
                <w:lang w:val="es-ES" w:bidi="es-ES"/>
              </w:rPr>
            </w:pPr>
            <w:r w:rsidRPr="00D31034">
              <w:rPr>
                <w:rFonts w:ascii="Arial" w:eastAsia="Cambria" w:hAnsi="Arial" w:cs="Arial"/>
                <w:b/>
                <w:sz w:val="16"/>
                <w:szCs w:val="16"/>
                <w:lang w:val="es-ES" w:bidi="es-ES"/>
              </w:rPr>
              <w:t>Nombre del indicador</w:t>
            </w:r>
          </w:p>
        </w:tc>
        <w:tc>
          <w:tcPr>
            <w:tcW w:w="1328" w:type="dxa"/>
            <w:shd w:val="clear" w:color="auto" w:fill="A6A6A6"/>
            <w:vAlign w:val="center"/>
          </w:tcPr>
          <w:p w14:paraId="712BDF45" w14:textId="77777777" w:rsidR="0042176E" w:rsidRPr="00D31034" w:rsidRDefault="0042176E" w:rsidP="0042685D">
            <w:pPr>
              <w:widowControl w:val="0"/>
              <w:autoSpaceDE w:val="0"/>
              <w:autoSpaceDN w:val="0"/>
              <w:jc w:val="center"/>
              <w:rPr>
                <w:rFonts w:ascii="Arial" w:eastAsia="Cambria" w:hAnsi="Arial" w:cs="Arial"/>
                <w:b/>
                <w:sz w:val="16"/>
                <w:szCs w:val="16"/>
                <w:lang w:val="es-ES" w:bidi="es-ES"/>
              </w:rPr>
            </w:pPr>
            <w:r w:rsidRPr="00D31034">
              <w:rPr>
                <w:rFonts w:ascii="Arial" w:eastAsia="Cambria" w:hAnsi="Arial" w:cs="Arial"/>
                <w:b/>
                <w:sz w:val="16"/>
                <w:szCs w:val="16"/>
                <w:lang w:val="es-ES" w:bidi="es-ES"/>
              </w:rPr>
              <w:t>Objetivo</w:t>
            </w:r>
          </w:p>
        </w:tc>
        <w:tc>
          <w:tcPr>
            <w:tcW w:w="1138" w:type="dxa"/>
            <w:shd w:val="clear" w:color="auto" w:fill="A6A6A6"/>
            <w:vAlign w:val="center"/>
          </w:tcPr>
          <w:p w14:paraId="3B213D59" w14:textId="77777777" w:rsidR="0042176E" w:rsidRPr="00D31034" w:rsidRDefault="0042176E" w:rsidP="0042685D">
            <w:pPr>
              <w:widowControl w:val="0"/>
              <w:autoSpaceDE w:val="0"/>
              <w:autoSpaceDN w:val="0"/>
              <w:jc w:val="center"/>
              <w:rPr>
                <w:rFonts w:ascii="Arial" w:eastAsia="Cambria" w:hAnsi="Arial" w:cs="Arial"/>
                <w:b/>
                <w:sz w:val="16"/>
                <w:szCs w:val="16"/>
                <w:lang w:val="es-ES" w:bidi="es-ES"/>
              </w:rPr>
            </w:pPr>
            <w:r w:rsidRPr="00D31034">
              <w:rPr>
                <w:rFonts w:ascii="Arial" w:eastAsia="Cambria" w:hAnsi="Arial" w:cs="Arial"/>
                <w:b/>
                <w:sz w:val="16"/>
                <w:szCs w:val="16"/>
                <w:lang w:val="es-ES" w:bidi="es-ES"/>
              </w:rPr>
              <w:t>Tipo</w:t>
            </w:r>
          </w:p>
        </w:tc>
        <w:tc>
          <w:tcPr>
            <w:tcW w:w="1525" w:type="dxa"/>
            <w:shd w:val="clear" w:color="auto" w:fill="A6A6A6"/>
            <w:vAlign w:val="center"/>
          </w:tcPr>
          <w:p w14:paraId="053B4CBD" w14:textId="77777777" w:rsidR="0042176E" w:rsidRPr="00D31034" w:rsidRDefault="0042176E" w:rsidP="0042685D">
            <w:pPr>
              <w:widowControl w:val="0"/>
              <w:autoSpaceDE w:val="0"/>
              <w:autoSpaceDN w:val="0"/>
              <w:jc w:val="center"/>
              <w:rPr>
                <w:rFonts w:ascii="Arial" w:eastAsia="Cambria" w:hAnsi="Arial" w:cs="Arial"/>
                <w:b/>
                <w:sz w:val="16"/>
                <w:szCs w:val="16"/>
                <w:lang w:val="es-ES" w:bidi="es-ES"/>
              </w:rPr>
            </w:pPr>
            <w:r w:rsidRPr="00D31034">
              <w:rPr>
                <w:rFonts w:ascii="Arial" w:eastAsia="Cambria" w:hAnsi="Arial" w:cs="Arial"/>
                <w:b/>
                <w:sz w:val="16"/>
                <w:szCs w:val="16"/>
                <w:lang w:val="es-ES" w:bidi="es-ES"/>
              </w:rPr>
              <w:t>Meta</w:t>
            </w:r>
          </w:p>
        </w:tc>
        <w:tc>
          <w:tcPr>
            <w:tcW w:w="1619" w:type="dxa"/>
            <w:shd w:val="clear" w:color="auto" w:fill="A6A6A6"/>
            <w:vAlign w:val="center"/>
          </w:tcPr>
          <w:p w14:paraId="4EFB9420" w14:textId="77777777" w:rsidR="0042176E" w:rsidRPr="00D31034" w:rsidRDefault="0042176E" w:rsidP="0042685D">
            <w:pPr>
              <w:widowControl w:val="0"/>
              <w:autoSpaceDE w:val="0"/>
              <w:autoSpaceDN w:val="0"/>
              <w:jc w:val="center"/>
              <w:rPr>
                <w:rFonts w:ascii="Arial" w:eastAsia="Cambria" w:hAnsi="Arial" w:cs="Arial"/>
                <w:b/>
                <w:sz w:val="16"/>
                <w:szCs w:val="16"/>
                <w:lang w:val="es-ES" w:bidi="es-ES"/>
              </w:rPr>
            </w:pPr>
            <w:r w:rsidRPr="00D31034">
              <w:rPr>
                <w:rFonts w:ascii="Arial" w:eastAsia="Cambria" w:hAnsi="Arial" w:cs="Arial"/>
                <w:b/>
                <w:sz w:val="16"/>
                <w:szCs w:val="16"/>
                <w:lang w:val="es-ES" w:bidi="es-ES"/>
              </w:rPr>
              <w:t>Formula</w:t>
            </w:r>
          </w:p>
        </w:tc>
        <w:tc>
          <w:tcPr>
            <w:tcW w:w="1134" w:type="dxa"/>
            <w:shd w:val="clear" w:color="auto" w:fill="A6A6A6"/>
            <w:vAlign w:val="center"/>
          </w:tcPr>
          <w:p w14:paraId="246E6293" w14:textId="77777777" w:rsidR="0042176E" w:rsidRPr="00D31034" w:rsidRDefault="0042176E" w:rsidP="0042685D">
            <w:pPr>
              <w:widowControl w:val="0"/>
              <w:autoSpaceDE w:val="0"/>
              <w:autoSpaceDN w:val="0"/>
              <w:jc w:val="center"/>
              <w:rPr>
                <w:rFonts w:ascii="Arial" w:eastAsia="Cambria" w:hAnsi="Arial" w:cs="Arial"/>
                <w:b/>
                <w:sz w:val="16"/>
                <w:szCs w:val="16"/>
                <w:lang w:val="es-ES" w:bidi="es-ES"/>
              </w:rPr>
            </w:pPr>
            <w:r w:rsidRPr="00D31034">
              <w:rPr>
                <w:rFonts w:ascii="Arial" w:eastAsia="Cambria" w:hAnsi="Arial" w:cs="Arial"/>
                <w:b/>
                <w:sz w:val="16"/>
                <w:szCs w:val="16"/>
                <w:lang w:val="es-ES" w:bidi="es-ES"/>
              </w:rPr>
              <w:t>Frecuencia Medición</w:t>
            </w:r>
          </w:p>
        </w:tc>
        <w:tc>
          <w:tcPr>
            <w:tcW w:w="1096" w:type="dxa"/>
            <w:shd w:val="clear" w:color="auto" w:fill="A6A6A6"/>
            <w:vAlign w:val="center"/>
          </w:tcPr>
          <w:p w14:paraId="39C857CD" w14:textId="77777777" w:rsidR="0042176E" w:rsidRPr="00D31034" w:rsidRDefault="0042176E" w:rsidP="0042685D">
            <w:pPr>
              <w:widowControl w:val="0"/>
              <w:autoSpaceDE w:val="0"/>
              <w:autoSpaceDN w:val="0"/>
              <w:jc w:val="center"/>
              <w:rPr>
                <w:rFonts w:ascii="Arial" w:eastAsia="Cambria" w:hAnsi="Arial" w:cs="Arial"/>
                <w:b/>
                <w:sz w:val="16"/>
                <w:szCs w:val="16"/>
                <w:lang w:val="es-ES" w:bidi="es-ES"/>
              </w:rPr>
            </w:pPr>
            <w:r w:rsidRPr="00D31034">
              <w:rPr>
                <w:rFonts w:ascii="Arial" w:eastAsia="Cambria" w:hAnsi="Arial" w:cs="Arial"/>
                <w:b/>
                <w:sz w:val="16"/>
                <w:szCs w:val="16"/>
                <w:lang w:val="es-ES" w:bidi="es-ES"/>
              </w:rPr>
              <w:t>Registro</w:t>
            </w:r>
          </w:p>
        </w:tc>
      </w:tr>
      <w:tr w:rsidR="0042176E" w:rsidRPr="00D31034" w14:paraId="427E33D1" w14:textId="77777777" w:rsidTr="0042685D">
        <w:trPr>
          <w:trHeight w:val="1615"/>
          <w:jc w:val="center"/>
        </w:trPr>
        <w:tc>
          <w:tcPr>
            <w:tcW w:w="1331" w:type="dxa"/>
            <w:shd w:val="clear" w:color="auto" w:fill="auto"/>
            <w:vAlign w:val="center"/>
          </w:tcPr>
          <w:p w14:paraId="20627046" w14:textId="77777777" w:rsidR="0042176E" w:rsidRPr="00D31034" w:rsidRDefault="0042176E" w:rsidP="0042685D">
            <w:pPr>
              <w:widowControl w:val="0"/>
              <w:autoSpaceDE w:val="0"/>
              <w:autoSpaceDN w:val="0"/>
              <w:jc w:val="center"/>
              <w:rPr>
                <w:rFonts w:ascii="Arial" w:eastAsia="Cambria" w:hAnsi="Arial" w:cs="Arial"/>
                <w:sz w:val="16"/>
                <w:szCs w:val="16"/>
                <w:lang w:val="es-ES"/>
              </w:rPr>
            </w:pPr>
            <w:r w:rsidRPr="00D31034">
              <w:rPr>
                <w:rFonts w:ascii="Arial" w:eastAsia="Cambria" w:hAnsi="Arial" w:cs="Arial"/>
                <w:color w:val="222222"/>
                <w:sz w:val="16"/>
                <w:szCs w:val="16"/>
                <w:shd w:val="clear" w:color="auto" w:fill="FFFFFF"/>
                <w:lang w:val="es-ES" w:bidi="es-ES"/>
              </w:rPr>
              <w:t>Porcentaje actualizado del estado de las vacantes cargadas en la Oferta Pública de Empleos- OPEC</w:t>
            </w:r>
          </w:p>
        </w:tc>
        <w:tc>
          <w:tcPr>
            <w:tcW w:w="1328" w:type="dxa"/>
            <w:shd w:val="clear" w:color="auto" w:fill="auto"/>
            <w:vAlign w:val="center"/>
          </w:tcPr>
          <w:p w14:paraId="7B79E3E6" w14:textId="77777777" w:rsidR="0042176E" w:rsidRPr="00D31034" w:rsidRDefault="0042176E" w:rsidP="0042685D">
            <w:pPr>
              <w:widowControl w:val="0"/>
              <w:autoSpaceDE w:val="0"/>
              <w:autoSpaceDN w:val="0"/>
              <w:jc w:val="center"/>
              <w:rPr>
                <w:rFonts w:ascii="Arial" w:eastAsia="Cambria" w:hAnsi="Arial" w:cs="Arial"/>
                <w:sz w:val="16"/>
                <w:szCs w:val="16"/>
                <w:lang w:val="es-ES"/>
              </w:rPr>
            </w:pPr>
            <w:r w:rsidRPr="00D31034">
              <w:rPr>
                <w:rFonts w:ascii="Arial" w:eastAsia="Cambria" w:hAnsi="Arial" w:cs="Arial"/>
                <w:sz w:val="16"/>
                <w:szCs w:val="16"/>
                <w:lang w:val="es-ES"/>
              </w:rPr>
              <w:t>Actualizar las vacantes de los cargos de la entidad para disponer de la información al día</w:t>
            </w:r>
          </w:p>
        </w:tc>
        <w:tc>
          <w:tcPr>
            <w:tcW w:w="1138" w:type="dxa"/>
            <w:shd w:val="clear" w:color="auto" w:fill="auto"/>
            <w:vAlign w:val="center"/>
          </w:tcPr>
          <w:p w14:paraId="0E28F0C9" w14:textId="77777777" w:rsidR="0042176E" w:rsidRPr="00D31034" w:rsidRDefault="0042176E" w:rsidP="0042685D">
            <w:pPr>
              <w:widowControl w:val="0"/>
              <w:autoSpaceDE w:val="0"/>
              <w:autoSpaceDN w:val="0"/>
              <w:jc w:val="center"/>
              <w:rPr>
                <w:rFonts w:ascii="Arial" w:eastAsia="Cambria" w:hAnsi="Arial" w:cs="Arial"/>
                <w:sz w:val="16"/>
                <w:szCs w:val="16"/>
                <w:lang w:val="es-ES"/>
              </w:rPr>
            </w:pPr>
            <w:r w:rsidRPr="00D31034">
              <w:rPr>
                <w:rFonts w:ascii="Arial" w:eastAsia="Cambria" w:hAnsi="Arial" w:cs="Arial"/>
                <w:sz w:val="16"/>
                <w:szCs w:val="16"/>
                <w:lang w:val="es-ES"/>
              </w:rPr>
              <w:t>Efectividad</w:t>
            </w:r>
          </w:p>
        </w:tc>
        <w:tc>
          <w:tcPr>
            <w:tcW w:w="1525" w:type="dxa"/>
            <w:shd w:val="clear" w:color="auto" w:fill="auto"/>
            <w:vAlign w:val="center"/>
          </w:tcPr>
          <w:p w14:paraId="53A9F6CE" w14:textId="29400B5B" w:rsidR="0042176E" w:rsidRPr="00D31034" w:rsidRDefault="0042176E" w:rsidP="0042685D">
            <w:pPr>
              <w:widowControl w:val="0"/>
              <w:autoSpaceDE w:val="0"/>
              <w:autoSpaceDN w:val="0"/>
              <w:jc w:val="center"/>
              <w:rPr>
                <w:rFonts w:ascii="Arial" w:eastAsia="Cambria" w:hAnsi="Arial" w:cs="Arial"/>
                <w:sz w:val="16"/>
                <w:szCs w:val="16"/>
                <w:lang w:val="es-ES"/>
              </w:rPr>
            </w:pPr>
            <w:r w:rsidRPr="00D31034">
              <w:rPr>
                <w:rFonts w:ascii="Arial" w:eastAsia="Cambria" w:hAnsi="Arial" w:cs="Arial"/>
                <w:sz w:val="16"/>
                <w:szCs w:val="16"/>
                <w:lang w:val="es-ES"/>
              </w:rPr>
              <w:t xml:space="preserve">Actualizar el 100 </w:t>
            </w:r>
            <w:r w:rsidR="003C7589" w:rsidRPr="00D31034">
              <w:rPr>
                <w:rFonts w:ascii="Arial" w:eastAsia="Cambria" w:hAnsi="Arial" w:cs="Arial"/>
                <w:sz w:val="16"/>
                <w:szCs w:val="16"/>
                <w:lang w:val="es-ES"/>
              </w:rPr>
              <w:t>por ciento</w:t>
            </w:r>
            <w:r w:rsidRPr="00D31034">
              <w:rPr>
                <w:rFonts w:ascii="Arial" w:eastAsia="Cambria" w:hAnsi="Arial" w:cs="Arial"/>
                <w:sz w:val="16"/>
                <w:szCs w:val="16"/>
                <w:lang w:val="es-ES"/>
              </w:rPr>
              <w:t xml:space="preserve"> del estado de las vacantes cargadas en la Oferta Pública de Empleos- OPEC</w:t>
            </w:r>
          </w:p>
        </w:tc>
        <w:tc>
          <w:tcPr>
            <w:tcW w:w="1619" w:type="dxa"/>
            <w:shd w:val="clear" w:color="auto" w:fill="auto"/>
            <w:vAlign w:val="center"/>
          </w:tcPr>
          <w:p w14:paraId="3A6E27FC" w14:textId="551B2E80" w:rsidR="0042176E" w:rsidRPr="00D31034" w:rsidRDefault="0042176E" w:rsidP="0042685D">
            <w:pPr>
              <w:widowControl w:val="0"/>
              <w:autoSpaceDE w:val="0"/>
              <w:autoSpaceDN w:val="0"/>
              <w:jc w:val="center"/>
              <w:rPr>
                <w:rFonts w:ascii="Arial" w:eastAsia="Cambria" w:hAnsi="Arial" w:cs="Arial"/>
                <w:sz w:val="16"/>
                <w:szCs w:val="16"/>
                <w:lang w:val="es-ES"/>
              </w:rPr>
            </w:pPr>
            <w:r w:rsidRPr="00D31034">
              <w:rPr>
                <w:rFonts w:ascii="Arial" w:eastAsia="Cambria" w:hAnsi="Arial" w:cs="Arial"/>
                <w:sz w:val="16"/>
                <w:szCs w:val="16"/>
                <w:lang w:val="es-ES"/>
              </w:rPr>
              <w:t>(Sumatoria de vacantes definitivas actualizadas en la OPEC / Total de vacantes definitivas</w:t>
            </w:r>
            <w:r w:rsidR="003D0A98" w:rsidRPr="00D31034">
              <w:rPr>
                <w:rFonts w:ascii="Arial" w:eastAsia="Cambria" w:hAnsi="Arial" w:cs="Arial"/>
                <w:sz w:val="16"/>
                <w:szCs w:val="16"/>
                <w:lang w:val="es-ES"/>
              </w:rPr>
              <w:t xml:space="preserve"> en empleos de carrera administrativa</w:t>
            </w:r>
            <w:r w:rsidRPr="00D31034">
              <w:rPr>
                <w:rFonts w:ascii="Arial" w:eastAsia="Cambria" w:hAnsi="Arial" w:cs="Arial"/>
                <w:sz w:val="16"/>
                <w:szCs w:val="16"/>
                <w:lang w:val="es-ES"/>
              </w:rPr>
              <w:t>) *100</w:t>
            </w:r>
          </w:p>
        </w:tc>
        <w:tc>
          <w:tcPr>
            <w:tcW w:w="1134" w:type="dxa"/>
            <w:shd w:val="clear" w:color="auto" w:fill="auto"/>
            <w:vAlign w:val="center"/>
          </w:tcPr>
          <w:p w14:paraId="2F00BEA6" w14:textId="77777777" w:rsidR="0042176E" w:rsidRPr="00D31034" w:rsidRDefault="0042176E" w:rsidP="0042685D">
            <w:pPr>
              <w:widowControl w:val="0"/>
              <w:autoSpaceDE w:val="0"/>
              <w:autoSpaceDN w:val="0"/>
              <w:jc w:val="center"/>
              <w:rPr>
                <w:rFonts w:ascii="Arial" w:eastAsia="Cambria" w:hAnsi="Arial" w:cs="Arial"/>
                <w:sz w:val="16"/>
                <w:szCs w:val="16"/>
                <w:lang w:val="es-ES"/>
              </w:rPr>
            </w:pPr>
            <w:r w:rsidRPr="00D31034">
              <w:rPr>
                <w:rFonts w:ascii="Arial" w:eastAsia="Cambria" w:hAnsi="Arial" w:cs="Arial"/>
                <w:sz w:val="16"/>
                <w:szCs w:val="16"/>
                <w:lang w:val="es-ES"/>
              </w:rPr>
              <w:t>Semestral</w:t>
            </w:r>
          </w:p>
        </w:tc>
        <w:tc>
          <w:tcPr>
            <w:tcW w:w="1096" w:type="dxa"/>
            <w:vAlign w:val="center"/>
          </w:tcPr>
          <w:p w14:paraId="4A9EA073" w14:textId="77777777" w:rsidR="0042176E" w:rsidRPr="00D31034" w:rsidRDefault="0042176E" w:rsidP="0042685D">
            <w:pPr>
              <w:widowControl w:val="0"/>
              <w:autoSpaceDE w:val="0"/>
              <w:autoSpaceDN w:val="0"/>
              <w:jc w:val="center"/>
              <w:rPr>
                <w:rFonts w:ascii="Arial" w:eastAsia="Cambria" w:hAnsi="Arial" w:cs="Arial"/>
                <w:sz w:val="16"/>
                <w:szCs w:val="16"/>
                <w:lang w:val="es-ES"/>
              </w:rPr>
            </w:pPr>
            <w:r w:rsidRPr="00D31034">
              <w:rPr>
                <w:rFonts w:ascii="Arial" w:eastAsia="Cambria" w:hAnsi="Arial" w:cs="Arial"/>
                <w:sz w:val="16"/>
                <w:szCs w:val="16"/>
                <w:lang w:val="es-ES"/>
              </w:rPr>
              <w:t>OPEC actualizada</w:t>
            </w:r>
          </w:p>
        </w:tc>
      </w:tr>
    </w:tbl>
    <w:p w14:paraId="7E96C32C" w14:textId="77777777" w:rsidR="0042176E" w:rsidRPr="00D31034" w:rsidRDefault="0042176E" w:rsidP="0042685D">
      <w:pPr>
        <w:widowControl w:val="0"/>
        <w:autoSpaceDE w:val="0"/>
        <w:autoSpaceDN w:val="0"/>
        <w:jc w:val="both"/>
        <w:rPr>
          <w:rFonts w:ascii="Arial" w:eastAsia="Arial Unicode MS" w:hAnsi="Arial" w:cs="Arial"/>
          <w:noProof/>
          <w:sz w:val="22"/>
          <w:szCs w:val="22"/>
          <w:lang w:val="es-ES" w:bidi="es-ES"/>
        </w:rPr>
      </w:pPr>
    </w:p>
    <w:p w14:paraId="78CA5E8D" w14:textId="77777777" w:rsidR="0042176E" w:rsidRPr="00D31034" w:rsidRDefault="0042176E" w:rsidP="0042685D">
      <w:pPr>
        <w:pStyle w:val="Prrafodelista"/>
        <w:widowControl w:val="0"/>
        <w:numPr>
          <w:ilvl w:val="0"/>
          <w:numId w:val="25"/>
        </w:numPr>
        <w:autoSpaceDE w:val="0"/>
        <w:autoSpaceDN w:val="0"/>
        <w:spacing w:after="0" w:line="240" w:lineRule="auto"/>
        <w:jc w:val="both"/>
        <w:outlineLvl w:val="0"/>
        <w:rPr>
          <w:rFonts w:ascii="Arial" w:eastAsia="Cambria" w:hAnsi="Arial" w:cs="Arial"/>
          <w:b/>
          <w:bCs/>
          <w:lang w:val="es-ES" w:eastAsia="es-ES" w:bidi="es-ES"/>
        </w:rPr>
      </w:pPr>
      <w:bookmarkStart w:id="49" w:name="_Toc62154179"/>
      <w:bookmarkStart w:id="50" w:name="_Toc215833872"/>
      <w:bookmarkEnd w:id="45"/>
      <w:bookmarkEnd w:id="46"/>
      <w:bookmarkEnd w:id="47"/>
      <w:r w:rsidRPr="00D31034">
        <w:rPr>
          <w:rFonts w:ascii="Arial" w:eastAsia="Cambria" w:hAnsi="Arial" w:cs="Arial"/>
          <w:b/>
          <w:bCs/>
          <w:lang w:val="es-ES" w:eastAsia="es-ES" w:bidi="es-ES"/>
        </w:rPr>
        <w:t>RIESGOS ASOCIADOS</w:t>
      </w:r>
      <w:bookmarkEnd w:id="49"/>
      <w:bookmarkEnd w:id="50"/>
    </w:p>
    <w:p w14:paraId="069A32E6" w14:textId="77777777" w:rsidR="0042176E" w:rsidRPr="00D31034" w:rsidRDefault="0042176E" w:rsidP="0042685D">
      <w:pPr>
        <w:ind w:left="720"/>
        <w:jc w:val="both"/>
        <w:rPr>
          <w:rFonts w:ascii="Arial" w:eastAsia="Times New Roman" w:hAnsi="Arial" w:cs="Arial"/>
          <w:b/>
          <w:sz w:val="22"/>
          <w:szCs w:val="22"/>
          <w:lang w:bidi="en-US"/>
        </w:rPr>
      </w:pPr>
    </w:p>
    <w:p w14:paraId="649F55C7" w14:textId="4370EF20" w:rsidR="0042176E" w:rsidRPr="00D31034" w:rsidRDefault="0042176E" w:rsidP="00027F26">
      <w:pPr>
        <w:jc w:val="center"/>
        <w:rPr>
          <w:rFonts w:ascii="Arial" w:eastAsia="Arial Unicode MS" w:hAnsi="Arial" w:cs="Arial"/>
          <w:b/>
          <w:noProof/>
          <w:sz w:val="22"/>
          <w:szCs w:val="22"/>
          <w:lang w:eastAsia="en-US" w:bidi="en-US"/>
        </w:rPr>
      </w:pPr>
      <w:r w:rsidRPr="00D31034">
        <w:rPr>
          <w:rFonts w:ascii="Arial" w:eastAsia="Arial Unicode MS" w:hAnsi="Arial" w:cs="Arial"/>
          <w:b/>
          <w:noProof/>
          <w:sz w:val="22"/>
          <w:szCs w:val="22"/>
          <w:lang w:eastAsia="en-US" w:bidi="en-US"/>
        </w:rPr>
        <w:t>Riesgos Plan de Previsión Recursos Humanos</w:t>
      </w:r>
    </w:p>
    <w:p w14:paraId="6D3AEA01" w14:textId="77777777" w:rsidR="0042685D" w:rsidRPr="00D31034" w:rsidRDefault="0042685D" w:rsidP="00027F26">
      <w:pPr>
        <w:rPr>
          <w:rFonts w:ascii="Arial" w:eastAsia="Times New Roman" w:hAnsi="Arial" w:cs="Arial"/>
          <w:b/>
          <w:sz w:val="22"/>
          <w:szCs w:val="22"/>
          <w:lang w:bidi="en-US"/>
        </w:rPr>
      </w:pPr>
    </w:p>
    <w:tbl>
      <w:tblPr>
        <w:tblStyle w:val="Tablaconcuadrcula3"/>
        <w:tblW w:w="0" w:type="auto"/>
        <w:tblLook w:val="04A0" w:firstRow="1" w:lastRow="0" w:firstColumn="1" w:lastColumn="0" w:noHBand="0" w:noVBand="1"/>
      </w:tblPr>
      <w:tblGrid>
        <w:gridCol w:w="1860"/>
        <w:gridCol w:w="1672"/>
        <w:gridCol w:w="1526"/>
        <w:gridCol w:w="1362"/>
        <w:gridCol w:w="1365"/>
        <w:gridCol w:w="1043"/>
      </w:tblGrid>
      <w:tr w:rsidR="0042176E" w:rsidRPr="00D31034" w14:paraId="00DC604C" w14:textId="77777777" w:rsidTr="00027F26">
        <w:trPr>
          <w:trHeight w:val="588"/>
          <w:tblHeader/>
        </w:trPr>
        <w:tc>
          <w:tcPr>
            <w:tcW w:w="1860" w:type="dxa"/>
            <w:shd w:val="clear" w:color="auto" w:fill="A6A6A6" w:themeFill="background1" w:themeFillShade="A6"/>
            <w:vAlign w:val="center"/>
          </w:tcPr>
          <w:p w14:paraId="4FAAA449" w14:textId="77777777" w:rsidR="0042176E" w:rsidRPr="00D31034" w:rsidRDefault="0042176E" w:rsidP="00027F26">
            <w:pPr>
              <w:jc w:val="center"/>
              <w:rPr>
                <w:rFonts w:ascii="Arial" w:eastAsia="Times New Roman" w:hAnsi="Arial" w:cs="Arial"/>
                <w:b/>
                <w:bCs/>
                <w:sz w:val="16"/>
                <w:szCs w:val="16"/>
                <w:lang w:bidi="es-ES"/>
              </w:rPr>
            </w:pPr>
            <w:r w:rsidRPr="00D31034">
              <w:rPr>
                <w:rFonts w:ascii="Arial" w:eastAsia="Times New Roman" w:hAnsi="Arial" w:cs="Arial"/>
                <w:b/>
                <w:bCs/>
                <w:sz w:val="16"/>
                <w:szCs w:val="16"/>
                <w:lang w:bidi="es-ES"/>
              </w:rPr>
              <w:t>Causa(s) probable(s)</w:t>
            </w:r>
          </w:p>
        </w:tc>
        <w:tc>
          <w:tcPr>
            <w:tcW w:w="1672" w:type="dxa"/>
            <w:shd w:val="clear" w:color="auto" w:fill="A6A6A6" w:themeFill="background1" w:themeFillShade="A6"/>
            <w:vAlign w:val="center"/>
          </w:tcPr>
          <w:p w14:paraId="606D5B0F" w14:textId="77777777" w:rsidR="0042176E" w:rsidRPr="00D31034" w:rsidRDefault="0042176E" w:rsidP="00027F26">
            <w:pPr>
              <w:jc w:val="center"/>
              <w:rPr>
                <w:rFonts w:ascii="Arial" w:eastAsia="Times New Roman" w:hAnsi="Arial" w:cs="Arial"/>
                <w:b/>
                <w:bCs/>
                <w:sz w:val="16"/>
                <w:szCs w:val="16"/>
                <w:lang w:bidi="es-ES"/>
              </w:rPr>
            </w:pPr>
            <w:r w:rsidRPr="00D31034">
              <w:rPr>
                <w:rFonts w:ascii="Arial" w:eastAsia="Times New Roman" w:hAnsi="Arial" w:cs="Arial"/>
                <w:b/>
                <w:bCs/>
                <w:sz w:val="16"/>
                <w:szCs w:val="16"/>
                <w:lang w:bidi="es-ES"/>
              </w:rPr>
              <w:t>Riesgo</w:t>
            </w:r>
          </w:p>
        </w:tc>
        <w:tc>
          <w:tcPr>
            <w:tcW w:w="1526" w:type="dxa"/>
            <w:shd w:val="clear" w:color="auto" w:fill="A6A6A6" w:themeFill="background1" w:themeFillShade="A6"/>
            <w:vAlign w:val="center"/>
          </w:tcPr>
          <w:p w14:paraId="5E4B46C8" w14:textId="77777777" w:rsidR="0042176E" w:rsidRPr="00D31034" w:rsidRDefault="0042176E" w:rsidP="00027F26">
            <w:pPr>
              <w:jc w:val="center"/>
              <w:rPr>
                <w:rFonts w:ascii="Arial" w:eastAsia="Times New Roman" w:hAnsi="Arial" w:cs="Arial"/>
                <w:b/>
                <w:bCs/>
                <w:sz w:val="16"/>
                <w:szCs w:val="16"/>
                <w:lang w:bidi="es-ES"/>
              </w:rPr>
            </w:pPr>
            <w:r w:rsidRPr="00D31034">
              <w:rPr>
                <w:rFonts w:ascii="Arial" w:eastAsia="Times New Roman" w:hAnsi="Arial" w:cs="Arial"/>
                <w:b/>
                <w:bCs/>
                <w:sz w:val="16"/>
                <w:szCs w:val="16"/>
                <w:lang w:bidi="es-ES"/>
              </w:rPr>
              <w:t>Control</w:t>
            </w:r>
          </w:p>
        </w:tc>
        <w:tc>
          <w:tcPr>
            <w:tcW w:w="1362" w:type="dxa"/>
            <w:shd w:val="clear" w:color="auto" w:fill="A6A6A6" w:themeFill="background1" w:themeFillShade="A6"/>
            <w:vAlign w:val="center"/>
          </w:tcPr>
          <w:p w14:paraId="08E75BEC" w14:textId="77777777" w:rsidR="0042176E" w:rsidRPr="00D31034" w:rsidRDefault="0042176E" w:rsidP="00027F26">
            <w:pPr>
              <w:jc w:val="center"/>
              <w:rPr>
                <w:rFonts w:ascii="Arial" w:eastAsia="Times New Roman" w:hAnsi="Arial" w:cs="Arial"/>
                <w:b/>
                <w:bCs/>
                <w:sz w:val="16"/>
                <w:szCs w:val="16"/>
                <w:lang w:bidi="es-ES"/>
              </w:rPr>
            </w:pPr>
            <w:r w:rsidRPr="00D31034">
              <w:rPr>
                <w:rFonts w:ascii="Arial" w:eastAsia="Times New Roman" w:hAnsi="Arial" w:cs="Arial"/>
                <w:b/>
                <w:bCs/>
                <w:sz w:val="16"/>
                <w:szCs w:val="16"/>
                <w:lang w:bidi="es-ES"/>
              </w:rPr>
              <w:t>Responsable</w:t>
            </w:r>
          </w:p>
        </w:tc>
        <w:tc>
          <w:tcPr>
            <w:tcW w:w="1365" w:type="dxa"/>
            <w:shd w:val="clear" w:color="auto" w:fill="A6A6A6" w:themeFill="background1" w:themeFillShade="A6"/>
            <w:vAlign w:val="center"/>
          </w:tcPr>
          <w:p w14:paraId="2EBE2A7A" w14:textId="77777777" w:rsidR="0042176E" w:rsidRPr="00D31034" w:rsidRDefault="0042176E" w:rsidP="00027F26">
            <w:pPr>
              <w:jc w:val="center"/>
              <w:rPr>
                <w:rFonts w:ascii="Arial" w:eastAsia="Times New Roman" w:hAnsi="Arial" w:cs="Arial"/>
                <w:b/>
                <w:bCs/>
                <w:sz w:val="16"/>
                <w:szCs w:val="16"/>
                <w:lang w:bidi="es-ES"/>
              </w:rPr>
            </w:pPr>
            <w:r w:rsidRPr="00D31034">
              <w:rPr>
                <w:rFonts w:ascii="Arial" w:eastAsia="Times New Roman" w:hAnsi="Arial" w:cs="Arial"/>
                <w:b/>
                <w:bCs/>
                <w:sz w:val="16"/>
                <w:szCs w:val="16"/>
                <w:lang w:bidi="es-ES"/>
              </w:rPr>
              <w:t>Probabilidad</w:t>
            </w:r>
          </w:p>
        </w:tc>
        <w:tc>
          <w:tcPr>
            <w:tcW w:w="1043" w:type="dxa"/>
            <w:shd w:val="clear" w:color="auto" w:fill="A6A6A6" w:themeFill="background1" w:themeFillShade="A6"/>
            <w:vAlign w:val="center"/>
          </w:tcPr>
          <w:p w14:paraId="50705792" w14:textId="77777777" w:rsidR="0042176E" w:rsidRPr="00D31034" w:rsidRDefault="0042176E" w:rsidP="00027F26">
            <w:pPr>
              <w:jc w:val="center"/>
              <w:rPr>
                <w:rFonts w:ascii="Arial" w:eastAsia="Times New Roman" w:hAnsi="Arial" w:cs="Arial"/>
                <w:b/>
                <w:bCs/>
                <w:sz w:val="16"/>
                <w:szCs w:val="16"/>
                <w:lang w:bidi="es-ES"/>
              </w:rPr>
            </w:pPr>
            <w:r w:rsidRPr="00D31034">
              <w:rPr>
                <w:rFonts w:ascii="Arial" w:eastAsia="Times New Roman" w:hAnsi="Arial" w:cs="Arial"/>
                <w:b/>
                <w:bCs/>
                <w:sz w:val="16"/>
                <w:szCs w:val="16"/>
                <w:lang w:bidi="es-ES"/>
              </w:rPr>
              <w:t>Impacto</w:t>
            </w:r>
          </w:p>
        </w:tc>
      </w:tr>
      <w:tr w:rsidR="0042176E" w:rsidRPr="00D31034" w14:paraId="1EF91F41" w14:textId="77777777" w:rsidTr="00027F26">
        <w:tc>
          <w:tcPr>
            <w:tcW w:w="1860" w:type="dxa"/>
            <w:vAlign w:val="center"/>
          </w:tcPr>
          <w:p w14:paraId="2166F870" w14:textId="77777777" w:rsidR="0042176E" w:rsidRPr="00D31034" w:rsidRDefault="0042176E" w:rsidP="00027F26">
            <w:pPr>
              <w:jc w:val="center"/>
              <w:rPr>
                <w:rFonts w:ascii="Arial" w:eastAsia="Cambria" w:hAnsi="Arial" w:cs="Arial"/>
                <w:sz w:val="16"/>
                <w:szCs w:val="16"/>
                <w:lang w:eastAsia="es-ES" w:bidi="es-ES"/>
              </w:rPr>
            </w:pPr>
            <w:bookmarkStart w:id="51" w:name="_Toc92390120"/>
            <w:bookmarkStart w:id="52" w:name="_Toc92390226"/>
            <w:bookmarkStart w:id="53" w:name="_Toc92390349"/>
            <w:bookmarkStart w:id="54" w:name="_Toc92390729"/>
            <w:bookmarkStart w:id="55" w:name="_Toc92391699"/>
            <w:r w:rsidRPr="00D31034">
              <w:rPr>
                <w:rFonts w:ascii="Arial" w:eastAsia="Cambria" w:hAnsi="Arial" w:cs="Arial"/>
                <w:sz w:val="16"/>
                <w:szCs w:val="16"/>
                <w:lang w:eastAsia="es-ES" w:bidi="es-ES"/>
              </w:rPr>
              <w:t>Desconocimiento de la normatividad</w:t>
            </w:r>
            <w:bookmarkEnd w:id="51"/>
            <w:bookmarkEnd w:id="52"/>
            <w:bookmarkEnd w:id="53"/>
            <w:bookmarkEnd w:id="54"/>
            <w:bookmarkEnd w:id="55"/>
          </w:p>
        </w:tc>
        <w:tc>
          <w:tcPr>
            <w:tcW w:w="1672" w:type="dxa"/>
            <w:vAlign w:val="center"/>
          </w:tcPr>
          <w:p w14:paraId="06559657" w14:textId="77777777" w:rsidR="0042176E" w:rsidRPr="00D31034" w:rsidRDefault="0042176E" w:rsidP="00027F26">
            <w:pPr>
              <w:jc w:val="center"/>
              <w:rPr>
                <w:rFonts w:ascii="Arial" w:eastAsia="Cambria" w:hAnsi="Arial" w:cs="Arial"/>
                <w:sz w:val="16"/>
                <w:szCs w:val="16"/>
                <w:lang w:eastAsia="es-ES" w:bidi="es-ES"/>
              </w:rPr>
            </w:pPr>
            <w:bookmarkStart w:id="56" w:name="_Toc62154194"/>
            <w:bookmarkStart w:id="57" w:name="_Toc92390121"/>
            <w:bookmarkStart w:id="58" w:name="_Toc92390227"/>
            <w:bookmarkStart w:id="59" w:name="_Toc92390350"/>
            <w:bookmarkStart w:id="60" w:name="_Toc92390730"/>
            <w:bookmarkStart w:id="61" w:name="_Toc92391700"/>
            <w:r w:rsidRPr="00D31034">
              <w:rPr>
                <w:rFonts w:ascii="Arial" w:eastAsia="Cambria" w:hAnsi="Arial" w:cs="Arial"/>
                <w:sz w:val="16"/>
                <w:szCs w:val="16"/>
                <w:lang w:eastAsia="es-ES" w:bidi="es-ES"/>
              </w:rPr>
              <w:t xml:space="preserve">Omisión de los cambios y actualizaciones de los </w:t>
            </w:r>
            <w:bookmarkEnd w:id="56"/>
            <w:r w:rsidRPr="00D31034">
              <w:rPr>
                <w:rFonts w:ascii="Arial" w:eastAsia="Cambria" w:hAnsi="Arial" w:cs="Arial"/>
                <w:sz w:val="16"/>
                <w:szCs w:val="16"/>
                <w:lang w:eastAsia="es-ES" w:bidi="es-ES"/>
              </w:rPr>
              <w:t>reportes que la entidad debe efectuar a la Comisión Nacional del Servicio Civil</w:t>
            </w:r>
            <w:bookmarkEnd w:id="57"/>
            <w:bookmarkEnd w:id="58"/>
            <w:bookmarkEnd w:id="59"/>
            <w:bookmarkEnd w:id="60"/>
            <w:bookmarkEnd w:id="61"/>
          </w:p>
        </w:tc>
        <w:tc>
          <w:tcPr>
            <w:tcW w:w="1526" w:type="dxa"/>
            <w:vAlign w:val="center"/>
          </w:tcPr>
          <w:p w14:paraId="1C7548AF" w14:textId="77777777" w:rsidR="0042176E" w:rsidRPr="00D31034" w:rsidRDefault="0042176E" w:rsidP="00027F26">
            <w:pPr>
              <w:jc w:val="center"/>
              <w:rPr>
                <w:rFonts w:ascii="Arial" w:eastAsia="Cambria" w:hAnsi="Arial" w:cs="Arial"/>
                <w:sz w:val="16"/>
                <w:szCs w:val="16"/>
                <w:lang w:eastAsia="es-ES" w:bidi="es-ES"/>
              </w:rPr>
            </w:pPr>
            <w:bookmarkStart w:id="62" w:name="_Toc92390122"/>
            <w:bookmarkStart w:id="63" w:name="_Toc92390228"/>
            <w:bookmarkStart w:id="64" w:name="_Toc92390351"/>
            <w:bookmarkStart w:id="65" w:name="_Toc92390731"/>
            <w:bookmarkStart w:id="66" w:name="_Toc92391701"/>
            <w:r w:rsidRPr="00D31034">
              <w:rPr>
                <w:rFonts w:ascii="Arial" w:eastAsia="Cambria" w:hAnsi="Arial" w:cs="Arial"/>
                <w:sz w:val="16"/>
                <w:szCs w:val="16"/>
                <w:lang w:eastAsia="es-ES" w:bidi="es-ES"/>
              </w:rPr>
              <w:t>Revisión semestral del estado de las vacantes de la entidad</w:t>
            </w:r>
            <w:bookmarkEnd w:id="62"/>
            <w:bookmarkEnd w:id="63"/>
            <w:bookmarkEnd w:id="64"/>
            <w:bookmarkEnd w:id="65"/>
            <w:bookmarkEnd w:id="66"/>
          </w:p>
        </w:tc>
        <w:tc>
          <w:tcPr>
            <w:tcW w:w="1362" w:type="dxa"/>
            <w:vAlign w:val="center"/>
          </w:tcPr>
          <w:p w14:paraId="5A721ED4" w14:textId="77777777" w:rsidR="0042176E" w:rsidRPr="00D31034" w:rsidRDefault="0042176E" w:rsidP="00027F26">
            <w:pPr>
              <w:jc w:val="center"/>
              <w:rPr>
                <w:rFonts w:ascii="Arial" w:eastAsia="Cambria" w:hAnsi="Arial" w:cs="Arial"/>
                <w:sz w:val="16"/>
                <w:szCs w:val="16"/>
                <w:lang w:eastAsia="es-ES" w:bidi="es-ES"/>
              </w:rPr>
            </w:pPr>
            <w:bookmarkStart w:id="67" w:name="_Toc62154196"/>
            <w:bookmarkStart w:id="68" w:name="_Toc92390123"/>
            <w:bookmarkStart w:id="69" w:name="_Toc92390229"/>
            <w:bookmarkStart w:id="70" w:name="_Toc92390352"/>
            <w:bookmarkStart w:id="71" w:name="_Toc92390732"/>
            <w:bookmarkStart w:id="72" w:name="_Toc92391702"/>
            <w:r w:rsidRPr="00D31034">
              <w:rPr>
                <w:rFonts w:ascii="Arial" w:eastAsia="Cambria" w:hAnsi="Arial" w:cs="Arial"/>
                <w:sz w:val="16"/>
                <w:szCs w:val="16"/>
                <w:lang w:eastAsia="es-ES" w:bidi="es-ES"/>
              </w:rPr>
              <w:t>Área de Talento Humano</w:t>
            </w:r>
            <w:bookmarkEnd w:id="67"/>
            <w:bookmarkEnd w:id="68"/>
            <w:bookmarkEnd w:id="69"/>
            <w:bookmarkEnd w:id="70"/>
            <w:bookmarkEnd w:id="71"/>
            <w:bookmarkEnd w:id="72"/>
          </w:p>
        </w:tc>
        <w:tc>
          <w:tcPr>
            <w:tcW w:w="1365" w:type="dxa"/>
            <w:vAlign w:val="center"/>
          </w:tcPr>
          <w:p w14:paraId="67158484" w14:textId="77777777" w:rsidR="0042176E" w:rsidRPr="00D31034" w:rsidRDefault="0042176E" w:rsidP="00027F26">
            <w:pPr>
              <w:jc w:val="center"/>
              <w:rPr>
                <w:rFonts w:ascii="Arial" w:eastAsia="Cambria" w:hAnsi="Arial" w:cs="Arial"/>
                <w:sz w:val="16"/>
                <w:szCs w:val="16"/>
                <w:lang w:eastAsia="es-ES" w:bidi="es-ES"/>
              </w:rPr>
            </w:pPr>
            <w:bookmarkStart w:id="73" w:name="_Toc62154197"/>
            <w:bookmarkStart w:id="74" w:name="_Toc92390124"/>
            <w:bookmarkStart w:id="75" w:name="_Toc92390230"/>
            <w:bookmarkStart w:id="76" w:name="_Toc92390353"/>
            <w:bookmarkStart w:id="77" w:name="_Toc92390733"/>
            <w:bookmarkStart w:id="78" w:name="_Toc92391703"/>
            <w:r w:rsidRPr="00D31034">
              <w:rPr>
                <w:rFonts w:ascii="Arial" w:eastAsia="Cambria" w:hAnsi="Arial" w:cs="Arial"/>
                <w:sz w:val="16"/>
                <w:szCs w:val="16"/>
                <w:lang w:eastAsia="es-ES" w:bidi="es-ES"/>
              </w:rPr>
              <w:t>Baja</w:t>
            </w:r>
            <w:bookmarkEnd w:id="73"/>
            <w:bookmarkEnd w:id="74"/>
            <w:bookmarkEnd w:id="75"/>
            <w:bookmarkEnd w:id="76"/>
            <w:bookmarkEnd w:id="77"/>
            <w:bookmarkEnd w:id="78"/>
          </w:p>
        </w:tc>
        <w:tc>
          <w:tcPr>
            <w:tcW w:w="1043" w:type="dxa"/>
            <w:vAlign w:val="center"/>
          </w:tcPr>
          <w:p w14:paraId="3F89A7DA" w14:textId="77777777" w:rsidR="0042176E" w:rsidRPr="00D31034" w:rsidRDefault="0042176E" w:rsidP="00027F26">
            <w:pPr>
              <w:jc w:val="center"/>
              <w:rPr>
                <w:rFonts w:ascii="Arial" w:eastAsia="Cambria" w:hAnsi="Arial" w:cs="Arial"/>
                <w:sz w:val="16"/>
                <w:szCs w:val="16"/>
                <w:lang w:eastAsia="es-ES" w:bidi="es-ES"/>
              </w:rPr>
            </w:pPr>
            <w:bookmarkStart w:id="79" w:name="_Toc62154198"/>
            <w:bookmarkStart w:id="80" w:name="_Toc92390125"/>
            <w:bookmarkStart w:id="81" w:name="_Toc92390231"/>
            <w:bookmarkStart w:id="82" w:name="_Toc92390354"/>
            <w:bookmarkStart w:id="83" w:name="_Toc92390734"/>
            <w:bookmarkStart w:id="84" w:name="_Toc92391704"/>
            <w:r w:rsidRPr="00D31034">
              <w:rPr>
                <w:rFonts w:ascii="Arial" w:eastAsia="Cambria" w:hAnsi="Arial" w:cs="Arial"/>
                <w:sz w:val="16"/>
                <w:szCs w:val="16"/>
                <w:lang w:eastAsia="es-ES" w:bidi="es-ES"/>
              </w:rPr>
              <w:t>Bajo</w:t>
            </w:r>
            <w:bookmarkEnd w:id="79"/>
            <w:bookmarkEnd w:id="80"/>
            <w:bookmarkEnd w:id="81"/>
            <w:bookmarkEnd w:id="82"/>
            <w:bookmarkEnd w:id="83"/>
            <w:bookmarkEnd w:id="84"/>
          </w:p>
        </w:tc>
      </w:tr>
      <w:tr w:rsidR="00EF6710" w:rsidRPr="00D31034" w14:paraId="003E64B3" w14:textId="77777777" w:rsidTr="00027F26">
        <w:tc>
          <w:tcPr>
            <w:tcW w:w="1860" w:type="dxa"/>
            <w:vAlign w:val="center"/>
          </w:tcPr>
          <w:p w14:paraId="3730C16B" w14:textId="08301709" w:rsidR="00EF6710" w:rsidRPr="00D31034" w:rsidRDefault="00EF6710" w:rsidP="00027F26">
            <w:pPr>
              <w:jc w:val="center"/>
              <w:rPr>
                <w:rFonts w:ascii="Arial" w:eastAsia="Cambria" w:hAnsi="Arial" w:cs="Arial"/>
                <w:sz w:val="16"/>
                <w:szCs w:val="16"/>
                <w:lang w:bidi="es-ES"/>
              </w:rPr>
            </w:pPr>
            <w:r w:rsidRPr="00D31034">
              <w:rPr>
                <w:rFonts w:ascii="Arial" w:eastAsia="Cambria" w:hAnsi="Arial" w:cs="Arial"/>
                <w:sz w:val="16"/>
                <w:szCs w:val="16"/>
                <w:lang w:bidi="es-ES"/>
              </w:rPr>
              <w:t>No apropiación de recursos para el pago de uso de lista de elegibles y nuevas convocatorias</w:t>
            </w:r>
          </w:p>
        </w:tc>
        <w:tc>
          <w:tcPr>
            <w:tcW w:w="1672" w:type="dxa"/>
            <w:vAlign w:val="center"/>
          </w:tcPr>
          <w:p w14:paraId="6478EA94" w14:textId="022D6866" w:rsidR="00EF6710" w:rsidRPr="00D31034" w:rsidRDefault="00EF6710" w:rsidP="00027F26">
            <w:pPr>
              <w:jc w:val="center"/>
              <w:rPr>
                <w:rFonts w:ascii="Arial" w:eastAsia="Cambria" w:hAnsi="Arial" w:cs="Arial"/>
                <w:sz w:val="16"/>
                <w:szCs w:val="16"/>
                <w:lang w:bidi="es-ES"/>
              </w:rPr>
            </w:pPr>
            <w:r w:rsidRPr="00D31034">
              <w:rPr>
                <w:rFonts w:ascii="Arial" w:eastAsia="Cambria" w:hAnsi="Arial" w:cs="Arial"/>
                <w:sz w:val="16"/>
                <w:szCs w:val="16"/>
                <w:lang w:bidi="es-ES"/>
              </w:rPr>
              <w:t>Omitir la provisión de recursos en el PAA y PAC vigente del Área de Talento Humano</w:t>
            </w:r>
          </w:p>
        </w:tc>
        <w:tc>
          <w:tcPr>
            <w:tcW w:w="1526" w:type="dxa"/>
            <w:vAlign w:val="center"/>
          </w:tcPr>
          <w:p w14:paraId="0DCC1F43" w14:textId="50A31C0F" w:rsidR="00EF6710" w:rsidRPr="00D31034" w:rsidRDefault="00EF6710" w:rsidP="00027F26">
            <w:pPr>
              <w:jc w:val="center"/>
              <w:rPr>
                <w:rFonts w:ascii="Arial" w:eastAsia="Cambria" w:hAnsi="Arial" w:cs="Arial"/>
                <w:sz w:val="16"/>
                <w:szCs w:val="16"/>
                <w:lang w:val="es-ES" w:bidi="es-ES"/>
              </w:rPr>
            </w:pPr>
            <w:r w:rsidRPr="00D31034">
              <w:rPr>
                <w:rFonts w:ascii="Arial" w:eastAsia="Cambria" w:hAnsi="Arial" w:cs="Arial"/>
                <w:sz w:val="16"/>
                <w:szCs w:val="16"/>
                <w:lang w:val="es-ES" w:bidi="es-ES"/>
              </w:rPr>
              <w:t>Reporte PAA Y PAC  de acuerdo con las vacantes y uso de lista de elegibles reportados en SIMO</w:t>
            </w:r>
          </w:p>
        </w:tc>
        <w:tc>
          <w:tcPr>
            <w:tcW w:w="1362" w:type="dxa"/>
            <w:vAlign w:val="center"/>
          </w:tcPr>
          <w:p w14:paraId="6AD80B9A" w14:textId="1A1B5572" w:rsidR="00EF6710" w:rsidRPr="00D31034" w:rsidRDefault="00EF6710" w:rsidP="00027F26">
            <w:pPr>
              <w:jc w:val="center"/>
              <w:rPr>
                <w:rFonts w:ascii="Arial" w:eastAsia="Cambria" w:hAnsi="Arial" w:cs="Arial"/>
                <w:sz w:val="16"/>
                <w:szCs w:val="16"/>
                <w:lang w:bidi="es-ES"/>
              </w:rPr>
            </w:pPr>
            <w:r w:rsidRPr="00D31034">
              <w:rPr>
                <w:rFonts w:ascii="Arial" w:eastAsia="Cambria" w:hAnsi="Arial" w:cs="Arial"/>
                <w:sz w:val="16"/>
                <w:szCs w:val="16"/>
                <w:lang w:eastAsia="es-ES" w:bidi="es-ES"/>
              </w:rPr>
              <w:t>Área de Talento Humano</w:t>
            </w:r>
          </w:p>
        </w:tc>
        <w:tc>
          <w:tcPr>
            <w:tcW w:w="1365" w:type="dxa"/>
            <w:vAlign w:val="center"/>
          </w:tcPr>
          <w:p w14:paraId="7D4210F9" w14:textId="0A001395" w:rsidR="00EF6710" w:rsidRPr="00D31034" w:rsidRDefault="00EF6710" w:rsidP="00027F26">
            <w:pPr>
              <w:jc w:val="center"/>
              <w:rPr>
                <w:rFonts w:ascii="Arial" w:eastAsia="Cambria" w:hAnsi="Arial" w:cs="Arial"/>
                <w:sz w:val="16"/>
                <w:szCs w:val="16"/>
                <w:lang w:bidi="es-ES"/>
              </w:rPr>
            </w:pPr>
            <w:r w:rsidRPr="00D31034">
              <w:rPr>
                <w:rFonts w:ascii="Arial" w:eastAsia="Cambria" w:hAnsi="Arial" w:cs="Arial"/>
                <w:sz w:val="16"/>
                <w:szCs w:val="16"/>
                <w:lang w:eastAsia="es-ES" w:bidi="es-ES"/>
              </w:rPr>
              <w:t>Media</w:t>
            </w:r>
          </w:p>
        </w:tc>
        <w:tc>
          <w:tcPr>
            <w:tcW w:w="1043" w:type="dxa"/>
            <w:vAlign w:val="center"/>
          </w:tcPr>
          <w:p w14:paraId="6A920E60" w14:textId="1D5CA360" w:rsidR="00EF6710" w:rsidRPr="00D31034" w:rsidRDefault="00EF6710" w:rsidP="00027F26">
            <w:pPr>
              <w:jc w:val="center"/>
              <w:rPr>
                <w:rFonts w:ascii="Arial" w:eastAsia="Cambria" w:hAnsi="Arial" w:cs="Arial"/>
                <w:sz w:val="16"/>
                <w:szCs w:val="16"/>
                <w:lang w:bidi="es-ES"/>
              </w:rPr>
            </w:pPr>
            <w:r w:rsidRPr="00D31034">
              <w:rPr>
                <w:rFonts w:ascii="Arial" w:eastAsia="Cambria" w:hAnsi="Arial" w:cs="Arial"/>
                <w:sz w:val="16"/>
                <w:szCs w:val="16"/>
                <w:lang w:eastAsia="es-ES" w:bidi="es-ES"/>
              </w:rPr>
              <w:t>Alta</w:t>
            </w:r>
          </w:p>
        </w:tc>
      </w:tr>
    </w:tbl>
    <w:p w14:paraId="5630B7E9" w14:textId="10EDFBE6" w:rsidR="0042176E" w:rsidRPr="00D31034" w:rsidRDefault="0042176E" w:rsidP="00027F26">
      <w:pPr>
        <w:rPr>
          <w:rFonts w:ascii="Arial" w:eastAsia="Cambria" w:hAnsi="Arial" w:cs="Arial"/>
          <w:b/>
          <w:bCs/>
          <w:sz w:val="22"/>
          <w:szCs w:val="22"/>
          <w:lang w:val="es-ES" w:bidi="es-ES"/>
        </w:rPr>
      </w:pPr>
    </w:p>
    <w:p w14:paraId="36492EEB" w14:textId="77777777" w:rsidR="00310269" w:rsidRPr="00D31034" w:rsidRDefault="00310269" w:rsidP="0042685D">
      <w:pPr>
        <w:widowControl w:val="0"/>
        <w:autoSpaceDE w:val="0"/>
        <w:autoSpaceDN w:val="0"/>
        <w:jc w:val="both"/>
        <w:outlineLvl w:val="0"/>
        <w:rPr>
          <w:rFonts w:ascii="Arial" w:eastAsia="Cambria" w:hAnsi="Arial" w:cs="Arial"/>
          <w:b/>
          <w:bCs/>
          <w:sz w:val="22"/>
          <w:szCs w:val="22"/>
          <w:lang w:val="es-ES" w:bidi="es-ES"/>
        </w:rPr>
      </w:pPr>
    </w:p>
    <w:p w14:paraId="328E8AEE" w14:textId="41B6DBAD" w:rsidR="005E3B66" w:rsidRPr="00D31034" w:rsidRDefault="005E3B66" w:rsidP="0042685D">
      <w:pPr>
        <w:jc w:val="both"/>
        <w:rPr>
          <w:rFonts w:ascii="Arial" w:hAnsi="Arial" w:cs="Arial"/>
          <w:b/>
          <w:sz w:val="22"/>
          <w:szCs w:val="22"/>
        </w:rPr>
      </w:pPr>
      <w:r w:rsidRPr="00D31034">
        <w:rPr>
          <w:rFonts w:ascii="Arial" w:hAnsi="Arial" w:cs="Arial"/>
          <w:b/>
          <w:sz w:val="22"/>
          <w:szCs w:val="22"/>
        </w:rPr>
        <w:t>CONTROL DE CAMBIOS</w:t>
      </w:r>
    </w:p>
    <w:p w14:paraId="6506289A" w14:textId="77777777" w:rsidR="0042685D" w:rsidRPr="00D31034" w:rsidRDefault="0042685D" w:rsidP="0042685D">
      <w:pPr>
        <w:jc w:val="both"/>
        <w:rPr>
          <w:rFonts w:ascii="Arial" w:hAnsi="Arial" w:cs="Arial"/>
          <w:b/>
          <w:sz w:val="22"/>
          <w:szCs w:val="22"/>
        </w:rPr>
      </w:pPr>
    </w:p>
    <w:tbl>
      <w:tblPr>
        <w:tblStyle w:val="Tablaconcuadrcula"/>
        <w:tblpPr w:leftFromText="141" w:rightFromText="141" w:vertAnchor="text" w:horzAnchor="margin" w:tblpX="-289" w:tblpY="84"/>
        <w:tblW w:w="9606" w:type="dxa"/>
        <w:tblLook w:val="04A0" w:firstRow="1" w:lastRow="0" w:firstColumn="1" w:lastColumn="0" w:noHBand="0" w:noVBand="1"/>
      </w:tblPr>
      <w:tblGrid>
        <w:gridCol w:w="2112"/>
        <w:gridCol w:w="1873"/>
        <w:gridCol w:w="5621"/>
      </w:tblGrid>
      <w:tr w:rsidR="005E3B66" w:rsidRPr="00D31034" w14:paraId="2BDC8114" w14:textId="77777777" w:rsidTr="0042685D">
        <w:trPr>
          <w:trHeight w:val="361"/>
          <w:tblHeader/>
        </w:trPr>
        <w:tc>
          <w:tcPr>
            <w:tcW w:w="2112" w:type="dxa"/>
            <w:shd w:val="clear" w:color="auto" w:fill="BFBFBF" w:themeFill="background1" w:themeFillShade="BF"/>
            <w:vAlign w:val="center"/>
          </w:tcPr>
          <w:p w14:paraId="2174A58E" w14:textId="77777777" w:rsidR="005E3B66" w:rsidRPr="00D31034" w:rsidRDefault="005E3B66" w:rsidP="0042685D">
            <w:pPr>
              <w:pStyle w:val="TableParagraph"/>
              <w:ind w:left="410" w:right="507"/>
              <w:jc w:val="center"/>
              <w:rPr>
                <w:rFonts w:ascii="Arial" w:hAnsi="Arial" w:cs="Arial"/>
                <w:b/>
                <w:color w:val="000000" w:themeColor="text1"/>
                <w:sz w:val="16"/>
                <w:szCs w:val="16"/>
              </w:rPr>
            </w:pPr>
            <w:r w:rsidRPr="00D31034">
              <w:rPr>
                <w:rFonts w:ascii="Arial" w:hAnsi="Arial" w:cs="Arial"/>
                <w:b/>
                <w:color w:val="000000" w:themeColor="text1"/>
                <w:sz w:val="16"/>
                <w:szCs w:val="16"/>
              </w:rPr>
              <w:t>VERSIÓN</w:t>
            </w:r>
          </w:p>
        </w:tc>
        <w:tc>
          <w:tcPr>
            <w:tcW w:w="1873" w:type="dxa"/>
            <w:shd w:val="clear" w:color="auto" w:fill="BFBFBF" w:themeFill="background1" w:themeFillShade="BF"/>
            <w:vAlign w:val="center"/>
          </w:tcPr>
          <w:p w14:paraId="12FFEAF1" w14:textId="77777777" w:rsidR="005E3B66" w:rsidRPr="00D31034" w:rsidRDefault="005E3B66" w:rsidP="0042685D">
            <w:pPr>
              <w:pStyle w:val="TableParagraph"/>
              <w:ind w:left="410" w:right="507"/>
              <w:jc w:val="center"/>
              <w:rPr>
                <w:rFonts w:ascii="Arial" w:hAnsi="Arial" w:cs="Arial"/>
                <w:b/>
                <w:color w:val="000000" w:themeColor="text1"/>
                <w:sz w:val="16"/>
                <w:szCs w:val="16"/>
              </w:rPr>
            </w:pPr>
            <w:r w:rsidRPr="00D31034">
              <w:rPr>
                <w:rFonts w:ascii="Arial" w:hAnsi="Arial" w:cs="Arial"/>
                <w:b/>
                <w:color w:val="000000" w:themeColor="text1"/>
                <w:sz w:val="16"/>
                <w:szCs w:val="16"/>
              </w:rPr>
              <w:t>FECHA</w:t>
            </w:r>
          </w:p>
        </w:tc>
        <w:tc>
          <w:tcPr>
            <w:tcW w:w="5621" w:type="dxa"/>
            <w:shd w:val="clear" w:color="auto" w:fill="BFBFBF" w:themeFill="background1" w:themeFillShade="BF"/>
            <w:vAlign w:val="center"/>
          </w:tcPr>
          <w:p w14:paraId="7EE4D56C" w14:textId="77777777" w:rsidR="005E3B66" w:rsidRPr="00D31034" w:rsidRDefault="005E3B66" w:rsidP="0042685D">
            <w:pPr>
              <w:pStyle w:val="TableParagraph"/>
              <w:ind w:left="410" w:right="507"/>
              <w:jc w:val="center"/>
              <w:rPr>
                <w:rFonts w:ascii="Arial" w:hAnsi="Arial" w:cs="Arial"/>
                <w:b/>
                <w:color w:val="000000" w:themeColor="text1"/>
                <w:sz w:val="16"/>
                <w:szCs w:val="16"/>
              </w:rPr>
            </w:pPr>
            <w:r w:rsidRPr="00D31034">
              <w:rPr>
                <w:rFonts w:ascii="Arial" w:hAnsi="Arial" w:cs="Arial"/>
                <w:b/>
                <w:color w:val="000000" w:themeColor="text1"/>
                <w:sz w:val="16"/>
                <w:szCs w:val="16"/>
              </w:rPr>
              <w:t>DESCRIPCIÓN DE LA MODIFICACIÓN</w:t>
            </w:r>
          </w:p>
        </w:tc>
      </w:tr>
      <w:tr w:rsidR="005E3B66" w:rsidRPr="00D31034" w14:paraId="2B4F73E6" w14:textId="77777777" w:rsidTr="0042685D">
        <w:trPr>
          <w:trHeight w:val="326"/>
        </w:trPr>
        <w:tc>
          <w:tcPr>
            <w:tcW w:w="2112" w:type="dxa"/>
            <w:vAlign w:val="center"/>
          </w:tcPr>
          <w:p w14:paraId="4550A505" w14:textId="77777777" w:rsidR="005E3B66" w:rsidRPr="00D31034" w:rsidRDefault="005E3B66" w:rsidP="0042685D">
            <w:pPr>
              <w:jc w:val="center"/>
              <w:rPr>
                <w:rFonts w:ascii="Arial" w:hAnsi="Arial" w:cs="Arial"/>
                <w:sz w:val="18"/>
                <w:szCs w:val="18"/>
                <w:lang w:val="es-ES_tradnl" w:eastAsia="es-ES"/>
              </w:rPr>
            </w:pPr>
            <w:r w:rsidRPr="00D31034">
              <w:rPr>
                <w:rFonts w:ascii="Arial" w:hAnsi="Arial" w:cs="Arial"/>
                <w:sz w:val="18"/>
                <w:szCs w:val="18"/>
                <w:lang w:val="es-ES_tradnl" w:eastAsia="es-ES"/>
              </w:rPr>
              <w:t>001</w:t>
            </w:r>
          </w:p>
        </w:tc>
        <w:tc>
          <w:tcPr>
            <w:tcW w:w="1873" w:type="dxa"/>
            <w:vAlign w:val="center"/>
          </w:tcPr>
          <w:p w14:paraId="41D798F8" w14:textId="0D2E7236" w:rsidR="005E3B66" w:rsidRPr="00D31034" w:rsidRDefault="005E3B66" w:rsidP="0042685D">
            <w:pPr>
              <w:jc w:val="center"/>
              <w:rPr>
                <w:rFonts w:ascii="Arial" w:hAnsi="Arial" w:cs="Arial"/>
                <w:sz w:val="18"/>
                <w:szCs w:val="18"/>
                <w:lang w:val="es-ES_tradnl" w:eastAsia="es-ES"/>
              </w:rPr>
            </w:pPr>
            <w:r w:rsidRPr="00D31034">
              <w:rPr>
                <w:rFonts w:ascii="Arial" w:hAnsi="Arial" w:cs="Arial"/>
                <w:sz w:val="18"/>
                <w:szCs w:val="18"/>
                <w:lang w:val="es-ES_tradnl" w:eastAsia="es-ES"/>
              </w:rPr>
              <w:t>Enero de 202</w:t>
            </w:r>
            <w:r w:rsidR="00D31034" w:rsidRPr="00D31034">
              <w:rPr>
                <w:rFonts w:ascii="Arial" w:hAnsi="Arial" w:cs="Arial"/>
                <w:sz w:val="18"/>
                <w:szCs w:val="18"/>
                <w:lang w:val="es-ES_tradnl" w:eastAsia="es-ES"/>
              </w:rPr>
              <w:t>6</w:t>
            </w:r>
          </w:p>
        </w:tc>
        <w:tc>
          <w:tcPr>
            <w:tcW w:w="5621" w:type="dxa"/>
            <w:vAlign w:val="center"/>
          </w:tcPr>
          <w:p w14:paraId="07142801" w14:textId="1E6C892E" w:rsidR="005E3B66" w:rsidRPr="00D31034" w:rsidRDefault="005E3B66" w:rsidP="0042685D">
            <w:pPr>
              <w:jc w:val="center"/>
              <w:rPr>
                <w:rFonts w:ascii="Arial" w:hAnsi="Arial" w:cs="Arial"/>
                <w:sz w:val="18"/>
                <w:szCs w:val="18"/>
                <w:lang w:val="es-ES_tradnl" w:eastAsia="es-ES"/>
              </w:rPr>
            </w:pPr>
            <w:r w:rsidRPr="00D31034">
              <w:rPr>
                <w:rFonts w:ascii="Arial" w:hAnsi="Arial" w:cs="Arial"/>
                <w:sz w:val="18"/>
                <w:szCs w:val="18"/>
                <w:lang w:val="es-ES_tradnl" w:eastAsia="es-ES"/>
              </w:rPr>
              <w:t>Creación y adopción del documento</w:t>
            </w:r>
          </w:p>
        </w:tc>
      </w:tr>
    </w:tbl>
    <w:p w14:paraId="0F41936D" w14:textId="77777777" w:rsidR="00200D93" w:rsidRPr="00D31034" w:rsidRDefault="00200D93" w:rsidP="0042685D">
      <w:pPr>
        <w:tabs>
          <w:tab w:val="left" w:pos="1808"/>
        </w:tabs>
        <w:jc w:val="both"/>
        <w:rPr>
          <w:rFonts w:ascii="Arial" w:hAnsi="Arial" w:cs="Arial"/>
          <w:b/>
          <w:color w:val="4BACC6" w:themeColor="accent5"/>
          <w:sz w:val="22"/>
          <w:szCs w:val="22"/>
        </w:rPr>
      </w:pPr>
    </w:p>
    <w:p w14:paraId="06369DAC" w14:textId="77777777" w:rsidR="005E3B66" w:rsidRPr="00D31034" w:rsidRDefault="005E3B66" w:rsidP="0042685D">
      <w:pPr>
        <w:tabs>
          <w:tab w:val="left" w:pos="1808"/>
        </w:tabs>
        <w:jc w:val="both"/>
        <w:rPr>
          <w:rFonts w:ascii="Arial" w:hAnsi="Arial" w:cs="Arial"/>
          <w:b/>
          <w:color w:val="4BACC6" w:themeColor="accent5"/>
          <w:sz w:val="22"/>
          <w:szCs w:val="22"/>
        </w:rPr>
      </w:pPr>
    </w:p>
    <w:tbl>
      <w:tblPr>
        <w:tblStyle w:val="TableNormal"/>
        <w:tblW w:w="966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082"/>
        <w:gridCol w:w="3320"/>
      </w:tblGrid>
      <w:tr w:rsidR="005E3B66" w:rsidRPr="00D31034" w14:paraId="6E32A7B6" w14:textId="77777777" w:rsidTr="00E867E9">
        <w:trPr>
          <w:trHeight w:val="334"/>
        </w:trPr>
        <w:tc>
          <w:tcPr>
            <w:tcW w:w="3261" w:type="dxa"/>
            <w:shd w:val="clear" w:color="auto" w:fill="A6A6A6"/>
            <w:vAlign w:val="center"/>
          </w:tcPr>
          <w:p w14:paraId="784B703A" w14:textId="77777777" w:rsidR="005E3B66" w:rsidRPr="00D31034" w:rsidRDefault="005E3B66" w:rsidP="00027F26">
            <w:pPr>
              <w:pStyle w:val="TableParagraph"/>
              <w:ind w:left="410" w:right="507"/>
              <w:jc w:val="center"/>
              <w:rPr>
                <w:rFonts w:ascii="Arial" w:hAnsi="Arial" w:cs="Arial"/>
                <w:b/>
                <w:color w:val="000000" w:themeColor="text1"/>
                <w:sz w:val="16"/>
                <w:szCs w:val="16"/>
              </w:rPr>
            </w:pPr>
            <w:r w:rsidRPr="00D31034">
              <w:rPr>
                <w:rFonts w:ascii="Arial" w:hAnsi="Arial" w:cs="Arial"/>
                <w:b/>
                <w:color w:val="000000" w:themeColor="text1"/>
                <w:sz w:val="16"/>
                <w:szCs w:val="16"/>
              </w:rPr>
              <w:t>ELABORADO POR:</w:t>
            </w:r>
          </w:p>
        </w:tc>
        <w:tc>
          <w:tcPr>
            <w:tcW w:w="3082" w:type="dxa"/>
            <w:shd w:val="clear" w:color="auto" w:fill="A6A6A6"/>
            <w:vAlign w:val="center"/>
          </w:tcPr>
          <w:p w14:paraId="011D4960" w14:textId="77777777" w:rsidR="005E3B66" w:rsidRPr="00D31034" w:rsidRDefault="005E3B66" w:rsidP="00027F26">
            <w:pPr>
              <w:pStyle w:val="TableParagraph"/>
              <w:ind w:left="410" w:right="507"/>
              <w:jc w:val="center"/>
              <w:rPr>
                <w:rFonts w:ascii="Arial" w:hAnsi="Arial" w:cs="Arial"/>
                <w:b/>
                <w:sz w:val="16"/>
                <w:szCs w:val="16"/>
              </w:rPr>
            </w:pPr>
            <w:r w:rsidRPr="00D31034">
              <w:rPr>
                <w:rFonts w:ascii="Arial" w:hAnsi="Arial" w:cs="Arial"/>
                <w:b/>
                <w:color w:val="000000" w:themeColor="text1"/>
                <w:sz w:val="16"/>
                <w:szCs w:val="16"/>
              </w:rPr>
              <w:t>REVISADO POR:</w:t>
            </w:r>
          </w:p>
        </w:tc>
        <w:tc>
          <w:tcPr>
            <w:tcW w:w="3320" w:type="dxa"/>
            <w:shd w:val="clear" w:color="auto" w:fill="A6A6A6"/>
            <w:vAlign w:val="center"/>
          </w:tcPr>
          <w:p w14:paraId="5B94955B" w14:textId="77777777" w:rsidR="005E3B66" w:rsidRPr="00D31034" w:rsidRDefault="005E3B66" w:rsidP="00027F26">
            <w:pPr>
              <w:pStyle w:val="TableParagraph"/>
              <w:ind w:left="410" w:right="507"/>
              <w:jc w:val="center"/>
              <w:rPr>
                <w:rFonts w:ascii="Arial" w:hAnsi="Arial" w:cs="Arial"/>
                <w:b/>
                <w:sz w:val="16"/>
                <w:szCs w:val="16"/>
              </w:rPr>
            </w:pPr>
            <w:r w:rsidRPr="00D31034">
              <w:rPr>
                <w:rFonts w:ascii="Arial" w:hAnsi="Arial" w:cs="Arial"/>
                <w:b/>
                <w:color w:val="000000" w:themeColor="text1"/>
                <w:sz w:val="16"/>
                <w:szCs w:val="16"/>
              </w:rPr>
              <w:t>APROBADO POR:</w:t>
            </w:r>
          </w:p>
        </w:tc>
      </w:tr>
      <w:tr w:rsidR="005E3B66" w:rsidRPr="00D31034" w14:paraId="2742A56D" w14:textId="77777777" w:rsidTr="00E867E9">
        <w:trPr>
          <w:trHeight w:val="1836"/>
        </w:trPr>
        <w:tc>
          <w:tcPr>
            <w:tcW w:w="3261" w:type="dxa"/>
            <w:vAlign w:val="center"/>
          </w:tcPr>
          <w:p w14:paraId="701034DC" w14:textId="77777777" w:rsidR="00E867E9" w:rsidRPr="00D31034" w:rsidRDefault="00E867E9" w:rsidP="00027F26">
            <w:pPr>
              <w:pStyle w:val="TableParagraph"/>
              <w:ind w:right="127"/>
              <w:jc w:val="center"/>
              <w:rPr>
                <w:rFonts w:ascii="Arial" w:hAnsi="Arial" w:cs="Arial"/>
                <w:sz w:val="16"/>
                <w:szCs w:val="16"/>
              </w:rPr>
            </w:pPr>
          </w:p>
          <w:p w14:paraId="0C7C5BCE" w14:textId="77777777" w:rsidR="00E867E9" w:rsidRPr="00D31034" w:rsidRDefault="00E867E9" w:rsidP="00027F26">
            <w:pPr>
              <w:pStyle w:val="TableParagraph"/>
              <w:ind w:right="127"/>
              <w:jc w:val="center"/>
              <w:rPr>
                <w:rFonts w:ascii="Arial" w:hAnsi="Arial" w:cs="Arial"/>
                <w:sz w:val="16"/>
                <w:szCs w:val="16"/>
              </w:rPr>
            </w:pPr>
          </w:p>
          <w:p w14:paraId="016930B6" w14:textId="38C8DABD" w:rsidR="00310269" w:rsidRPr="00D31034" w:rsidRDefault="00310269" w:rsidP="00027F26">
            <w:pPr>
              <w:pStyle w:val="TableParagraph"/>
              <w:ind w:right="127"/>
              <w:jc w:val="center"/>
              <w:rPr>
                <w:rFonts w:ascii="Arial" w:hAnsi="Arial" w:cs="Arial"/>
                <w:b/>
                <w:bCs/>
                <w:sz w:val="16"/>
                <w:szCs w:val="16"/>
              </w:rPr>
            </w:pPr>
            <w:r w:rsidRPr="00D31034">
              <w:rPr>
                <w:rFonts w:ascii="Arial" w:hAnsi="Arial" w:cs="Arial"/>
                <w:b/>
                <w:bCs/>
                <w:sz w:val="16"/>
                <w:szCs w:val="16"/>
              </w:rPr>
              <w:t>CINDY LORENA CUÉLLAR BECERRA</w:t>
            </w:r>
          </w:p>
          <w:p w14:paraId="3B7E7129" w14:textId="77777777" w:rsidR="00310269" w:rsidRPr="00D31034" w:rsidRDefault="00310269" w:rsidP="00027F26">
            <w:pPr>
              <w:pStyle w:val="TableParagraph"/>
              <w:ind w:left="133" w:right="127"/>
              <w:jc w:val="center"/>
              <w:rPr>
                <w:rFonts w:ascii="Arial" w:hAnsi="Arial" w:cs="Arial"/>
                <w:sz w:val="16"/>
                <w:szCs w:val="16"/>
              </w:rPr>
            </w:pPr>
            <w:r w:rsidRPr="00D31034">
              <w:rPr>
                <w:rFonts w:ascii="Arial" w:hAnsi="Arial" w:cs="Arial"/>
                <w:sz w:val="16"/>
                <w:szCs w:val="16"/>
              </w:rPr>
              <w:t>Contratista</w:t>
            </w:r>
          </w:p>
          <w:p w14:paraId="7CC810D4" w14:textId="77777777" w:rsidR="00310269" w:rsidRPr="00D31034" w:rsidRDefault="00310269" w:rsidP="00027F26">
            <w:pPr>
              <w:pStyle w:val="TableParagraph"/>
              <w:ind w:left="133" w:right="127"/>
              <w:jc w:val="center"/>
              <w:rPr>
                <w:rFonts w:ascii="Arial" w:hAnsi="Arial" w:cs="Arial"/>
                <w:sz w:val="16"/>
                <w:szCs w:val="16"/>
              </w:rPr>
            </w:pPr>
            <w:r w:rsidRPr="00D31034">
              <w:rPr>
                <w:rFonts w:ascii="Arial" w:hAnsi="Arial" w:cs="Arial"/>
                <w:sz w:val="16"/>
                <w:szCs w:val="16"/>
              </w:rPr>
              <w:t>Área Talento Humano</w:t>
            </w:r>
          </w:p>
          <w:p w14:paraId="0A18274C" w14:textId="77777777" w:rsidR="005E3B66" w:rsidRPr="00D31034" w:rsidRDefault="005E3B66" w:rsidP="00D31034">
            <w:pPr>
              <w:pStyle w:val="TableParagraph"/>
              <w:ind w:right="127"/>
              <w:rPr>
                <w:rFonts w:ascii="Arial" w:hAnsi="Arial" w:cs="Arial"/>
                <w:sz w:val="16"/>
                <w:szCs w:val="16"/>
              </w:rPr>
            </w:pPr>
          </w:p>
          <w:p w14:paraId="5BA855CA" w14:textId="77777777" w:rsidR="005E3B66" w:rsidRPr="00D31034" w:rsidRDefault="005E3B66" w:rsidP="00027F26">
            <w:pPr>
              <w:pStyle w:val="TableParagraph"/>
              <w:ind w:left="459" w:right="454"/>
              <w:jc w:val="center"/>
              <w:rPr>
                <w:rFonts w:ascii="Arial" w:hAnsi="Arial" w:cs="Arial"/>
                <w:sz w:val="16"/>
                <w:szCs w:val="16"/>
              </w:rPr>
            </w:pPr>
          </w:p>
        </w:tc>
        <w:tc>
          <w:tcPr>
            <w:tcW w:w="3082" w:type="dxa"/>
            <w:vAlign w:val="center"/>
          </w:tcPr>
          <w:p w14:paraId="74D85B4F" w14:textId="77777777" w:rsidR="00E867E9" w:rsidRPr="00D31034" w:rsidRDefault="00E867E9" w:rsidP="00027F26">
            <w:pPr>
              <w:pStyle w:val="TableParagraph"/>
              <w:ind w:right="127"/>
              <w:jc w:val="center"/>
              <w:rPr>
                <w:rFonts w:ascii="Arial" w:hAnsi="Arial" w:cs="Arial"/>
                <w:b/>
                <w:sz w:val="16"/>
                <w:szCs w:val="16"/>
              </w:rPr>
            </w:pPr>
          </w:p>
          <w:p w14:paraId="132D114B" w14:textId="19DAAAD5" w:rsidR="00310269" w:rsidRPr="00D31034" w:rsidRDefault="00310269" w:rsidP="00027F26">
            <w:pPr>
              <w:pStyle w:val="TableParagraph"/>
              <w:ind w:right="127"/>
              <w:jc w:val="center"/>
              <w:rPr>
                <w:rFonts w:ascii="Arial" w:hAnsi="Arial" w:cs="Arial"/>
                <w:b/>
                <w:sz w:val="16"/>
                <w:szCs w:val="16"/>
              </w:rPr>
            </w:pPr>
            <w:r w:rsidRPr="00D31034">
              <w:rPr>
                <w:rFonts w:ascii="Arial" w:hAnsi="Arial" w:cs="Arial"/>
                <w:b/>
                <w:sz w:val="16"/>
                <w:szCs w:val="16"/>
              </w:rPr>
              <w:t>LEI</w:t>
            </w:r>
            <w:r w:rsidR="00027F26" w:rsidRPr="00D31034">
              <w:rPr>
                <w:rFonts w:ascii="Arial" w:hAnsi="Arial" w:cs="Arial"/>
                <w:b/>
                <w:sz w:val="16"/>
                <w:szCs w:val="16"/>
              </w:rPr>
              <w:t>D</w:t>
            </w:r>
            <w:r w:rsidRPr="00D31034">
              <w:rPr>
                <w:rFonts w:ascii="Arial" w:hAnsi="Arial" w:cs="Arial"/>
                <w:b/>
                <w:sz w:val="16"/>
                <w:szCs w:val="16"/>
              </w:rPr>
              <w:t>Y CAROLINA ROJAS ROJAS</w:t>
            </w:r>
          </w:p>
          <w:p w14:paraId="42FD194D" w14:textId="77777777" w:rsidR="00310269" w:rsidRPr="00D31034" w:rsidRDefault="00310269" w:rsidP="00027F26">
            <w:pPr>
              <w:pStyle w:val="TableParagraph"/>
              <w:ind w:left="133" w:right="127"/>
              <w:jc w:val="center"/>
              <w:rPr>
                <w:rFonts w:ascii="Arial" w:hAnsi="Arial" w:cs="Arial"/>
                <w:sz w:val="16"/>
                <w:szCs w:val="16"/>
              </w:rPr>
            </w:pPr>
            <w:r w:rsidRPr="00D31034">
              <w:rPr>
                <w:rFonts w:ascii="Arial" w:hAnsi="Arial" w:cs="Arial"/>
                <w:sz w:val="16"/>
                <w:szCs w:val="16"/>
              </w:rPr>
              <w:t>Responsable del proceso</w:t>
            </w:r>
          </w:p>
          <w:p w14:paraId="02C07B83" w14:textId="3C368607" w:rsidR="00310269" w:rsidRPr="00D31034" w:rsidRDefault="00310269" w:rsidP="00027F26">
            <w:pPr>
              <w:pStyle w:val="TableParagraph"/>
              <w:ind w:left="133" w:right="127"/>
              <w:jc w:val="center"/>
              <w:rPr>
                <w:rFonts w:ascii="Arial" w:hAnsi="Arial" w:cs="Arial"/>
                <w:sz w:val="16"/>
                <w:szCs w:val="16"/>
              </w:rPr>
            </w:pPr>
            <w:r w:rsidRPr="00D31034">
              <w:rPr>
                <w:rFonts w:ascii="Arial" w:hAnsi="Arial" w:cs="Arial"/>
                <w:sz w:val="16"/>
                <w:szCs w:val="16"/>
              </w:rPr>
              <w:t>Asesor Responsable Área Talento Humano</w:t>
            </w:r>
          </w:p>
          <w:p w14:paraId="2D4F1094" w14:textId="77777777" w:rsidR="00310269" w:rsidRPr="00D31034" w:rsidRDefault="00310269" w:rsidP="00027F26">
            <w:pPr>
              <w:pStyle w:val="TableParagraph"/>
              <w:ind w:left="133" w:right="127"/>
              <w:jc w:val="center"/>
              <w:rPr>
                <w:rFonts w:ascii="Arial" w:hAnsi="Arial" w:cs="Arial"/>
                <w:b/>
                <w:bCs/>
                <w:sz w:val="16"/>
                <w:szCs w:val="16"/>
              </w:rPr>
            </w:pPr>
          </w:p>
          <w:p w14:paraId="4D3BDC41" w14:textId="2B33CCCD" w:rsidR="00310269" w:rsidRPr="00D31034" w:rsidRDefault="00310269" w:rsidP="00027F26">
            <w:pPr>
              <w:pStyle w:val="TableParagraph"/>
              <w:ind w:left="133" w:right="127"/>
              <w:jc w:val="center"/>
              <w:rPr>
                <w:rFonts w:ascii="Arial" w:hAnsi="Arial" w:cs="Arial"/>
                <w:b/>
                <w:bCs/>
                <w:sz w:val="16"/>
                <w:szCs w:val="16"/>
              </w:rPr>
            </w:pPr>
            <w:r w:rsidRPr="00D31034">
              <w:rPr>
                <w:rFonts w:ascii="Arial" w:hAnsi="Arial" w:cs="Arial"/>
                <w:b/>
                <w:bCs/>
                <w:sz w:val="16"/>
                <w:szCs w:val="16"/>
              </w:rPr>
              <w:t>DANIEL PARRA SIL</w:t>
            </w:r>
            <w:r w:rsidR="00E867E9" w:rsidRPr="00D31034">
              <w:rPr>
                <w:rFonts w:ascii="Arial" w:hAnsi="Arial" w:cs="Arial"/>
                <w:b/>
                <w:bCs/>
                <w:sz w:val="16"/>
                <w:szCs w:val="16"/>
              </w:rPr>
              <w:t>V</w:t>
            </w:r>
            <w:r w:rsidRPr="00D31034">
              <w:rPr>
                <w:rFonts w:ascii="Arial" w:hAnsi="Arial" w:cs="Arial"/>
                <w:b/>
                <w:bCs/>
                <w:sz w:val="16"/>
                <w:szCs w:val="16"/>
              </w:rPr>
              <w:t>A</w:t>
            </w:r>
          </w:p>
          <w:p w14:paraId="0C7D75F8" w14:textId="77777777" w:rsidR="00310269" w:rsidRPr="00D31034" w:rsidRDefault="00310269" w:rsidP="00027F26">
            <w:pPr>
              <w:pStyle w:val="TableParagraph"/>
              <w:ind w:left="133" w:right="127"/>
              <w:jc w:val="center"/>
              <w:rPr>
                <w:rFonts w:ascii="Arial" w:hAnsi="Arial" w:cs="Arial"/>
                <w:sz w:val="16"/>
                <w:szCs w:val="16"/>
              </w:rPr>
            </w:pPr>
            <w:r w:rsidRPr="00D31034">
              <w:rPr>
                <w:rFonts w:ascii="Arial" w:hAnsi="Arial" w:cs="Arial"/>
                <w:sz w:val="16"/>
                <w:szCs w:val="16"/>
              </w:rPr>
              <w:t>Profesional Contratista</w:t>
            </w:r>
          </w:p>
          <w:p w14:paraId="3C4D997F" w14:textId="2D0F6AFF" w:rsidR="005E3B66" w:rsidRPr="00D31034" w:rsidRDefault="00310269" w:rsidP="00027F26">
            <w:pPr>
              <w:pStyle w:val="TableParagraph"/>
              <w:ind w:left="133" w:right="127"/>
              <w:jc w:val="center"/>
              <w:rPr>
                <w:rFonts w:ascii="Arial" w:hAnsi="Arial" w:cs="Arial"/>
                <w:sz w:val="16"/>
                <w:szCs w:val="16"/>
              </w:rPr>
            </w:pPr>
            <w:r w:rsidRPr="00D31034">
              <w:rPr>
                <w:rFonts w:ascii="Arial" w:hAnsi="Arial" w:cs="Arial"/>
                <w:sz w:val="16"/>
                <w:szCs w:val="16"/>
              </w:rPr>
              <w:t>Asesor Oficina Asesora de Planeación</w:t>
            </w:r>
          </w:p>
        </w:tc>
        <w:tc>
          <w:tcPr>
            <w:tcW w:w="3320" w:type="dxa"/>
            <w:vAlign w:val="center"/>
          </w:tcPr>
          <w:p w14:paraId="4CA86D48" w14:textId="164634D8" w:rsidR="005E3B66" w:rsidRPr="00D31034" w:rsidRDefault="00D31034" w:rsidP="00027F26">
            <w:pPr>
              <w:pStyle w:val="TableParagraph"/>
              <w:ind w:left="133" w:right="127"/>
              <w:jc w:val="center"/>
              <w:rPr>
                <w:rFonts w:ascii="Arial" w:hAnsi="Arial" w:cs="Arial"/>
                <w:b/>
                <w:sz w:val="16"/>
                <w:szCs w:val="16"/>
              </w:rPr>
            </w:pPr>
            <w:r w:rsidRPr="00D31034">
              <w:rPr>
                <w:rFonts w:ascii="Arial" w:hAnsi="Arial" w:cs="Arial"/>
                <w:b/>
                <w:sz w:val="16"/>
                <w:szCs w:val="16"/>
              </w:rPr>
              <w:t>MANUEL FERNANDO ISAZA GONZÁLEZ</w:t>
            </w:r>
          </w:p>
          <w:p w14:paraId="7475393F" w14:textId="77777777" w:rsidR="005E3B66" w:rsidRPr="00D31034" w:rsidRDefault="005E3B66" w:rsidP="00027F26">
            <w:pPr>
              <w:pStyle w:val="TableParagraph"/>
              <w:ind w:right="127"/>
              <w:jc w:val="center"/>
              <w:rPr>
                <w:rFonts w:ascii="Arial" w:hAnsi="Arial" w:cs="Arial"/>
                <w:bCs/>
                <w:sz w:val="16"/>
                <w:szCs w:val="16"/>
              </w:rPr>
            </w:pPr>
            <w:r w:rsidRPr="00D31034">
              <w:rPr>
                <w:rFonts w:ascii="Arial" w:hAnsi="Arial" w:cs="Arial"/>
                <w:bCs/>
                <w:sz w:val="16"/>
                <w:szCs w:val="16"/>
              </w:rPr>
              <w:t>Líder del proceso</w:t>
            </w:r>
          </w:p>
          <w:p w14:paraId="50221AC6" w14:textId="4CA71EC5" w:rsidR="005E3B66" w:rsidRPr="00D31034" w:rsidRDefault="008743FC" w:rsidP="00027F26">
            <w:pPr>
              <w:pStyle w:val="TableParagraph"/>
              <w:ind w:left="133" w:right="127"/>
              <w:jc w:val="center"/>
              <w:rPr>
                <w:rFonts w:ascii="Arial" w:hAnsi="Arial" w:cs="Arial"/>
                <w:sz w:val="16"/>
                <w:szCs w:val="16"/>
              </w:rPr>
            </w:pPr>
            <w:r w:rsidRPr="00D31034">
              <w:rPr>
                <w:rFonts w:ascii="Arial" w:hAnsi="Arial" w:cs="Arial"/>
                <w:sz w:val="16"/>
                <w:szCs w:val="16"/>
              </w:rPr>
              <w:t>Subdirector</w:t>
            </w:r>
            <w:r w:rsidR="00B049E5" w:rsidRPr="00D31034">
              <w:rPr>
                <w:rFonts w:ascii="Arial" w:hAnsi="Arial" w:cs="Arial"/>
                <w:sz w:val="16"/>
                <w:szCs w:val="16"/>
              </w:rPr>
              <w:t xml:space="preserve"> </w:t>
            </w:r>
            <w:r w:rsidRPr="00D31034">
              <w:rPr>
                <w:rFonts w:ascii="Arial" w:hAnsi="Arial" w:cs="Arial"/>
                <w:sz w:val="16"/>
                <w:szCs w:val="16"/>
              </w:rPr>
              <w:t>Financier</w:t>
            </w:r>
            <w:r w:rsidR="00D31034" w:rsidRPr="00D31034">
              <w:rPr>
                <w:rFonts w:ascii="Arial" w:hAnsi="Arial" w:cs="Arial"/>
                <w:sz w:val="16"/>
                <w:szCs w:val="16"/>
              </w:rPr>
              <w:t>o</w:t>
            </w:r>
            <w:r w:rsidRPr="00D31034">
              <w:rPr>
                <w:rFonts w:ascii="Arial" w:hAnsi="Arial" w:cs="Arial"/>
                <w:sz w:val="16"/>
                <w:szCs w:val="16"/>
              </w:rPr>
              <w:t xml:space="preserve"> y Administrativo</w:t>
            </w:r>
          </w:p>
          <w:p w14:paraId="476A058E" w14:textId="77777777" w:rsidR="005E3B66" w:rsidRPr="00D31034" w:rsidRDefault="005E3B66" w:rsidP="00027F26">
            <w:pPr>
              <w:pStyle w:val="TableParagraph"/>
              <w:ind w:left="133" w:right="127"/>
              <w:jc w:val="center"/>
              <w:rPr>
                <w:rFonts w:ascii="Arial" w:hAnsi="Arial" w:cs="Arial"/>
                <w:sz w:val="16"/>
                <w:szCs w:val="16"/>
              </w:rPr>
            </w:pPr>
          </w:p>
          <w:p w14:paraId="4963FA71" w14:textId="589D392E" w:rsidR="005E3B66" w:rsidRPr="00D31034" w:rsidRDefault="00B049E5" w:rsidP="00027F26">
            <w:pPr>
              <w:pStyle w:val="TableParagraph"/>
              <w:ind w:left="133" w:right="127"/>
              <w:jc w:val="center"/>
              <w:rPr>
                <w:rFonts w:ascii="Arial" w:hAnsi="Arial" w:cs="Arial"/>
                <w:b/>
                <w:sz w:val="16"/>
                <w:szCs w:val="16"/>
              </w:rPr>
            </w:pPr>
            <w:r w:rsidRPr="00D31034">
              <w:rPr>
                <w:rFonts w:ascii="Arial" w:hAnsi="Arial" w:cs="Arial"/>
                <w:b/>
                <w:sz w:val="16"/>
                <w:szCs w:val="16"/>
              </w:rPr>
              <w:t xml:space="preserve">JOAQUIN </w:t>
            </w:r>
            <w:r w:rsidR="00B614BB" w:rsidRPr="00D31034">
              <w:rPr>
                <w:rFonts w:ascii="Arial" w:hAnsi="Arial" w:cs="Arial"/>
                <w:b/>
                <w:sz w:val="16"/>
                <w:szCs w:val="16"/>
              </w:rPr>
              <w:t xml:space="preserve">MANUEL </w:t>
            </w:r>
            <w:r w:rsidRPr="00D31034">
              <w:rPr>
                <w:rFonts w:ascii="Arial" w:hAnsi="Arial" w:cs="Arial"/>
                <w:b/>
                <w:sz w:val="16"/>
                <w:szCs w:val="16"/>
              </w:rPr>
              <w:t>GRANADOS</w:t>
            </w:r>
          </w:p>
          <w:p w14:paraId="57099FC1" w14:textId="0ED4C60A" w:rsidR="005E3B66" w:rsidRPr="00D31034" w:rsidRDefault="005E3B66" w:rsidP="00027F26">
            <w:pPr>
              <w:pStyle w:val="TableParagraph"/>
              <w:ind w:left="133" w:right="127"/>
              <w:jc w:val="center"/>
              <w:rPr>
                <w:rFonts w:ascii="Arial" w:hAnsi="Arial" w:cs="Arial"/>
                <w:sz w:val="16"/>
                <w:szCs w:val="16"/>
                <w:highlight w:val="yellow"/>
              </w:rPr>
            </w:pPr>
            <w:r w:rsidRPr="00D31034">
              <w:rPr>
                <w:rFonts w:ascii="Arial" w:hAnsi="Arial" w:cs="Arial"/>
                <w:bCs/>
                <w:sz w:val="16"/>
                <w:szCs w:val="16"/>
              </w:rPr>
              <w:t xml:space="preserve">Jefe </w:t>
            </w:r>
            <w:r w:rsidR="00B614BB" w:rsidRPr="00D31034">
              <w:rPr>
                <w:rFonts w:ascii="Arial" w:hAnsi="Arial" w:cs="Arial"/>
                <w:bCs/>
                <w:sz w:val="16"/>
                <w:szCs w:val="16"/>
              </w:rPr>
              <w:t>Oficina Asesora de Planeación</w:t>
            </w:r>
          </w:p>
        </w:tc>
      </w:tr>
    </w:tbl>
    <w:p w14:paraId="2FE7BB91" w14:textId="77777777" w:rsidR="00044B10" w:rsidRPr="00D31034" w:rsidRDefault="00044B10" w:rsidP="0042685D">
      <w:pPr>
        <w:jc w:val="both"/>
        <w:rPr>
          <w:rFonts w:ascii="Arial" w:hAnsi="Arial" w:cs="Arial"/>
          <w:sz w:val="22"/>
          <w:szCs w:val="22"/>
        </w:rPr>
      </w:pPr>
    </w:p>
    <w:sectPr w:rsidR="00044B10" w:rsidRPr="00D31034" w:rsidSect="00337875">
      <w:headerReference w:type="even" r:id="rId14"/>
      <w:headerReference w:type="default" r:id="rId15"/>
      <w:footerReference w:type="default" r:id="rId16"/>
      <w:headerReference w:type="first" r:id="rId17"/>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3AB8E" w14:textId="77777777" w:rsidR="003F2A31" w:rsidRDefault="003F2A31" w:rsidP="0093679E">
      <w:r>
        <w:separator/>
      </w:r>
    </w:p>
  </w:endnote>
  <w:endnote w:type="continuationSeparator" w:id="0">
    <w:p w14:paraId="35189E46" w14:textId="77777777" w:rsidR="003F2A31" w:rsidRDefault="003F2A31" w:rsidP="0093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C8F0" w14:textId="574CD9DD" w:rsidR="00C625FE" w:rsidRPr="00233988" w:rsidRDefault="0023543F" w:rsidP="00233988">
    <w:pPr>
      <w:jc w:val="both"/>
      <w:rPr>
        <w:rFonts w:asciiTheme="majorHAnsi" w:hAnsiTheme="majorHAnsi" w:cstheme="majorHAnsi"/>
        <w:sz w:val="16"/>
        <w:szCs w:val="16"/>
      </w:rPr>
    </w:pPr>
    <w:r>
      <w:rPr>
        <w:rFonts w:asciiTheme="majorHAnsi" w:hAnsiTheme="majorHAnsi" w:cstheme="majorHAnsi"/>
        <w:noProof/>
        <w:lang w:val="es-ES"/>
      </w:rPr>
      <w:drawing>
        <wp:anchor distT="0" distB="0" distL="114300" distR="114300" simplePos="0" relativeHeight="251670528" behindDoc="0" locked="0" layoutInCell="1" allowOverlap="1" wp14:anchorId="3A4EE10E" wp14:editId="506D3C25">
          <wp:simplePos x="0" y="0"/>
          <wp:positionH relativeFrom="page">
            <wp:align>left</wp:align>
          </wp:positionH>
          <wp:positionV relativeFrom="paragraph">
            <wp:posOffset>-276860</wp:posOffset>
          </wp:positionV>
          <wp:extent cx="7574939" cy="730250"/>
          <wp:effectExtent l="0" t="0" r="0" b="0"/>
          <wp:wrapNone/>
          <wp:docPr id="9641686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68641" name="Imagen 964168641"/>
                  <pic:cNvPicPr/>
                </pic:nvPicPr>
                <pic:blipFill>
                  <a:blip r:embed="rId1"/>
                  <a:stretch>
                    <a:fillRect/>
                  </a:stretch>
                </pic:blipFill>
                <pic:spPr>
                  <a:xfrm>
                    <a:off x="0" y="0"/>
                    <a:ext cx="7574939" cy="730250"/>
                  </a:xfrm>
                  <a:prstGeom prst="rect">
                    <a:avLst/>
                  </a:prstGeom>
                </pic:spPr>
              </pic:pic>
            </a:graphicData>
          </a:graphic>
          <wp14:sizeRelH relativeFrom="margin">
            <wp14:pctWidth>0</wp14:pctWidth>
          </wp14:sizeRelH>
          <wp14:sizeRelV relativeFrom="margin">
            <wp14:pctHeight>0</wp14:pctHeight>
          </wp14:sizeRelV>
        </wp:anchor>
      </w:drawing>
    </w:r>
    <w:r w:rsidR="00C625FE" w:rsidRPr="00233988">
      <w:rPr>
        <w:rFonts w:asciiTheme="majorHAnsi" w:hAnsiTheme="majorHAnsi" w:cstheme="majorHAns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15185" w14:textId="77777777" w:rsidR="003F2A31" w:rsidRDefault="003F2A31" w:rsidP="0093679E">
      <w:r>
        <w:separator/>
      </w:r>
    </w:p>
  </w:footnote>
  <w:footnote w:type="continuationSeparator" w:id="0">
    <w:p w14:paraId="04C6BA3E" w14:textId="77777777" w:rsidR="003F2A31" w:rsidRDefault="003F2A31" w:rsidP="0093679E">
      <w:r>
        <w:continuationSeparator/>
      </w:r>
    </w:p>
  </w:footnote>
  <w:footnote w:id="1">
    <w:p w14:paraId="0212B6F5" w14:textId="77777777" w:rsidR="000548DE" w:rsidRPr="0042685D" w:rsidRDefault="000548DE" w:rsidP="0042685D">
      <w:pPr>
        <w:pStyle w:val="Textonotapie"/>
        <w:jc w:val="both"/>
        <w:rPr>
          <w:rFonts w:ascii="Arial" w:hAnsi="Arial" w:cs="Arial"/>
          <w:sz w:val="16"/>
          <w:szCs w:val="16"/>
        </w:rPr>
      </w:pPr>
      <w:r w:rsidRPr="0042685D">
        <w:rPr>
          <w:rStyle w:val="Refdenotaalpie"/>
          <w:rFonts w:ascii="Arial" w:hAnsi="Arial" w:cs="Arial"/>
          <w:sz w:val="16"/>
          <w:szCs w:val="16"/>
        </w:rPr>
        <w:footnoteRef/>
      </w:r>
      <w:r w:rsidRPr="0042685D">
        <w:rPr>
          <w:rFonts w:ascii="Arial" w:hAnsi="Arial" w:cs="Arial"/>
          <w:sz w:val="16"/>
          <w:szCs w:val="16"/>
        </w:rPr>
        <w:t xml:space="preserve"> Numeral 1, Art. 17, Ley 909 de 2004 “Por la cual se expiden normas que regulan el empleo público, la carrera administrativa, gerencia pública y se dictan otras disposiciones.”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93036" w14:textId="77777777" w:rsidR="00C625FE" w:rsidRDefault="003F2A31">
    <w:pPr>
      <w:pStyle w:val="Encabezado"/>
    </w:pPr>
    <w:r>
      <w:rPr>
        <w:noProof/>
        <w:lang w:val="es-ES"/>
      </w:rPr>
      <w:pict w14:anchorId="7AA81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59 21600 21559 21600 0 -26 0">
          <v:imagedata r:id="rId1" o:title="hojacart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ACC" w14:textId="60890D34" w:rsidR="00C625FE" w:rsidRDefault="0023543F">
    <w:pPr>
      <w:pStyle w:val="Encabezado"/>
    </w:pPr>
    <w:r>
      <w:rPr>
        <w:noProof/>
        <w:lang w:val="es-ES"/>
      </w:rPr>
      <w:drawing>
        <wp:anchor distT="0" distB="0" distL="114300" distR="114300" simplePos="0" relativeHeight="251668480" behindDoc="0" locked="0" layoutInCell="1" allowOverlap="1" wp14:anchorId="711E6F9A" wp14:editId="73417C80">
          <wp:simplePos x="0" y="0"/>
          <wp:positionH relativeFrom="margin">
            <wp:posOffset>2025015</wp:posOffset>
          </wp:positionH>
          <wp:positionV relativeFrom="paragraph">
            <wp:posOffset>-372110</wp:posOffset>
          </wp:positionV>
          <wp:extent cx="1562100" cy="879475"/>
          <wp:effectExtent l="0" t="0" r="0" b="0"/>
          <wp:wrapNone/>
          <wp:docPr id="1923286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6776" name="Imagen 1923286776"/>
                  <pic:cNvPicPr/>
                </pic:nvPicPr>
                <pic:blipFill>
                  <a:blip r:embed="rId1"/>
                  <a:stretch>
                    <a:fillRect/>
                  </a:stretch>
                </pic:blipFill>
                <pic:spPr>
                  <a:xfrm>
                    <a:off x="0" y="0"/>
                    <a:ext cx="1562100" cy="879475"/>
                  </a:xfrm>
                  <a:prstGeom prst="rect">
                    <a:avLst/>
                  </a:prstGeom>
                </pic:spPr>
              </pic:pic>
            </a:graphicData>
          </a:graphic>
          <wp14:sizeRelH relativeFrom="margin">
            <wp14:pctWidth>0</wp14:pctWidth>
          </wp14:sizeRelH>
          <wp14:sizeRelV relativeFrom="margin">
            <wp14:pctHeight>0</wp14:pctHeight>
          </wp14:sizeRelV>
        </wp:anchor>
      </w:drawing>
    </w:r>
    <w:r w:rsidR="00C625FE">
      <w:rPr>
        <w:noProof/>
        <w:lang w:val="es-ES"/>
      </w:rPr>
      <mc:AlternateContent>
        <mc:Choice Requires="wps">
          <w:drawing>
            <wp:anchor distT="0" distB="0" distL="114300" distR="114300" simplePos="0" relativeHeight="251664384" behindDoc="0" locked="0" layoutInCell="1" allowOverlap="1" wp14:anchorId="1AD0D5EF" wp14:editId="12CB1806">
              <wp:simplePos x="0" y="0"/>
              <wp:positionH relativeFrom="column">
                <wp:posOffset>3863340</wp:posOffset>
              </wp:positionH>
              <wp:positionV relativeFrom="paragraph">
                <wp:posOffset>-31115</wp:posOffset>
              </wp:positionV>
              <wp:extent cx="2228850" cy="5715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2288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D22C8" w14:textId="599B3263" w:rsidR="00C625FE" w:rsidRDefault="00C625FE" w:rsidP="005E3B66">
                          <w:pPr>
                            <w:jc w:val="right"/>
                            <w:rPr>
                              <w:rFonts w:asciiTheme="majorHAnsi" w:hAnsiTheme="majorHAnsi" w:cstheme="majorHAnsi"/>
                              <w:b/>
                              <w:bCs/>
                              <w:sz w:val="16"/>
                              <w:szCs w:val="16"/>
                            </w:rPr>
                          </w:pPr>
                          <w:r w:rsidRPr="005E3B66">
                            <w:rPr>
                              <w:rFonts w:asciiTheme="majorHAnsi" w:hAnsiTheme="majorHAnsi" w:cstheme="majorHAnsi"/>
                              <w:b/>
                              <w:bCs/>
                              <w:sz w:val="16"/>
                              <w:szCs w:val="16"/>
                            </w:rPr>
                            <w:t xml:space="preserve">PLAN </w:t>
                          </w:r>
                          <w:r w:rsidRPr="0042176E">
                            <w:rPr>
                              <w:rFonts w:asciiTheme="majorHAnsi" w:hAnsiTheme="majorHAnsi" w:cstheme="majorHAnsi"/>
                              <w:b/>
                              <w:bCs/>
                              <w:sz w:val="16"/>
                              <w:szCs w:val="16"/>
                            </w:rPr>
                            <w:t>DE PREVISIÓN DE RECURSOS HUMANOS</w:t>
                          </w:r>
                          <w:r>
                            <w:rPr>
                              <w:rFonts w:asciiTheme="majorHAnsi" w:hAnsiTheme="majorHAnsi" w:cstheme="majorHAnsi"/>
                              <w:b/>
                              <w:bCs/>
                              <w:sz w:val="16"/>
                              <w:szCs w:val="16"/>
                            </w:rPr>
                            <w:t xml:space="preserve"> </w:t>
                          </w:r>
                        </w:p>
                        <w:p w14:paraId="7396B54B" w14:textId="00F7A031" w:rsidR="00C625FE" w:rsidRPr="00233988" w:rsidRDefault="00C625FE"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sidR="00D31034">
                            <w:rPr>
                              <w:rFonts w:asciiTheme="majorHAnsi" w:hAnsiTheme="majorHAnsi" w:cstheme="majorHAnsi"/>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0D5EF" id="_x0000_t202" coordsize="21600,21600" o:spt="202" path="m,l,21600r21600,l21600,xe">
              <v:stroke joinstyle="miter"/>
              <v:path gradientshapeok="t" o:connecttype="rect"/>
            </v:shapetype>
            <v:shape id="3 Cuadro de texto" o:spid="_x0000_s1026" type="#_x0000_t202" style="position:absolute;margin-left:304.2pt;margin-top:-2.45pt;width:175.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" fillcolor="white [3201]" stroked="f" strokeweight=".5pt">
              <v:textbox>
                <w:txbxContent>
                  <w:p w14:paraId="048D22C8" w14:textId="599B3263" w:rsidR="00C625FE" w:rsidRDefault="00C625FE" w:rsidP="005E3B66">
                    <w:pPr>
                      <w:jc w:val="right"/>
                      <w:rPr>
                        <w:rFonts w:asciiTheme="majorHAnsi" w:hAnsiTheme="majorHAnsi" w:cstheme="majorHAnsi"/>
                        <w:b/>
                        <w:bCs/>
                        <w:sz w:val="16"/>
                        <w:szCs w:val="16"/>
                      </w:rPr>
                    </w:pPr>
                    <w:r w:rsidRPr="005E3B66">
                      <w:rPr>
                        <w:rFonts w:asciiTheme="majorHAnsi" w:hAnsiTheme="majorHAnsi" w:cstheme="majorHAnsi"/>
                        <w:b/>
                        <w:bCs/>
                        <w:sz w:val="16"/>
                        <w:szCs w:val="16"/>
                      </w:rPr>
                      <w:t xml:space="preserve">PLAN </w:t>
                    </w:r>
                    <w:r w:rsidRPr="0042176E">
                      <w:rPr>
                        <w:rFonts w:asciiTheme="majorHAnsi" w:hAnsiTheme="majorHAnsi" w:cstheme="majorHAnsi"/>
                        <w:b/>
                        <w:bCs/>
                        <w:sz w:val="16"/>
                        <w:szCs w:val="16"/>
                      </w:rPr>
                      <w:t>DE PREVISIÓN DE RECURSOS HUMANOS</w:t>
                    </w:r>
                    <w:r>
                      <w:rPr>
                        <w:rFonts w:asciiTheme="majorHAnsi" w:hAnsiTheme="majorHAnsi" w:cstheme="majorHAnsi"/>
                        <w:b/>
                        <w:bCs/>
                        <w:sz w:val="16"/>
                        <w:szCs w:val="16"/>
                      </w:rPr>
                      <w:t xml:space="preserve"> </w:t>
                    </w:r>
                  </w:p>
                  <w:p w14:paraId="7396B54B" w14:textId="00F7A031" w:rsidR="00C625FE" w:rsidRPr="00233988" w:rsidRDefault="00C625FE"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sidR="00D31034">
                      <w:rPr>
                        <w:rFonts w:asciiTheme="majorHAnsi" w:hAnsiTheme="majorHAnsi" w:cstheme="majorHAnsi"/>
                        <w:sz w:val="16"/>
                        <w:szCs w:val="16"/>
                      </w:rPr>
                      <w:t>1</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B5D28" w14:textId="77777777" w:rsidR="00C625FE" w:rsidRDefault="003F2A31">
    <w:pPr>
      <w:pStyle w:val="Encabezado"/>
    </w:pPr>
    <w:r>
      <w:rPr>
        <w:noProof/>
        <w:lang w:val="es-ES"/>
      </w:rPr>
      <w:pict w14:anchorId="2E3E8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59 21600 21559 21600 0 -26 0">
          <v:imagedata r:id="rId1" o:title="hojacart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D6B"/>
    <w:multiLevelType w:val="hybridMultilevel"/>
    <w:tmpl w:val="22C40FCE"/>
    <w:lvl w:ilvl="0" w:tplc="94946FD2">
      <w:start w:val="1"/>
      <w:numFmt w:val="lowerLetter"/>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DB332F"/>
    <w:multiLevelType w:val="hybridMultilevel"/>
    <w:tmpl w:val="A0E86A62"/>
    <w:lvl w:ilvl="0" w:tplc="CCB2517E">
      <w:start w:val="1"/>
      <w:numFmt w:val="lowerLetter"/>
      <w:lvlText w:val="%1."/>
      <w:lvlJc w:val="left"/>
      <w:pPr>
        <w:ind w:left="1800" w:hanging="360"/>
      </w:pPr>
      <w:rPr>
        <w:rFonts w:hint="default"/>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 w15:restartNumberingAfterBreak="0">
    <w:nsid w:val="059F5347"/>
    <w:multiLevelType w:val="hybridMultilevel"/>
    <w:tmpl w:val="0F4E7C80"/>
    <w:lvl w:ilvl="0" w:tplc="040A0001">
      <w:start w:val="1"/>
      <w:numFmt w:val="bullet"/>
      <w:lvlText w:val=""/>
      <w:lvlJc w:val="left"/>
      <w:pPr>
        <w:ind w:left="2520" w:hanging="360"/>
      </w:pPr>
      <w:rPr>
        <w:rFonts w:ascii="Symbol" w:hAnsi="Symbol" w:hint="default"/>
      </w:rPr>
    </w:lvl>
    <w:lvl w:ilvl="1" w:tplc="040A0003">
      <w:start w:val="1"/>
      <w:numFmt w:val="bullet"/>
      <w:lvlText w:val="o"/>
      <w:lvlJc w:val="left"/>
      <w:pPr>
        <w:ind w:left="3240" w:hanging="360"/>
      </w:pPr>
      <w:rPr>
        <w:rFonts w:ascii="Courier New" w:hAnsi="Courier New" w:cs="Courier New" w:hint="default"/>
      </w:rPr>
    </w:lvl>
    <w:lvl w:ilvl="2" w:tplc="040A0005" w:tentative="1">
      <w:start w:val="1"/>
      <w:numFmt w:val="bullet"/>
      <w:lvlText w:val=""/>
      <w:lvlJc w:val="left"/>
      <w:pPr>
        <w:ind w:left="3960" w:hanging="360"/>
      </w:pPr>
      <w:rPr>
        <w:rFonts w:ascii="Wingdings" w:hAnsi="Wingdings" w:hint="default"/>
      </w:rPr>
    </w:lvl>
    <w:lvl w:ilvl="3" w:tplc="040A0001" w:tentative="1">
      <w:start w:val="1"/>
      <w:numFmt w:val="bullet"/>
      <w:lvlText w:val=""/>
      <w:lvlJc w:val="left"/>
      <w:pPr>
        <w:ind w:left="4680" w:hanging="360"/>
      </w:pPr>
      <w:rPr>
        <w:rFonts w:ascii="Symbol" w:hAnsi="Symbol" w:hint="default"/>
      </w:rPr>
    </w:lvl>
    <w:lvl w:ilvl="4" w:tplc="040A0003" w:tentative="1">
      <w:start w:val="1"/>
      <w:numFmt w:val="bullet"/>
      <w:lvlText w:val="o"/>
      <w:lvlJc w:val="left"/>
      <w:pPr>
        <w:ind w:left="5400" w:hanging="360"/>
      </w:pPr>
      <w:rPr>
        <w:rFonts w:ascii="Courier New" w:hAnsi="Courier New" w:cs="Courier New" w:hint="default"/>
      </w:rPr>
    </w:lvl>
    <w:lvl w:ilvl="5" w:tplc="040A0005" w:tentative="1">
      <w:start w:val="1"/>
      <w:numFmt w:val="bullet"/>
      <w:lvlText w:val=""/>
      <w:lvlJc w:val="left"/>
      <w:pPr>
        <w:ind w:left="6120" w:hanging="360"/>
      </w:pPr>
      <w:rPr>
        <w:rFonts w:ascii="Wingdings" w:hAnsi="Wingdings" w:hint="default"/>
      </w:rPr>
    </w:lvl>
    <w:lvl w:ilvl="6" w:tplc="040A0001" w:tentative="1">
      <w:start w:val="1"/>
      <w:numFmt w:val="bullet"/>
      <w:lvlText w:val=""/>
      <w:lvlJc w:val="left"/>
      <w:pPr>
        <w:ind w:left="6840" w:hanging="360"/>
      </w:pPr>
      <w:rPr>
        <w:rFonts w:ascii="Symbol" w:hAnsi="Symbol" w:hint="default"/>
      </w:rPr>
    </w:lvl>
    <w:lvl w:ilvl="7" w:tplc="040A0003" w:tentative="1">
      <w:start w:val="1"/>
      <w:numFmt w:val="bullet"/>
      <w:lvlText w:val="o"/>
      <w:lvlJc w:val="left"/>
      <w:pPr>
        <w:ind w:left="7560" w:hanging="360"/>
      </w:pPr>
      <w:rPr>
        <w:rFonts w:ascii="Courier New" w:hAnsi="Courier New" w:cs="Courier New" w:hint="default"/>
      </w:rPr>
    </w:lvl>
    <w:lvl w:ilvl="8" w:tplc="040A0005" w:tentative="1">
      <w:start w:val="1"/>
      <w:numFmt w:val="bullet"/>
      <w:lvlText w:val=""/>
      <w:lvlJc w:val="left"/>
      <w:pPr>
        <w:ind w:left="8280" w:hanging="360"/>
      </w:pPr>
      <w:rPr>
        <w:rFonts w:ascii="Wingdings" w:hAnsi="Wingdings" w:hint="default"/>
      </w:rPr>
    </w:lvl>
  </w:abstractNum>
  <w:abstractNum w:abstractNumId="3" w15:restartNumberingAfterBreak="0">
    <w:nsid w:val="067142DF"/>
    <w:multiLevelType w:val="hybridMultilevel"/>
    <w:tmpl w:val="67744D9A"/>
    <w:lvl w:ilvl="0" w:tplc="807EF47A">
      <w:start w:val="1"/>
      <w:numFmt w:val="decimal"/>
      <w:lvlText w:val="%1."/>
      <w:lvlJc w:val="left"/>
      <w:pPr>
        <w:tabs>
          <w:tab w:val="num" w:pos="720"/>
        </w:tabs>
        <w:ind w:left="720" w:hanging="360"/>
      </w:pPr>
    </w:lvl>
    <w:lvl w:ilvl="1" w:tplc="7E98152A" w:tentative="1">
      <w:start w:val="1"/>
      <w:numFmt w:val="decimal"/>
      <w:lvlText w:val="%2."/>
      <w:lvlJc w:val="left"/>
      <w:pPr>
        <w:tabs>
          <w:tab w:val="num" w:pos="1440"/>
        </w:tabs>
        <w:ind w:left="1440" w:hanging="360"/>
      </w:pPr>
    </w:lvl>
    <w:lvl w:ilvl="2" w:tplc="63DEC712" w:tentative="1">
      <w:start w:val="1"/>
      <w:numFmt w:val="decimal"/>
      <w:lvlText w:val="%3."/>
      <w:lvlJc w:val="left"/>
      <w:pPr>
        <w:tabs>
          <w:tab w:val="num" w:pos="2160"/>
        </w:tabs>
        <w:ind w:left="2160" w:hanging="360"/>
      </w:pPr>
    </w:lvl>
    <w:lvl w:ilvl="3" w:tplc="9B08004A" w:tentative="1">
      <w:start w:val="1"/>
      <w:numFmt w:val="decimal"/>
      <w:lvlText w:val="%4."/>
      <w:lvlJc w:val="left"/>
      <w:pPr>
        <w:tabs>
          <w:tab w:val="num" w:pos="2880"/>
        </w:tabs>
        <w:ind w:left="2880" w:hanging="360"/>
      </w:pPr>
    </w:lvl>
    <w:lvl w:ilvl="4" w:tplc="500AF67A" w:tentative="1">
      <w:start w:val="1"/>
      <w:numFmt w:val="decimal"/>
      <w:lvlText w:val="%5."/>
      <w:lvlJc w:val="left"/>
      <w:pPr>
        <w:tabs>
          <w:tab w:val="num" w:pos="3600"/>
        </w:tabs>
        <w:ind w:left="3600" w:hanging="360"/>
      </w:pPr>
    </w:lvl>
    <w:lvl w:ilvl="5" w:tplc="3E663D2C" w:tentative="1">
      <w:start w:val="1"/>
      <w:numFmt w:val="decimal"/>
      <w:lvlText w:val="%6."/>
      <w:lvlJc w:val="left"/>
      <w:pPr>
        <w:tabs>
          <w:tab w:val="num" w:pos="4320"/>
        </w:tabs>
        <w:ind w:left="4320" w:hanging="360"/>
      </w:pPr>
    </w:lvl>
    <w:lvl w:ilvl="6" w:tplc="455EA74E" w:tentative="1">
      <w:start w:val="1"/>
      <w:numFmt w:val="decimal"/>
      <w:lvlText w:val="%7."/>
      <w:lvlJc w:val="left"/>
      <w:pPr>
        <w:tabs>
          <w:tab w:val="num" w:pos="5040"/>
        </w:tabs>
        <w:ind w:left="5040" w:hanging="360"/>
      </w:pPr>
    </w:lvl>
    <w:lvl w:ilvl="7" w:tplc="0C18490C" w:tentative="1">
      <w:start w:val="1"/>
      <w:numFmt w:val="decimal"/>
      <w:lvlText w:val="%8."/>
      <w:lvlJc w:val="left"/>
      <w:pPr>
        <w:tabs>
          <w:tab w:val="num" w:pos="5760"/>
        </w:tabs>
        <w:ind w:left="5760" w:hanging="360"/>
      </w:pPr>
    </w:lvl>
    <w:lvl w:ilvl="8" w:tplc="BBBA7C70" w:tentative="1">
      <w:start w:val="1"/>
      <w:numFmt w:val="decimal"/>
      <w:lvlText w:val="%9."/>
      <w:lvlJc w:val="left"/>
      <w:pPr>
        <w:tabs>
          <w:tab w:val="num" w:pos="6480"/>
        </w:tabs>
        <w:ind w:left="6480" w:hanging="360"/>
      </w:pPr>
    </w:lvl>
  </w:abstractNum>
  <w:abstractNum w:abstractNumId="4" w15:restartNumberingAfterBreak="0">
    <w:nsid w:val="070F7D38"/>
    <w:multiLevelType w:val="hybridMultilevel"/>
    <w:tmpl w:val="4F34DC4E"/>
    <w:lvl w:ilvl="0" w:tplc="1F42702C">
      <w:numFmt w:val="bullet"/>
      <w:lvlText w:val=""/>
      <w:lvlJc w:val="left"/>
      <w:pPr>
        <w:ind w:left="1640" w:hanging="708"/>
      </w:pPr>
      <w:rPr>
        <w:rFonts w:ascii="Symbol" w:eastAsia="Symbol" w:hAnsi="Symbol" w:cs="Symbol" w:hint="default"/>
        <w:w w:val="100"/>
        <w:sz w:val="22"/>
        <w:szCs w:val="22"/>
        <w:lang w:val="es-ES" w:eastAsia="es-ES" w:bidi="es-ES"/>
      </w:rPr>
    </w:lvl>
    <w:lvl w:ilvl="1" w:tplc="ABE04662">
      <w:numFmt w:val="bullet"/>
      <w:lvlText w:val="•"/>
      <w:lvlJc w:val="left"/>
      <w:pPr>
        <w:ind w:left="2592" w:hanging="708"/>
      </w:pPr>
      <w:rPr>
        <w:rFonts w:hint="default"/>
        <w:lang w:val="es-ES" w:eastAsia="es-ES" w:bidi="es-ES"/>
      </w:rPr>
    </w:lvl>
    <w:lvl w:ilvl="2" w:tplc="A216BE5E">
      <w:numFmt w:val="bullet"/>
      <w:lvlText w:val="•"/>
      <w:lvlJc w:val="left"/>
      <w:pPr>
        <w:ind w:left="3534" w:hanging="708"/>
      </w:pPr>
      <w:rPr>
        <w:rFonts w:hint="default"/>
        <w:lang w:val="es-ES" w:eastAsia="es-ES" w:bidi="es-ES"/>
      </w:rPr>
    </w:lvl>
    <w:lvl w:ilvl="3" w:tplc="94B0BF8A">
      <w:numFmt w:val="bullet"/>
      <w:lvlText w:val="•"/>
      <w:lvlJc w:val="left"/>
      <w:pPr>
        <w:ind w:left="4476" w:hanging="708"/>
      </w:pPr>
      <w:rPr>
        <w:rFonts w:hint="default"/>
        <w:lang w:val="es-ES" w:eastAsia="es-ES" w:bidi="es-ES"/>
      </w:rPr>
    </w:lvl>
    <w:lvl w:ilvl="4" w:tplc="C13C9CA2">
      <w:numFmt w:val="bullet"/>
      <w:lvlText w:val="•"/>
      <w:lvlJc w:val="left"/>
      <w:pPr>
        <w:ind w:left="5418" w:hanging="708"/>
      </w:pPr>
      <w:rPr>
        <w:rFonts w:hint="default"/>
        <w:lang w:val="es-ES" w:eastAsia="es-ES" w:bidi="es-ES"/>
      </w:rPr>
    </w:lvl>
    <w:lvl w:ilvl="5" w:tplc="5A26D02E">
      <w:numFmt w:val="bullet"/>
      <w:lvlText w:val="•"/>
      <w:lvlJc w:val="left"/>
      <w:pPr>
        <w:ind w:left="6360" w:hanging="708"/>
      </w:pPr>
      <w:rPr>
        <w:rFonts w:hint="default"/>
        <w:lang w:val="es-ES" w:eastAsia="es-ES" w:bidi="es-ES"/>
      </w:rPr>
    </w:lvl>
    <w:lvl w:ilvl="6" w:tplc="181659F2">
      <w:numFmt w:val="bullet"/>
      <w:lvlText w:val="•"/>
      <w:lvlJc w:val="left"/>
      <w:pPr>
        <w:ind w:left="7302" w:hanging="708"/>
      </w:pPr>
      <w:rPr>
        <w:rFonts w:hint="default"/>
        <w:lang w:val="es-ES" w:eastAsia="es-ES" w:bidi="es-ES"/>
      </w:rPr>
    </w:lvl>
    <w:lvl w:ilvl="7" w:tplc="0A747EBC">
      <w:numFmt w:val="bullet"/>
      <w:lvlText w:val="•"/>
      <w:lvlJc w:val="left"/>
      <w:pPr>
        <w:ind w:left="8244" w:hanging="708"/>
      </w:pPr>
      <w:rPr>
        <w:rFonts w:hint="default"/>
        <w:lang w:val="es-ES" w:eastAsia="es-ES" w:bidi="es-ES"/>
      </w:rPr>
    </w:lvl>
    <w:lvl w:ilvl="8" w:tplc="67AA4BDA">
      <w:numFmt w:val="bullet"/>
      <w:lvlText w:val="•"/>
      <w:lvlJc w:val="left"/>
      <w:pPr>
        <w:ind w:left="9186" w:hanging="708"/>
      </w:pPr>
      <w:rPr>
        <w:rFonts w:hint="default"/>
        <w:lang w:val="es-ES" w:eastAsia="es-ES" w:bidi="es-ES"/>
      </w:rPr>
    </w:lvl>
  </w:abstractNum>
  <w:abstractNum w:abstractNumId="5" w15:restartNumberingAfterBreak="0">
    <w:nsid w:val="08560CE2"/>
    <w:multiLevelType w:val="hybridMultilevel"/>
    <w:tmpl w:val="C52E1390"/>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C831FB"/>
    <w:multiLevelType w:val="hybridMultilevel"/>
    <w:tmpl w:val="3402B1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9C2B44"/>
    <w:multiLevelType w:val="multilevel"/>
    <w:tmpl w:val="8EAA76CE"/>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F32B81"/>
    <w:multiLevelType w:val="hybridMultilevel"/>
    <w:tmpl w:val="5EAECD1C"/>
    <w:lvl w:ilvl="0" w:tplc="3AFC53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20004D"/>
    <w:multiLevelType w:val="multilevel"/>
    <w:tmpl w:val="9F32BA9C"/>
    <w:lvl w:ilvl="0">
      <w:start w:val="5"/>
      <w:numFmt w:val="decimal"/>
      <w:lvlText w:val="%1"/>
      <w:lvlJc w:val="left"/>
      <w:pPr>
        <w:ind w:left="360" w:hanging="360"/>
      </w:pPr>
      <w:rPr>
        <w:rFonts w:hint="default"/>
      </w:rPr>
    </w:lvl>
    <w:lvl w:ilvl="1">
      <w:start w:val="1"/>
      <w:numFmt w:val="lowerLetter"/>
      <w:lvlText w:val="%2)"/>
      <w:lvlJc w:val="left"/>
      <w:pPr>
        <w:ind w:left="502" w:hanging="360"/>
      </w:pPr>
      <w:rPr>
        <w:rFonts w:hint="default"/>
        <w:b/>
        <w:color w:val="000000"/>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0" w15:restartNumberingAfterBreak="0">
    <w:nsid w:val="29A139C6"/>
    <w:multiLevelType w:val="hybridMultilevel"/>
    <w:tmpl w:val="B488379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735151"/>
    <w:multiLevelType w:val="hybridMultilevel"/>
    <w:tmpl w:val="0930BF7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EA32BB"/>
    <w:multiLevelType w:val="hybridMultilevel"/>
    <w:tmpl w:val="5A5E3AE4"/>
    <w:lvl w:ilvl="0" w:tplc="C20E186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577A41"/>
    <w:multiLevelType w:val="hybridMultilevel"/>
    <w:tmpl w:val="E37813E2"/>
    <w:lvl w:ilvl="0" w:tplc="240A0001">
      <w:start w:val="1"/>
      <w:numFmt w:val="bullet"/>
      <w:lvlText w:val=""/>
      <w:lvlJc w:val="left"/>
      <w:pPr>
        <w:ind w:left="720" w:hanging="360"/>
      </w:pPr>
      <w:rPr>
        <w:rFonts w:ascii="Symbol" w:hAnsi="Symbol"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772526B"/>
    <w:multiLevelType w:val="hybridMultilevel"/>
    <w:tmpl w:val="494A33D6"/>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 w15:restartNumberingAfterBreak="0">
    <w:nsid w:val="38607963"/>
    <w:multiLevelType w:val="hybridMultilevel"/>
    <w:tmpl w:val="9528CCF6"/>
    <w:lvl w:ilvl="0" w:tplc="28C8C880">
      <w:start w:val="11"/>
      <w:numFmt w:val="bullet"/>
      <w:lvlText w:val="-"/>
      <w:lvlJc w:val="left"/>
      <w:pPr>
        <w:ind w:left="1080" w:hanging="360"/>
      </w:pPr>
      <w:rPr>
        <w:rFonts w:ascii="Arial Narrow" w:eastAsia="Cambria" w:hAnsi="Arial Narrow" w:cs="Cambria" w:hint="default"/>
        <w:i/>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38804994"/>
    <w:multiLevelType w:val="multilevel"/>
    <w:tmpl w:val="E976CFF2"/>
    <w:lvl w:ilvl="0">
      <w:start w:val="5"/>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B369D5"/>
    <w:multiLevelType w:val="hybridMultilevel"/>
    <w:tmpl w:val="9CCA6D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1451F7"/>
    <w:multiLevelType w:val="hybridMultilevel"/>
    <w:tmpl w:val="75465C04"/>
    <w:lvl w:ilvl="0" w:tplc="77D6AF10">
      <w:start w:val="1"/>
      <w:numFmt w:val="decimal"/>
      <w:lvlText w:val="%1."/>
      <w:lvlJc w:val="left"/>
      <w:pPr>
        <w:ind w:left="930" w:hanging="708"/>
        <w:jc w:val="right"/>
      </w:pPr>
      <w:rPr>
        <w:rFonts w:hint="default"/>
        <w:b/>
        <w:bCs/>
        <w:spacing w:val="0"/>
        <w:w w:val="100"/>
        <w:lang w:val="es-ES" w:eastAsia="es-ES" w:bidi="es-ES"/>
      </w:rPr>
    </w:lvl>
    <w:lvl w:ilvl="1" w:tplc="78CEFECC">
      <w:numFmt w:val="bullet"/>
      <w:lvlText w:val="•"/>
      <w:lvlJc w:val="left"/>
      <w:pPr>
        <w:ind w:left="1882" w:hanging="708"/>
      </w:pPr>
      <w:rPr>
        <w:rFonts w:hint="default"/>
        <w:lang w:val="es-ES" w:eastAsia="es-ES" w:bidi="es-ES"/>
      </w:rPr>
    </w:lvl>
    <w:lvl w:ilvl="2" w:tplc="68F022C8">
      <w:numFmt w:val="bullet"/>
      <w:lvlText w:val="•"/>
      <w:lvlJc w:val="left"/>
      <w:pPr>
        <w:ind w:left="2824" w:hanging="708"/>
      </w:pPr>
      <w:rPr>
        <w:rFonts w:hint="default"/>
        <w:lang w:val="es-ES" w:eastAsia="es-ES" w:bidi="es-ES"/>
      </w:rPr>
    </w:lvl>
    <w:lvl w:ilvl="3" w:tplc="9A8202AC">
      <w:numFmt w:val="bullet"/>
      <w:lvlText w:val="•"/>
      <w:lvlJc w:val="left"/>
      <w:pPr>
        <w:ind w:left="3766" w:hanging="708"/>
      </w:pPr>
      <w:rPr>
        <w:rFonts w:hint="default"/>
        <w:lang w:val="es-ES" w:eastAsia="es-ES" w:bidi="es-ES"/>
      </w:rPr>
    </w:lvl>
    <w:lvl w:ilvl="4" w:tplc="C0AE8334">
      <w:numFmt w:val="bullet"/>
      <w:lvlText w:val="•"/>
      <w:lvlJc w:val="left"/>
      <w:pPr>
        <w:ind w:left="4708" w:hanging="708"/>
      </w:pPr>
      <w:rPr>
        <w:rFonts w:hint="default"/>
        <w:lang w:val="es-ES" w:eastAsia="es-ES" w:bidi="es-ES"/>
      </w:rPr>
    </w:lvl>
    <w:lvl w:ilvl="5" w:tplc="D248B328">
      <w:numFmt w:val="bullet"/>
      <w:lvlText w:val="•"/>
      <w:lvlJc w:val="left"/>
      <w:pPr>
        <w:ind w:left="5650" w:hanging="708"/>
      </w:pPr>
      <w:rPr>
        <w:rFonts w:hint="default"/>
        <w:lang w:val="es-ES" w:eastAsia="es-ES" w:bidi="es-ES"/>
      </w:rPr>
    </w:lvl>
    <w:lvl w:ilvl="6" w:tplc="902C62E4">
      <w:numFmt w:val="bullet"/>
      <w:lvlText w:val="•"/>
      <w:lvlJc w:val="left"/>
      <w:pPr>
        <w:ind w:left="6592" w:hanging="708"/>
      </w:pPr>
      <w:rPr>
        <w:rFonts w:hint="default"/>
        <w:lang w:val="es-ES" w:eastAsia="es-ES" w:bidi="es-ES"/>
      </w:rPr>
    </w:lvl>
    <w:lvl w:ilvl="7" w:tplc="602ACA70">
      <w:numFmt w:val="bullet"/>
      <w:lvlText w:val="•"/>
      <w:lvlJc w:val="left"/>
      <w:pPr>
        <w:ind w:left="7534" w:hanging="708"/>
      </w:pPr>
      <w:rPr>
        <w:rFonts w:hint="default"/>
        <w:lang w:val="es-ES" w:eastAsia="es-ES" w:bidi="es-ES"/>
      </w:rPr>
    </w:lvl>
    <w:lvl w:ilvl="8" w:tplc="9E4A1060">
      <w:numFmt w:val="bullet"/>
      <w:lvlText w:val="•"/>
      <w:lvlJc w:val="left"/>
      <w:pPr>
        <w:ind w:left="8476" w:hanging="708"/>
      </w:pPr>
      <w:rPr>
        <w:rFonts w:hint="default"/>
        <w:lang w:val="es-ES" w:eastAsia="es-ES" w:bidi="es-ES"/>
      </w:rPr>
    </w:lvl>
  </w:abstractNum>
  <w:abstractNum w:abstractNumId="19" w15:restartNumberingAfterBreak="0">
    <w:nsid w:val="43AD0E2A"/>
    <w:multiLevelType w:val="multilevel"/>
    <w:tmpl w:val="62943460"/>
    <w:lvl w:ilvl="0">
      <w:start w:val="1"/>
      <w:numFmt w:val="decimal"/>
      <w:lvlText w:val="%1."/>
      <w:lvlJc w:val="left"/>
      <w:pPr>
        <w:tabs>
          <w:tab w:val="num" w:pos="720"/>
        </w:tabs>
        <w:ind w:left="720" w:hanging="360"/>
      </w:pPr>
      <w:rPr>
        <w:rFonts w:asciiTheme="majorHAnsi" w:eastAsia="Times New Roman" w:hAnsiTheme="majorHAnsi" w:cs="Segoe U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AD7EFA"/>
    <w:multiLevelType w:val="multilevel"/>
    <w:tmpl w:val="3CBC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020F7A"/>
    <w:multiLevelType w:val="hybridMultilevel"/>
    <w:tmpl w:val="3F867A24"/>
    <w:lvl w:ilvl="0" w:tplc="1C10F27C">
      <w:start w:val="1"/>
      <w:numFmt w:val="decimal"/>
      <w:lvlText w:val="%1."/>
      <w:lvlJc w:val="left"/>
      <w:pPr>
        <w:ind w:left="720" w:hanging="360"/>
      </w:pPr>
      <w:rPr>
        <w:rFonts w:eastAsiaTheme="minorEastAsia"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56F651A"/>
    <w:multiLevelType w:val="hybridMultilevel"/>
    <w:tmpl w:val="FE90A9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5E05F60"/>
    <w:multiLevelType w:val="hybridMultilevel"/>
    <w:tmpl w:val="83ACBF18"/>
    <w:lvl w:ilvl="0" w:tplc="76786FA2">
      <w:start w:val="5"/>
      <w:numFmt w:val="decimal"/>
      <w:lvlText w:val="%1."/>
      <w:lvlJc w:val="left"/>
      <w:pPr>
        <w:ind w:left="500" w:hanging="279"/>
      </w:pPr>
      <w:rPr>
        <w:rFonts w:ascii="Cambria" w:eastAsia="Cambria" w:hAnsi="Cambria" w:cs="Cambria" w:hint="default"/>
        <w:b/>
        <w:bCs/>
        <w:spacing w:val="0"/>
        <w:w w:val="100"/>
        <w:sz w:val="22"/>
        <w:szCs w:val="22"/>
        <w:lang w:val="es-ES" w:eastAsia="es-ES" w:bidi="es-ES"/>
      </w:rPr>
    </w:lvl>
    <w:lvl w:ilvl="1" w:tplc="1D5820E4">
      <w:numFmt w:val="bullet"/>
      <w:lvlText w:val=""/>
      <w:lvlJc w:val="left"/>
      <w:pPr>
        <w:ind w:left="942" w:hanging="360"/>
      </w:pPr>
      <w:rPr>
        <w:rFonts w:ascii="Symbol" w:eastAsia="Symbol" w:hAnsi="Symbol" w:cs="Symbol" w:hint="default"/>
        <w:color w:val="212121"/>
        <w:w w:val="100"/>
        <w:sz w:val="22"/>
        <w:szCs w:val="22"/>
        <w:lang w:val="es-ES" w:eastAsia="es-ES" w:bidi="es-ES"/>
      </w:rPr>
    </w:lvl>
    <w:lvl w:ilvl="2" w:tplc="2030534C">
      <w:numFmt w:val="bullet"/>
      <w:lvlText w:val="•"/>
      <w:lvlJc w:val="left"/>
      <w:pPr>
        <w:ind w:left="1986" w:hanging="360"/>
      </w:pPr>
      <w:rPr>
        <w:rFonts w:hint="default"/>
        <w:lang w:val="es-ES" w:eastAsia="es-ES" w:bidi="es-ES"/>
      </w:rPr>
    </w:lvl>
    <w:lvl w:ilvl="3" w:tplc="ECECA76A">
      <w:numFmt w:val="bullet"/>
      <w:lvlText w:val="•"/>
      <w:lvlJc w:val="left"/>
      <w:pPr>
        <w:ind w:left="3033" w:hanging="360"/>
      </w:pPr>
      <w:rPr>
        <w:rFonts w:hint="default"/>
        <w:lang w:val="es-ES" w:eastAsia="es-ES" w:bidi="es-ES"/>
      </w:rPr>
    </w:lvl>
    <w:lvl w:ilvl="4" w:tplc="2BF4BAC4">
      <w:numFmt w:val="bullet"/>
      <w:lvlText w:val="•"/>
      <w:lvlJc w:val="left"/>
      <w:pPr>
        <w:ind w:left="4080" w:hanging="360"/>
      </w:pPr>
      <w:rPr>
        <w:rFonts w:hint="default"/>
        <w:lang w:val="es-ES" w:eastAsia="es-ES" w:bidi="es-ES"/>
      </w:rPr>
    </w:lvl>
    <w:lvl w:ilvl="5" w:tplc="785E3D06">
      <w:numFmt w:val="bullet"/>
      <w:lvlText w:val="•"/>
      <w:lvlJc w:val="left"/>
      <w:pPr>
        <w:ind w:left="5126" w:hanging="360"/>
      </w:pPr>
      <w:rPr>
        <w:rFonts w:hint="default"/>
        <w:lang w:val="es-ES" w:eastAsia="es-ES" w:bidi="es-ES"/>
      </w:rPr>
    </w:lvl>
    <w:lvl w:ilvl="6" w:tplc="A072C7BE">
      <w:numFmt w:val="bullet"/>
      <w:lvlText w:val="•"/>
      <w:lvlJc w:val="left"/>
      <w:pPr>
        <w:ind w:left="6173" w:hanging="360"/>
      </w:pPr>
      <w:rPr>
        <w:rFonts w:hint="default"/>
        <w:lang w:val="es-ES" w:eastAsia="es-ES" w:bidi="es-ES"/>
      </w:rPr>
    </w:lvl>
    <w:lvl w:ilvl="7" w:tplc="5240EE16">
      <w:numFmt w:val="bullet"/>
      <w:lvlText w:val="•"/>
      <w:lvlJc w:val="left"/>
      <w:pPr>
        <w:ind w:left="7220" w:hanging="360"/>
      </w:pPr>
      <w:rPr>
        <w:rFonts w:hint="default"/>
        <w:lang w:val="es-ES" w:eastAsia="es-ES" w:bidi="es-ES"/>
      </w:rPr>
    </w:lvl>
    <w:lvl w:ilvl="8" w:tplc="6624E3A6">
      <w:numFmt w:val="bullet"/>
      <w:lvlText w:val="•"/>
      <w:lvlJc w:val="left"/>
      <w:pPr>
        <w:ind w:left="8266" w:hanging="360"/>
      </w:pPr>
      <w:rPr>
        <w:rFonts w:hint="default"/>
        <w:lang w:val="es-ES" w:eastAsia="es-ES" w:bidi="es-ES"/>
      </w:rPr>
    </w:lvl>
  </w:abstractNum>
  <w:abstractNum w:abstractNumId="24" w15:restartNumberingAfterBreak="0">
    <w:nsid w:val="46CD672A"/>
    <w:multiLevelType w:val="hybridMultilevel"/>
    <w:tmpl w:val="E51E5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255900"/>
    <w:multiLevelType w:val="hybridMultilevel"/>
    <w:tmpl w:val="488209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A0B5D64"/>
    <w:multiLevelType w:val="hybridMultilevel"/>
    <w:tmpl w:val="1FFEA67A"/>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7" w15:restartNumberingAfterBreak="0">
    <w:nsid w:val="4A207D53"/>
    <w:multiLevelType w:val="multilevel"/>
    <w:tmpl w:val="53B4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5B791A"/>
    <w:multiLevelType w:val="hybridMultilevel"/>
    <w:tmpl w:val="69AC5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E64B71"/>
    <w:multiLevelType w:val="multilevel"/>
    <w:tmpl w:val="A002EF14"/>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495" w:hanging="49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2A33A5"/>
    <w:multiLevelType w:val="hybridMultilevel"/>
    <w:tmpl w:val="5B928C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42319F1"/>
    <w:multiLevelType w:val="hybridMultilevel"/>
    <w:tmpl w:val="D0DC2E5A"/>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4C7D93"/>
    <w:multiLevelType w:val="multilevel"/>
    <w:tmpl w:val="A85A0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582708"/>
    <w:multiLevelType w:val="hybridMultilevel"/>
    <w:tmpl w:val="3E2A4586"/>
    <w:lvl w:ilvl="0" w:tplc="240A0001">
      <w:start w:val="1"/>
      <w:numFmt w:val="bullet"/>
      <w:lvlText w:val=""/>
      <w:lvlJc w:val="left"/>
      <w:pPr>
        <w:ind w:left="2295" w:hanging="360"/>
      </w:pPr>
      <w:rPr>
        <w:rFonts w:ascii="Symbol" w:hAnsi="Symbol" w:hint="default"/>
      </w:rPr>
    </w:lvl>
    <w:lvl w:ilvl="1" w:tplc="240A0003" w:tentative="1">
      <w:start w:val="1"/>
      <w:numFmt w:val="bullet"/>
      <w:lvlText w:val="o"/>
      <w:lvlJc w:val="left"/>
      <w:pPr>
        <w:ind w:left="3015" w:hanging="360"/>
      </w:pPr>
      <w:rPr>
        <w:rFonts w:ascii="Courier New" w:hAnsi="Courier New" w:cs="Courier New" w:hint="default"/>
      </w:rPr>
    </w:lvl>
    <w:lvl w:ilvl="2" w:tplc="240A0005" w:tentative="1">
      <w:start w:val="1"/>
      <w:numFmt w:val="bullet"/>
      <w:lvlText w:val=""/>
      <w:lvlJc w:val="left"/>
      <w:pPr>
        <w:ind w:left="3735" w:hanging="360"/>
      </w:pPr>
      <w:rPr>
        <w:rFonts w:ascii="Wingdings" w:hAnsi="Wingdings" w:hint="default"/>
      </w:rPr>
    </w:lvl>
    <w:lvl w:ilvl="3" w:tplc="240A0001" w:tentative="1">
      <w:start w:val="1"/>
      <w:numFmt w:val="bullet"/>
      <w:lvlText w:val=""/>
      <w:lvlJc w:val="left"/>
      <w:pPr>
        <w:ind w:left="4455" w:hanging="360"/>
      </w:pPr>
      <w:rPr>
        <w:rFonts w:ascii="Symbol" w:hAnsi="Symbol" w:hint="default"/>
      </w:rPr>
    </w:lvl>
    <w:lvl w:ilvl="4" w:tplc="240A0003" w:tentative="1">
      <w:start w:val="1"/>
      <w:numFmt w:val="bullet"/>
      <w:lvlText w:val="o"/>
      <w:lvlJc w:val="left"/>
      <w:pPr>
        <w:ind w:left="5175" w:hanging="360"/>
      </w:pPr>
      <w:rPr>
        <w:rFonts w:ascii="Courier New" w:hAnsi="Courier New" w:cs="Courier New" w:hint="default"/>
      </w:rPr>
    </w:lvl>
    <w:lvl w:ilvl="5" w:tplc="240A0005" w:tentative="1">
      <w:start w:val="1"/>
      <w:numFmt w:val="bullet"/>
      <w:lvlText w:val=""/>
      <w:lvlJc w:val="left"/>
      <w:pPr>
        <w:ind w:left="5895" w:hanging="360"/>
      </w:pPr>
      <w:rPr>
        <w:rFonts w:ascii="Wingdings" w:hAnsi="Wingdings" w:hint="default"/>
      </w:rPr>
    </w:lvl>
    <w:lvl w:ilvl="6" w:tplc="240A0001" w:tentative="1">
      <w:start w:val="1"/>
      <w:numFmt w:val="bullet"/>
      <w:lvlText w:val=""/>
      <w:lvlJc w:val="left"/>
      <w:pPr>
        <w:ind w:left="6615" w:hanging="360"/>
      </w:pPr>
      <w:rPr>
        <w:rFonts w:ascii="Symbol" w:hAnsi="Symbol" w:hint="default"/>
      </w:rPr>
    </w:lvl>
    <w:lvl w:ilvl="7" w:tplc="240A0003" w:tentative="1">
      <w:start w:val="1"/>
      <w:numFmt w:val="bullet"/>
      <w:lvlText w:val="o"/>
      <w:lvlJc w:val="left"/>
      <w:pPr>
        <w:ind w:left="7335" w:hanging="360"/>
      </w:pPr>
      <w:rPr>
        <w:rFonts w:ascii="Courier New" w:hAnsi="Courier New" w:cs="Courier New" w:hint="default"/>
      </w:rPr>
    </w:lvl>
    <w:lvl w:ilvl="8" w:tplc="240A0005" w:tentative="1">
      <w:start w:val="1"/>
      <w:numFmt w:val="bullet"/>
      <w:lvlText w:val=""/>
      <w:lvlJc w:val="left"/>
      <w:pPr>
        <w:ind w:left="8055" w:hanging="360"/>
      </w:pPr>
      <w:rPr>
        <w:rFonts w:ascii="Wingdings" w:hAnsi="Wingdings" w:hint="default"/>
      </w:rPr>
    </w:lvl>
  </w:abstractNum>
  <w:abstractNum w:abstractNumId="34" w15:restartNumberingAfterBreak="0">
    <w:nsid w:val="5F2F5496"/>
    <w:multiLevelType w:val="multilevel"/>
    <w:tmpl w:val="B138624E"/>
    <w:lvl w:ilvl="0">
      <w:start w:val="4"/>
      <w:numFmt w:val="decimal"/>
      <w:lvlText w:val="%1"/>
      <w:lvlJc w:val="left"/>
      <w:pPr>
        <w:ind w:left="360" w:hanging="360"/>
      </w:pPr>
      <w:rPr>
        <w:rFonts w:hint="default"/>
      </w:rPr>
    </w:lvl>
    <w:lvl w:ilvl="1">
      <w:start w:val="2"/>
      <w:numFmt w:val="decimal"/>
      <w:lvlText w:val="%1.%2"/>
      <w:lvlJc w:val="left"/>
      <w:pPr>
        <w:ind w:left="438" w:hanging="360"/>
      </w:pPr>
      <w:rPr>
        <w:rFonts w:hint="default"/>
      </w:rPr>
    </w:lvl>
    <w:lvl w:ilvl="2">
      <w:start w:val="1"/>
      <w:numFmt w:val="decimal"/>
      <w:lvlText w:val="%1.%2.%3"/>
      <w:lvlJc w:val="left"/>
      <w:pPr>
        <w:ind w:left="876" w:hanging="720"/>
      </w:pPr>
      <w:rPr>
        <w:rFonts w:hint="default"/>
      </w:rPr>
    </w:lvl>
    <w:lvl w:ilvl="3">
      <w:start w:val="1"/>
      <w:numFmt w:val="decimal"/>
      <w:lvlText w:val="%1.%2.%3.%4"/>
      <w:lvlJc w:val="left"/>
      <w:pPr>
        <w:ind w:left="954" w:hanging="720"/>
      </w:pPr>
      <w:rPr>
        <w:rFonts w:hint="default"/>
      </w:rPr>
    </w:lvl>
    <w:lvl w:ilvl="4">
      <w:start w:val="1"/>
      <w:numFmt w:val="decimal"/>
      <w:lvlText w:val="%1.%2.%3.%4.%5"/>
      <w:lvlJc w:val="left"/>
      <w:pPr>
        <w:ind w:left="1392" w:hanging="1080"/>
      </w:pPr>
      <w:rPr>
        <w:rFonts w:hint="default"/>
      </w:rPr>
    </w:lvl>
    <w:lvl w:ilvl="5">
      <w:start w:val="1"/>
      <w:numFmt w:val="decimal"/>
      <w:lvlText w:val="%1.%2.%3.%4.%5.%6"/>
      <w:lvlJc w:val="left"/>
      <w:pPr>
        <w:ind w:left="1470" w:hanging="1080"/>
      </w:pPr>
      <w:rPr>
        <w:rFonts w:hint="default"/>
      </w:rPr>
    </w:lvl>
    <w:lvl w:ilvl="6">
      <w:start w:val="1"/>
      <w:numFmt w:val="decimal"/>
      <w:lvlText w:val="%1.%2.%3.%4.%5.%6.%7"/>
      <w:lvlJc w:val="left"/>
      <w:pPr>
        <w:ind w:left="1908" w:hanging="1440"/>
      </w:pPr>
      <w:rPr>
        <w:rFonts w:hint="default"/>
      </w:rPr>
    </w:lvl>
    <w:lvl w:ilvl="7">
      <w:start w:val="1"/>
      <w:numFmt w:val="decimal"/>
      <w:lvlText w:val="%1.%2.%3.%4.%5.%6.%7.%8"/>
      <w:lvlJc w:val="left"/>
      <w:pPr>
        <w:ind w:left="1986" w:hanging="1440"/>
      </w:pPr>
      <w:rPr>
        <w:rFonts w:hint="default"/>
      </w:rPr>
    </w:lvl>
    <w:lvl w:ilvl="8">
      <w:start w:val="1"/>
      <w:numFmt w:val="decimal"/>
      <w:lvlText w:val="%1.%2.%3.%4.%5.%6.%7.%8.%9"/>
      <w:lvlJc w:val="left"/>
      <w:pPr>
        <w:ind w:left="2064" w:hanging="1440"/>
      </w:pPr>
      <w:rPr>
        <w:rFonts w:hint="default"/>
      </w:rPr>
    </w:lvl>
  </w:abstractNum>
  <w:abstractNum w:abstractNumId="35" w15:restartNumberingAfterBreak="0">
    <w:nsid w:val="5F45355D"/>
    <w:multiLevelType w:val="hybridMultilevel"/>
    <w:tmpl w:val="EEBE9EA6"/>
    <w:lvl w:ilvl="0" w:tplc="240A0001">
      <w:start w:val="1"/>
      <w:numFmt w:val="bullet"/>
      <w:lvlText w:val=""/>
      <w:lvlJc w:val="left"/>
      <w:pPr>
        <w:ind w:left="1935" w:hanging="360"/>
      </w:pPr>
      <w:rPr>
        <w:rFonts w:ascii="Symbol" w:hAnsi="Symbol" w:hint="default"/>
      </w:rPr>
    </w:lvl>
    <w:lvl w:ilvl="1" w:tplc="240A0003" w:tentative="1">
      <w:start w:val="1"/>
      <w:numFmt w:val="bullet"/>
      <w:lvlText w:val="o"/>
      <w:lvlJc w:val="left"/>
      <w:pPr>
        <w:ind w:left="2655" w:hanging="360"/>
      </w:pPr>
      <w:rPr>
        <w:rFonts w:ascii="Courier New" w:hAnsi="Courier New" w:cs="Courier New" w:hint="default"/>
      </w:rPr>
    </w:lvl>
    <w:lvl w:ilvl="2" w:tplc="240A0005" w:tentative="1">
      <w:start w:val="1"/>
      <w:numFmt w:val="bullet"/>
      <w:lvlText w:val=""/>
      <w:lvlJc w:val="left"/>
      <w:pPr>
        <w:ind w:left="3375" w:hanging="360"/>
      </w:pPr>
      <w:rPr>
        <w:rFonts w:ascii="Wingdings" w:hAnsi="Wingdings" w:hint="default"/>
      </w:rPr>
    </w:lvl>
    <w:lvl w:ilvl="3" w:tplc="240A0001" w:tentative="1">
      <w:start w:val="1"/>
      <w:numFmt w:val="bullet"/>
      <w:lvlText w:val=""/>
      <w:lvlJc w:val="left"/>
      <w:pPr>
        <w:ind w:left="4095" w:hanging="360"/>
      </w:pPr>
      <w:rPr>
        <w:rFonts w:ascii="Symbol" w:hAnsi="Symbol" w:hint="default"/>
      </w:rPr>
    </w:lvl>
    <w:lvl w:ilvl="4" w:tplc="240A0003" w:tentative="1">
      <w:start w:val="1"/>
      <w:numFmt w:val="bullet"/>
      <w:lvlText w:val="o"/>
      <w:lvlJc w:val="left"/>
      <w:pPr>
        <w:ind w:left="4815" w:hanging="360"/>
      </w:pPr>
      <w:rPr>
        <w:rFonts w:ascii="Courier New" w:hAnsi="Courier New" w:cs="Courier New" w:hint="default"/>
      </w:rPr>
    </w:lvl>
    <w:lvl w:ilvl="5" w:tplc="240A0005" w:tentative="1">
      <w:start w:val="1"/>
      <w:numFmt w:val="bullet"/>
      <w:lvlText w:val=""/>
      <w:lvlJc w:val="left"/>
      <w:pPr>
        <w:ind w:left="5535" w:hanging="360"/>
      </w:pPr>
      <w:rPr>
        <w:rFonts w:ascii="Wingdings" w:hAnsi="Wingdings" w:hint="default"/>
      </w:rPr>
    </w:lvl>
    <w:lvl w:ilvl="6" w:tplc="240A0001" w:tentative="1">
      <w:start w:val="1"/>
      <w:numFmt w:val="bullet"/>
      <w:lvlText w:val=""/>
      <w:lvlJc w:val="left"/>
      <w:pPr>
        <w:ind w:left="6255" w:hanging="360"/>
      </w:pPr>
      <w:rPr>
        <w:rFonts w:ascii="Symbol" w:hAnsi="Symbol" w:hint="default"/>
      </w:rPr>
    </w:lvl>
    <w:lvl w:ilvl="7" w:tplc="240A0003" w:tentative="1">
      <w:start w:val="1"/>
      <w:numFmt w:val="bullet"/>
      <w:lvlText w:val="o"/>
      <w:lvlJc w:val="left"/>
      <w:pPr>
        <w:ind w:left="6975" w:hanging="360"/>
      </w:pPr>
      <w:rPr>
        <w:rFonts w:ascii="Courier New" w:hAnsi="Courier New" w:cs="Courier New" w:hint="default"/>
      </w:rPr>
    </w:lvl>
    <w:lvl w:ilvl="8" w:tplc="240A0005" w:tentative="1">
      <w:start w:val="1"/>
      <w:numFmt w:val="bullet"/>
      <w:lvlText w:val=""/>
      <w:lvlJc w:val="left"/>
      <w:pPr>
        <w:ind w:left="7695" w:hanging="360"/>
      </w:pPr>
      <w:rPr>
        <w:rFonts w:ascii="Wingdings" w:hAnsi="Wingdings" w:hint="default"/>
      </w:rPr>
    </w:lvl>
  </w:abstractNum>
  <w:abstractNum w:abstractNumId="36" w15:restartNumberingAfterBreak="0">
    <w:nsid w:val="62E2331B"/>
    <w:multiLevelType w:val="multilevel"/>
    <w:tmpl w:val="A18629A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D04335"/>
    <w:multiLevelType w:val="hybridMultilevel"/>
    <w:tmpl w:val="C45C70A0"/>
    <w:lvl w:ilvl="0" w:tplc="8EE0B32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DD84BE8"/>
    <w:multiLevelType w:val="hybridMultilevel"/>
    <w:tmpl w:val="7362F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053259"/>
    <w:multiLevelType w:val="multilevel"/>
    <w:tmpl w:val="D86C4030"/>
    <w:lvl w:ilvl="0">
      <w:start w:val="1"/>
      <w:numFmt w:val="decimal"/>
      <w:lvlText w:val="%1."/>
      <w:lvlJc w:val="left"/>
      <w:pPr>
        <w:ind w:left="720" w:hanging="360"/>
      </w:pPr>
      <w:rPr>
        <w:rFonts w:hint="default"/>
        <w:sz w:val="24"/>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709128B9"/>
    <w:multiLevelType w:val="hybridMultilevel"/>
    <w:tmpl w:val="0FBC1E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1B44BAB"/>
    <w:multiLevelType w:val="hybridMultilevel"/>
    <w:tmpl w:val="D58042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5ED68B9"/>
    <w:multiLevelType w:val="hybridMultilevel"/>
    <w:tmpl w:val="5DE20EF2"/>
    <w:lvl w:ilvl="0" w:tplc="6338F024">
      <w:start w:val="1"/>
      <w:numFmt w:val="decimal"/>
      <w:lvlText w:val="%1."/>
      <w:lvlJc w:val="left"/>
      <w:pPr>
        <w:ind w:left="720" w:hanging="360"/>
      </w:pPr>
      <w:rPr>
        <w:rFonts w:hint="default"/>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66B3C85"/>
    <w:multiLevelType w:val="multilevel"/>
    <w:tmpl w:val="E9B0BAE0"/>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4" w15:restartNumberingAfterBreak="0">
    <w:nsid w:val="76A1429E"/>
    <w:multiLevelType w:val="hybridMultilevel"/>
    <w:tmpl w:val="B7CE0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2200D2"/>
    <w:multiLevelType w:val="hybridMultilevel"/>
    <w:tmpl w:val="8F1E1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93E208F"/>
    <w:multiLevelType w:val="hybridMultilevel"/>
    <w:tmpl w:val="7430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F835F8"/>
    <w:multiLevelType w:val="hybridMultilevel"/>
    <w:tmpl w:val="329A9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
  </w:num>
  <w:num w:numId="4">
    <w:abstractNumId w:val="14"/>
  </w:num>
  <w:num w:numId="5">
    <w:abstractNumId w:val="25"/>
  </w:num>
  <w:num w:numId="6">
    <w:abstractNumId w:val="12"/>
  </w:num>
  <w:num w:numId="7">
    <w:abstractNumId w:val="32"/>
  </w:num>
  <w:num w:numId="8">
    <w:abstractNumId w:val="45"/>
  </w:num>
  <w:num w:numId="9">
    <w:abstractNumId w:val="24"/>
  </w:num>
  <w:num w:numId="10">
    <w:abstractNumId w:val="28"/>
  </w:num>
  <w:num w:numId="11">
    <w:abstractNumId w:val="9"/>
  </w:num>
  <w:num w:numId="12">
    <w:abstractNumId w:val="7"/>
  </w:num>
  <w:num w:numId="13">
    <w:abstractNumId w:val="0"/>
  </w:num>
  <w:num w:numId="14">
    <w:abstractNumId w:val="3"/>
  </w:num>
  <w:num w:numId="15">
    <w:abstractNumId w:val="13"/>
  </w:num>
  <w:num w:numId="16">
    <w:abstractNumId w:val="29"/>
  </w:num>
  <w:num w:numId="17">
    <w:abstractNumId w:val="44"/>
  </w:num>
  <w:num w:numId="18">
    <w:abstractNumId w:val="35"/>
  </w:num>
  <w:num w:numId="19">
    <w:abstractNumId w:val="10"/>
  </w:num>
  <w:num w:numId="20">
    <w:abstractNumId w:val="17"/>
  </w:num>
  <w:num w:numId="21">
    <w:abstractNumId w:val="5"/>
  </w:num>
  <w:num w:numId="22">
    <w:abstractNumId w:val="15"/>
  </w:num>
  <w:num w:numId="23">
    <w:abstractNumId w:val="34"/>
  </w:num>
  <w:num w:numId="24">
    <w:abstractNumId w:val="31"/>
  </w:num>
  <w:num w:numId="25">
    <w:abstractNumId w:val="39"/>
  </w:num>
  <w:num w:numId="26">
    <w:abstractNumId w:val="41"/>
  </w:num>
  <w:num w:numId="27">
    <w:abstractNumId w:val="23"/>
  </w:num>
  <w:num w:numId="28">
    <w:abstractNumId w:val="4"/>
  </w:num>
  <w:num w:numId="29">
    <w:abstractNumId w:val="18"/>
  </w:num>
  <w:num w:numId="30">
    <w:abstractNumId w:val="26"/>
  </w:num>
  <w:num w:numId="31">
    <w:abstractNumId w:val="6"/>
  </w:num>
  <w:num w:numId="32">
    <w:abstractNumId w:val="30"/>
  </w:num>
  <w:num w:numId="33">
    <w:abstractNumId w:val="16"/>
  </w:num>
  <w:num w:numId="34">
    <w:abstractNumId w:val="40"/>
  </w:num>
  <w:num w:numId="35">
    <w:abstractNumId w:val="47"/>
  </w:num>
  <w:num w:numId="36">
    <w:abstractNumId w:val="33"/>
  </w:num>
  <w:num w:numId="37">
    <w:abstractNumId w:val="22"/>
  </w:num>
  <w:num w:numId="38">
    <w:abstractNumId w:val="37"/>
  </w:num>
  <w:num w:numId="39">
    <w:abstractNumId w:val="42"/>
  </w:num>
  <w:num w:numId="40">
    <w:abstractNumId w:val="43"/>
  </w:num>
  <w:num w:numId="41">
    <w:abstractNumId w:val="36"/>
  </w:num>
  <w:num w:numId="42">
    <w:abstractNumId w:val="27"/>
  </w:num>
  <w:num w:numId="43">
    <w:abstractNumId w:val="20"/>
  </w:num>
  <w:num w:numId="44">
    <w:abstractNumId w:val="19"/>
  </w:num>
  <w:num w:numId="45">
    <w:abstractNumId w:val="46"/>
  </w:num>
  <w:num w:numId="46">
    <w:abstractNumId w:val="38"/>
  </w:num>
  <w:num w:numId="47">
    <w:abstractNumId w:val="11"/>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283"/>
    <w:rsid w:val="00027F26"/>
    <w:rsid w:val="00036D95"/>
    <w:rsid w:val="00044B10"/>
    <w:rsid w:val="00046DFD"/>
    <w:rsid w:val="000548DE"/>
    <w:rsid w:val="00072B6D"/>
    <w:rsid w:val="00084667"/>
    <w:rsid w:val="000D58D9"/>
    <w:rsid w:val="000D6BDB"/>
    <w:rsid w:val="000F2146"/>
    <w:rsid w:val="00102CD1"/>
    <w:rsid w:val="001202D8"/>
    <w:rsid w:val="001226B0"/>
    <w:rsid w:val="001327C4"/>
    <w:rsid w:val="00133843"/>
    <w:rsid w:val="0013573C"/>
    <w:rsid w:val="00165284"/>
    <w:rsid w:val="00165D66"/>
    <w:rsid w:val="001717C6"/>
    <w:rsid w:val="00181920"/>
    <w:rsid w:val="001A7CEB"/>
    <w:rsid w:val="001C0B6E"/>
    <w:rsid w:val="0020062D"/>
    <w:rsid w:val="00200D93"/>
    <w:rsid w:val="00221ED5"/>
    <w:rsid w:val="00233988"/>
    <w:rsid w:val="0023543F"/>
    <w:rsid w:val="00292AA3"/>
    <w:rsid w:val="002F3A19"/>
    <w:rsid w:val="00310269"/>
    <w:rsid w:val="0031262D"/>
    <w:rsid w:val="00313991"/>
    <w:rsid w:val="00337875"/>
    <w:rsid w:val="003553C1"/>
    <w:rsid w:val="0036324A"/>
    <w:rsid w:val="00376958"/>
    <w:rsid w:val="00395D41"/>
    <w:rsid w:val="0039714E"/>
    <w:rsid w:val="003A37B1"/>
    <w:rsid w:val="003C7589"/>
    <w:rsid w:val="003D0A98"/>
    <w:rsid w:val="003D18D7"/>
    <w:rsid w:val="003E5D8C"/>
    <w:rsid w:val="003F1BEE"/>
    <w:rsid w:val="003F2A31"/>
    <w:rsid w:val="00404304"/>
    <w:rsid w:val="0042176E"/>
    <w:rsid w:val="0042685D"/>
    <w:rsid w:val="00431E77"/>
    <w:rsid w:val="00436399"/>
    <w:rsid w:val="00440CDA"/>
    <w:rsid w:val="004458B3"/>
    <w:rsid w:val="004653A7"/>
    <w:rsid w:val="00475D12"/>
    <w:rsid w:val="004B2990"/>
    <w:rsid w:val="004B69B7"/>
    <w:rsid w:val="004B6B22"/>
    <w:rsid w:val="004C0264"/>
    <w:rsid w:val="004C06F7"/>
    <w:rsid w:val="004D3468"/>
    <w:rsid w:val="004E7E9F"/>
    <w:rsid w:val="004F5283"/>
    <w:rsid w:val="004F65BC"/>
    <w:rsid w:val="00500133"/>
    <w:rsid w:val="005014AB"/>
    <w:rsid w:val="00530C71"/>
    <w:rsid w:val="00537136"/>
    <w:rsid w:val="00556EF8"/>
    <w:rsid w:val="00563EEA"/>
    <w:rsid w:val="0057084E"/>
    <w:rsid w:val="00575ECD"/>
    <w:rsid w:val="005A6343"/>
    <w:rsid w:val="005C0A06"/>
    <w:rsid w:val="005D3E94"/>
    <w:rsid w:val="005E1A0F"/>
    <w:rsid w:val="005E3B66"/>
    <w:rsid w:val="005E71C0"/>
    <w:rsid w:val="006205DB"/>
    <w:rsid w:val="00622610"/>
    <w:rsid w:val="00623EF3"/>
    <w:rsid w:val="006379A3"/>
    <w:rsid w:val="0064148F"/>
    <w:rsid w:val="00665AEE"/>
    <w:rsid w:val="00683E26"/>
    <w:rsid w:val="00695DC8"/>
    <w:rsid w:val="006E32D9"/>
    <w:rsid w:val="006E44DF"/>
    <w:rsid w:val="006E5A09"/>
    <w:rsid w:val="006F389B"/>
    <w:rsid w:val="006F79DC"/>
    <w:rsid w:val="00726FDD"/>
    <w:rsid w:val="00784FB3"/>
    <w:rsid w:val="00851834"/>
    <w:rsid w:val="008715FE"/>
    <w:rsid w:val="008743FC"/>
    <w:rsid w:val="008D2664"/>
    <w:rsid w:val="008F70CB"/>
    <w:rsid w:val="0093679E"/>
    <w:rsid w:val="00966DAA"/>
    <w:rsid w:val="00996027"/>
    <w:rsid w:val="009B7DA7"/>
    <w:rsid w:val="009C6BD3"/>
    <w:rsid w:val="00A36511"/>
    <w:rsid w:val="00A65A5A"/>
    <w:rsid w:val="00A77F57"/>
    <w:rsid w:val="00A84F87"/>
    <w:rsid w:val="00AA0064"/>
    <w:rsid w:val="00AD6DEB"/>
    <w:rsid w:val="00AE1DCD"/>
    <w:rsid w:val="00B0424D"/>
    <w:rsid w:val="00B049E5"/>
    <w:rsid w:val="00B614BB"/>
    <w:rsid w:val="00B61E7F"/>
    <w:rsid w:val="00B71BB8"/>
    <w:rsid w:val="00B72D71"/>
    <w:rsid w:val="00B93321"/>
    <w:rsid w:val="00BB3600"/>
    <w:rsid w:val="00BB4A56"/>
    <w:rsid w:val="00BD4CC6"/>
    <w:rsid w:val="00BF48D4"/>
    <w:rsid w:val="00C3161A"/>
    <w:rsid w:val="00C43EB2"/>
    <w:rsid w:val="00C61E91"/>
    <w:rsid w:val="00C625FE"/>
    <w:rsid w:val="00C648A1"/>
    <w:rsid w:val="00C74F11"/>
    <w:rsid w:val="00C8406B"/>
    <w:rsid w:val="00CB4B7B"/>
    <w:rsid w:val="00CB4BF1"/>
    <w:rsid w:val="00CC7940"/>
    <w:rsid w:val="00CE7B65"/>
    <w:rsid w:val="00CF3897"/>
    <w:rsid w:val="00D16208"/>
    <w:rsid w:val="00D21964"/>
    <w:rsid w:val="00D31034"/>
    <w:rsid w:val="00D3151F"/>
    <w:rsid w:val="00D505FA"/>
    <w:rsid w:val="00D6251F"/>
    <w:rsid w:val="00DA4141"/>
    <w:rsid w:val="00DD238B"/>
    <w:rsid w:val="00DD598D"/>
    <w:rsid w:val="00E01633"/>
    <w:rsid w:val="00E02232"/>
    <w:rsid w:val="00E03C15"/>
    <w:rsid w:val="00E15E99"/>
    <w:rsid w:val="00E23EC3"/>
    <w:rsid w:val="00E55915"/>
    <w:rsid w:val="00E867E9"/>
    <w:rsid w:val="00EA06F3"/>
    <w:rsid w:val="00EB4B14"/>
    <w:rsid w:val="00EB5953"/>
    <w:rsid w:val="00ED6146"/>
    <w:rsid w:val="00EF6710"/>
    <w:rsid w:val="00F00FD7"/>
    <w:rsid w:val="00F16DF8"/>
    <w:rsid w:val="00F27C78"/>
    <w:rsid w:val="00F544DE"/>
    <w:rsid w:val="00F65985"/>
    <w:rsid w:val="00F725B0"/>
    <w:rsid w:val="00F774C1"/>
    <w:rsid w:val="00F82313"/>
    <w:rsid w:val="00F8563D"/>
    <w:rsid w:val="00FA294B"/>
    <w:rsid w:val="00FC61C0"/>
    <w:rsid w:val="00FD40C8"/>
    <w:rsid w:val="00FF707D"/>
    <w:rsid w:val="751FE767"/>
  </w:rsids>
  <m:mathPr>
    <m:mathFont m:val="Cambria Math"/>
    <m:brkBin m:val="before"/>
    <m:brkBinSub m:val="--"/>
    <m:smallFrac m:val="0"/>
    <m:dispDef/>
    <m:lMargin m:val="0"/>
    <m:rMargin m:val="0"/>
    <m:defJc m:val="centerGroup"/>
    <m:wrapIndent m:val="1440"/>
    <m:intLim m:val="subSup"/>
    <m:naryLim m:val="undOvr"/>
  </m:mathPr>
  <w:themeFontLang w:val="es-ES_tradnl"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E7D6251"/>
  <w14:defaultImageDpi w14:val="300"/>
  <w15:docId w15:val="{5FA23C14-7825-4241-8EDD-F7F48EB3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E3B66"/>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es-CO" w:eastAsia="es-CO"/>
    </w:rPr>
  </w:style>
  <w:style w:type="paragraph" w:styleId="Ttulo2">
    <w:name w:val="heading 2"/>
    <w:basedOn w:val="Normal"/>
    <w:next w:val="Normal"/>
    <w:link w:val="Ttulo2Car"/>
    <w:uiPriority w:val="1"/>
    <w:unhideWhenUsed/>
    <w:qFormat/>
    <w:rsid w:val="005E3B66"/>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CO" w:eastAsia="es-CO"/>
    </w:rPr>
  </w:style>
  <w:style w:type="paragraph" w:styleId="Ttulo3">
    <w:name w:val="heading 3"/>
    <w:basedOn w:val="Normal"/>
    <w:next w:val="Normal"/>
    <w:link w:val="Ttulo3Car"/>
    <w:uiPriority w:val="9"/>
    <w:semiHidden/>
    <w:unhideWhenUsed/>
    <w:qFormat/>
    <w:rsid w:val="005E3B66"/>
    <w:pPr>
      <w:keepNext/>
      <w:keepLines/>
      <w:spacing w:before="40" w:line="276" w:lineRule="auto"/>
      <w:outlineLvl w:val="2"/>
    </w:pPr>
    <w:rPr>
      <w:rFonts w:asciiTheme="majorHAnsi" w:eastAsiaTheme="majorEastAsia" w:hAnsiTheme="majorHAnsi" w:cstheme="majorBidi"/>
      <w:color w:val="243F60" w:themeColor="accent1" w:themeShade="7F"/>
      <w:lang w:val="es-CO" w:eastAsia="es-CO"/>
    </w:rPr>
  </w:style>
  <w:style w:type="paragraph" w:styleId="Ttulo4">
    <w:name w:val="heading 4"/>
    <w:basedOn w:val="Normal"/>
    <w:next w:val="Normal"/>
    <w:link w:val="Ttulo4Car"/>
    <w:uiPriority w:val="9"/>
    <w:semiHidden/>
    <w:unhideWhenUsed/>
    <w:qFormat/>
    <w:rsid w:val="005E3B66"/>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1,h,h8,h9,h10,h18,Encabezado Car Car Car Car Car,Encabezado Car Car Car,Encabezado 2,Encabezado Car1 Car, Car6 Car Car Car, Car6 Car1 Car, Car6 Car, Car6,Car6 Car Car Car,Car6 Car1 Car,Car6 Car,Car6"/>
    <w:basedOn w:val="Normal"/>
    <w:link w:val="EncabezadoCar"/>
    <w:uiPriority w:val="99"/>
    <w:unhideWhenUsed/>
    <w:rsid w:val="0093679E"/>
    <w:pPr>
      <w:tabs>
        <w:tab w:val="center" w:pos="4252"/>
        <w:tab w:val="right" w:pos="8504"/>
      </w:tabs>
    </w:pPr>
  </w:style>
  <w:style w:type="character" w:customStyle="1" w:styleId="EncabezadoCar">
    <w:name w:val="Encabezado Car"/>
    <w:aliases w:val="encabezado Car,Encabezado1 Car,h Car,h8 Car,h9 Car,h10 Car,h18 Car,Encabezado Car Car Car Car Car Car,Encabezado Car Car Car Car,Encabezado 2 Car,Encabezado Car1 Car Car, Car6 Car Car Car Car, Car6 Car1 Car Car, Car6 Car Car, Car6 Car1"/>
    <w:basedOn w:val="Fuentedeprrafopredeter"/>
    <w:link w:val="Encabezado"/>
    <w:uiPriority w:val="99"/>
    <w:rsid w:val="0093679E"/>
  </w:style>
  <w:style w:type="paragraph" w:styleId="Piedepgina">
    <w:name w:val="footer"/>
    <w:basedOn w:val="Normal"/>
    <w:link w:val="PiedepginaCar"/>
    <w:uiPriority w:val="99"/>
    <w:unhideWhenUsed/>
    <w:rsid w:val="0093679E"/>
    <w:pPr>
      <w:tabs>
        <w:tab w:val="center" w:pos="4252"/>
        <w:tab w:val="right" w:pos="8504"/>
      </w:tabs>
    </w:pPr>
  </w:style>
  <w:style w:type="character" w:customStyle="1" w:styleId="PiedepginaCar">
    <w:name w:val="Pie de página Car"/>
    <w:basedOn w:val="Fuentedeprrafopredeter"/>
    <w:link w:val="Piedepgina"/>
    <w:uiPriority w:val="99"/>
    <w:rsid w:val="0093679E"/>
  </w:style>
  <w:style w:type="character" w:styleId="Hipervnculo">
    <w:name w:val="Hyperlink"/>
    <w:basedOn w:val="Fuentedeprrafopredeter"/>
    <w:uiPriority w:val="99"/>
    <w:unhideWhenUsed/>
    <w:rsid w:val="00133843"/>
    <w:rPr>
      <w:color w:val="0000FF" w:themeColor="hyperlink"/>
      <w:u w:val="single"/>
    </w:rPr>
  </w:style>
  <w:style w:type="character" w:customStyle="1" w:styleId="Ttulo1Car">
    <w:name w:val="Título 1 Car"/>
    <w:basedOn w:val="Fuentedeprrafopredeter"/>
    <w:link w:val="Ttulo1"/>
    <w:uiPriority w:val="9"/>
    <w:rsid w:val="005E3B66"/>
    <w:rPr>
      <w:rFonts w:asciiTheme="majorHAnsi" w:eastAsiaTheme="majorEastAsia" w:hAnsiTheme="majorHAnsi" w:cstheme="majorBidi"/>
      <w:color w:val="365F91" w:themeColor="accent1" w:themeShade="BF"/>
      <w:sz w:val="32"/>
      <w:szCs w:val="32"/>
      <w:lang w:val="es-CO" w:eastAsia="es-CO"/>
    </w:rPr>
  </w:style>
  <w:style w:type="character" w:customStyle="1" w:styleId="Ttulo2Car">
    <w:name w:val="Título 2 Car"/>
    <w:basedOn w:val="Fuentedeprrafopredeter"/>
    <w:link w:val="Ttulo2"/>
    <w:uiPriority w:val="1"/>
    <w:rsid w:val="005E3B66"/>
    <w:rPr>
      <w:rFonts w:asciiTheme="majorHAnsi" w:eastAsiaTheme="majorEastAsia" w:hAnsiTheme="majorHAnsi" w:cstheme="majorBidi"/>
      <w:color w:val="365F91" w:themeColor="accent1" w:themeShade="BF"/>
      <w:sz w:val="26"/>
      <w:szCs w:val="26"/>
      <w:lang w:val="es-CO" w:eastAsia="es-CO"/>
    </w:rPr>
  </w:style>
  <w:style w:type="character" w:customStyle="1" w:styleId="Ttulo3Car">
    <w:name w:val="Título 3 Car"/>
    <w:basedOn w:val="Fuentedeprrafopredeter"/>
    <w:link w:val="Ttulo3"/>
    <w:uiPriority w:val="9"/>
    <w:semiHidden/>
    <w:rsid w:val="005E3B66"/>
    <w:rPr>
      <w:rFonts w:asciiTheme="majorHAnsi" w:eastAsiaTheme="majorEastAsia" w:hAnsiTheme="majorHAnsi" w:cstheme="majorBidi"/>
      <w:color w:val="243F60" w:themeColor="accent1" w:themeShade="7F"/>
      <w:lang w:val="es-CO" w:eastAsia="es-CO"/>
    </w:rPr>
  </w:style>
  <w:style w:type="character" w:customStyle="1" w:styleId="Ttulo4Car">
    <w:name w:val="Título 4 Car"/>
    <w:basedOn w:val="Fuentedeprrafopredeter"/>
    <w:link w:val="Ttulo4"/>
    <w:uiPriority w:val="9"/>
    <w:semiHidden/>
    <w:rsid w:val="005E3B66"/>
    <w:rPr>
      <w:rFonts w:asciiTheme="majorHAnsi" w:eastAsiaTheme="majorEastAsia" w:hAnsiTheme="majorHAnsi" w:cstheme="majorBidi"/>
      <w:i/>
      <w:iCs/>
      <w:color w:val="365F91" w:themeColor="accent1" w:themeShade="BF"/>
      <w:sz w:val="22"/>
      <w:szCs w:val="22"/>
      <w:lang w:val="es-CO" w:eastAsia="es-CO"/>
    </w:rPr>
  </w:style>
  <w:style w:type="table" w:styleId="Tablaconcuadrcula">
    <w:name w:val="Table Grid"/>
    <w:basedOn w:val="Tablanormal"/>
    <w:uiPriority w:val="39"/>
    <w:rsid w:val="005E3B66"/>
    <w:rPr>
      <w:sz w:val="22"/>
      <w:szCs w:val="22"/>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Bullet List,FooterText,numbered,List Paragraph1,Paragraphe de liste1,lp1,HOJA,Colorful List Accent 1,Lista vistosa - Énfasis 11,Colorful List - Accent 11,Segundo nivel de viñetas,List Paragraph,Segundo nivel de vi–etas,P‡rrafo de lista1"/>
    <w:basedOn w:val="Normal"/>
    <w:link w:val="PrrafodelistaCar"/>
    <w:uiPriority w:val="34"/>
    <w:qFormat/>
    <w:rsid w:val="005E3B66"/>
    <w:pPr>
      <w:spacing w:after="200" w:line="276" w:lineRule="auto"/>
      <w:ind w:left="720"/>
      <w:contextualSpacing/>
    </w:pPr>
    <w:rPr>
      <w:sz w:val="22"/>
      <w:szCs w:val="22"/>
      <w:lang w:val="es-CO" w:eastAsia="es-CO"/>
    </w:rPr>
  </w:style>
  <w:style w:type="paragraph" w:customStyle="1" w:styleId="Default">
    <w:name w:val="Default"/>
    <w:qFormat/>
    <w:rsid w:val="005E3B66"/>
    <w:pPr>
      <w:autoSpaceDE w:val="0"/>
      <w:autoSpaceDN w:val="0"/>
      <w:adjustRightInd w:val="0"/>
    </w:pPr>
    <w:rPr>
      <w:rFonts w:ascii="Arial" w:hAnsi="Arial" w:cs="Arial"/>
      <w:color w:val="000000"/>
      <w:lang w:val="es-CO" w:eastAsia="es-CO"/>
    </w:rPr>
  </w:style>
  <w:style w:type="paragraph" w:styleId="Textodeglobo">
    <w:name w:val="Balloon Text"/>
    <w:basedOn w:val="Normal"/>
    <w:link w:val="TextodegloboCar"/>
    <w:uiPriority w:val="99"/>
    <w:semiHidden/>
    <w:unhideWhenUsed/>
    <w:rsid w:val="005E3B66"/>
    <w:rPr>
      <w:rFonts w:ascii="Tahoma" w:hAnsi="Tahoma" w:cs="Tahoma"/>
      <w:sz w:val="16"/>
      <w:szCs w:val="16"/>
      <w:lang w:val="es-CO" w:eastAsia="es-CO"/>
    </w:rPr>
  </w:style>
  <w:style w:type="character" w:customStyle="1" w:styleId="TextodegloboCar">
    <w:name w:val="Texto de globo Car"/>
    <w:basedOn w:val="Fuentedeprrafopredeter"/>
    <w:link w:val="Textodeglobo"/>
    <w:uiPriority w:val="99"/>
    <w:semiHidden/>
    <w:rsid w:val="005E3B66"/>
    <w:rPr>
      <w:rFonts w:ascii="Tahoma" w:hAnsi="Tahoma" w:cs="Tahoma"/>
      <w:sz w:val="16"/>
      <w:szCs w:val="16"/>
      <w:lang w:val="es-CO" w:eastAsia="es-CO"/>
    </w:rPr>
  </w:style>
  <w:style w:type="paragraph" w:styleId="Sinespaciado">
    <w:name w:val="No Spacing"/>
    <w:link w:val="SinespaciadoCar"/>
    <w:uiPriority w:val="99"/>
    <w:qFormat/>
    <w:rsid w:val="005E3B66"/>
    <w:rPr>
      <w:rFonts w:ascii="Calibri" w:eastAsia="Calibri" w:hAnsi="Calibri" w:cs="Times New Roman"/>
      <w:sz w:val="22"/>
      <w:szCs w:val="22"/>
      <w:lang w:val="es-CO" w:eastAsia="es-CO"/>
    </w:rPr>
  </w:style>
  <w:style w:type="paragraph" w:styleId="NormalWeb">
    <w:name w:val="Normal (Web)"/>
    <w:basedOn w:val="Normal"/>
    <w:uiPriority w:val="99"/>
    <w:rsid w:val="005E3B66"/>
    <w:pPr>
      <w:spacing w:before="100" w:beforeAutospacing="1" w:after="100" w:afterAutospacing="1"/>
    </w:pPr>
    <w:rPr>
      <w:rFonts w:ascii="Times New Roman" w:eastAsia="Batang" w:hAnsi="Times New Roman" w:cs="Times New Roman"/>
      <w:lang w:val="es-CO"/>
    </w:rPr>
  </w:style>
  <w:style w:type="paragraph" w:styleId="Textosinformato">
    <w:name w:val="Plain Text"/>
    <w:basedOn w:val="Normal"/>
    <w:link w:val="TextosinformatoCar"/>
    <w:uiPriority w:val="99"/>
    <w:unhideWhenUsed/>
    <w:rsid w:val="005E3B66"/>
    <w:rPr>
      <w:rFonts w:ascii="Consolas" w:eastAsia="Calibri" w:hAnsi="Consolas" w:cs="Times New Roman"/>
      <w:sz w:val="21"/>
      <w:szCs w:val="21"/>
      <w:lang w:val="es-CO" w:eastAsia="x-none"/>
    </w:rPr>
  </w:style>
  <w:style w:type="character" w:customStyle="1" w:styleId="TextosinformatoCar">
    <w:name w:val="Texto sin formato Car"/>
    <w:basedOn w:val="Fuentedeprrafopredeter"/>
    <w:link w:val="Textosinformato"/>
    <w:uiPriority w:val="99"/>
    <w:rsid w:val="005E3B66"/>
    <w:rPr>
      <w:rFonts w:ascii="Consolas" w:eastAsia="Calibri" w:hAnsi="Consolas" w:cs="Times New Roman"/>
      <w:sz w:val="21"/>
      <w:szCs w:val="21"/>
      <w:lang w:val="es-CO" w:eastAsia="x-none"/>
    </w:r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Segundo nivel de viñetas Car"/>
    <w:basedOn w:val="Fuentedeprrafopredeter"/>
    <w:link w:val="Prrafodelista"/>
    <w:uiPriority w:val="1"/>
    <w:locked/>
    <w:rsid w:val="005E3B66"/>
    <w:rPr>
      <w:sz w:val="22"/>
      <w:szCs w:val="22"/>
      <w:lang w:val="es-CO" w:eastAsia="es-CO"/>
    </w:rPr>
  </w:style>
  <w:style w:type="paragraph" w:customStyle="1" w:styleId="Textoindependiente31">
    <w:name w:val="Texto independiente 31"/>
    <w:basedOn w:val="Normal"/>
    <w:rsid w:val="005E3B66"/>
    <w:pPr>
      <w:jc w:val="both"/>
    </w:pPr>
    <w:rPr>
      <w:rFonts w:ascii="Arial" w:eastAsia="Times New Roman" w:hAnsi="Arial" w:cs="Times New Roman"/>
      <w:sz w:val="22"/>
      <w:szCs w:val="20"/>
    </w:rPr>
  </w:style>
  <w:style w:type="paragraph" w:styleId="Textoindependiente">
    <w:name w:val="Body Text"/>
    <w:aliases w:val="TextindepT2,body text,bt,Subsection Body Text,body text Car,contents,body tesx,ändrad,AvtalBrödtext,Body3,Body Text Tables,Body Text level 1,Bodytext"/>
    <w:basedOn w:val="Normal"/>
    <w:link w:val="TextoindependienteCar"/>
    <w:uiPriority w:val="1"/>
    <w:qFormat/>
    <w:rsid w:val="005E3B66"/>
    <w:pPr>
      <w:jc w:val="both"/>
    </w:pPr>
    <w:rPr>
      <w:rFonts w:ascii="Times New Roman" w:eastAsia="Times New Roman" w:hAnsi="Times New Roman" w:cs="Times New Roman"/>
      <w:szCs w:val="20"/>
      <w:lang w:val="es-ES"/>
    </w:rPr>
  </w:style>
  <w:style w:type="character" w:customStyle="1" w:styleId="TextoindependienteCar">
    <w:name w:val="Texto independiente Car"/>
    <w:aliases w:val="TextindepT2 Car,body text Car1,bt Car,Subsection Body Text Car,body text Car Car,contents Car,body tesx Car,ändrad Car,AvtalBrödtext Car,Body3 Car,Body Text Tables Car,Body Text level 1 Car,Bodytext Car"/>
    <w:basedOn w:val="Fuentedeprrafopredeter"/>
    <w:link w:val="Textoindependiente"/>
    <w:uiPriority w:val="1"/>
    <w:rsid w:val="005E3B66"/>
    <w:rPr>
      <w:rFonts w:ascii="Times New Roman" w:eastAsia="Times New Roman" w:hAnsi="Times New Roman" w:cs="Times New Roman"/>
      <w:szCs w:val="20"/>
      <w:lang w:val="es-ES"/>
    </w:rPr>
  </w:style>
  <w:style w:type="paragraph" w:styleId="Ttulo">
    <w:name w:val="Title"/>
    <w:basedOn w:val="Normal"/>
    <w:link w:val="TtuloCar"/>
    <w:qFormat/>
    <w:rsid w:val="005E3B66"/>
    <w:pPr>
      <w:widowControl w:val="0"/>
      <w:jc w:val="center"/>
    </w:pPr>
    <w:rPr>
      <w:rFonts w:ascii="Tahoma" w:eastAsia="Batang" w:hAnsi="Tahoma" w:cs="Times New Roman"/>
      <w:b/>
      <w:snapToGrid w:val="0"/>
      <w:sz w:val="20"/>
      <w:szCs w:val="20"/>
      <w:lang w:val="es-ES"/>
    </w:rPr>
  </w:style>
  <w:style w:type="character" w:customStyle="1" w:styleId="TtuloCar">
    <w:name w:val="Título Car"/>
    <w:basedOn w:val="Fuentedeprrafopredeter"/>
    <w:link w:val="Ttulo"/>
    <w:rsid w:val="005E3B66"/>
    <w:rPr>
      <w:rFonts w:ascii="Tahoma" w:eastAsia="Batang" w:hAnsi="Tahoma" w:cs="Times New Roman"/>
      <w:b/>
      <w:snapToGrid w:val="0"/>
      <w:sz w:val="20"/>
      <w:szCs w:val="20"/>
      <w:lang w:val="es-ES"/>
    </w:rPr>
  </w:style>
  <w:style w:type="paragraph" w:styleId="Textoindependiente3">
    <w:name w:val="Body Text 3"/>
    <w:basedOn w:val="Normal"/>
    <w:link w:val="Textoindependiente3Car"/>
    <w:uiPriority w:val="99"/>
    <w:unhideWhenUsed/>
    <w:rsid w:val="005E3B66"/>
    <w:pPr>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uiPriority w:val="99"/>
    <w:rsid w:val="005E3B66"/>
    <w:rPr>
      <w:rFonts w:ascii="Times New Roman" w:eastAsia="Times New Roman" w:hAnsi="Times New Roman" w:cs="Times New Roman"/>
      <w:sz w:val="16"/>
      <w:szCs w:val="16"/>
      <w:lang w:val="es-ES"/>
    </w:rPr>
  </w:style>
  <w:style w:type="table" w:customStyle="1" w:styleId="Tablaconcuadrcula1">
    <w:name w:val="Tabla con cuadrícula1"/>
    <w:basedOn w:val="Tablanormal"/>
    <w:next w:val="Tablaconcuadrcula"/>
    <w:uiPriority w:val="59"/>
    <w:rsid w:val="005E3B66"/>
    <w:rPr>
      <w:rFonts w:ascii="Calibri" w:eastAsia="Calibri"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21">
    <w:name w:val="Texto independiente 21"/>
    <w:basedOn w:val="Normal"/>
    <w:rsid w:val="005E3B66"/>
    <w:pPr>
      <w:overflowPunct w:val="0"/>
      <w:autoSpaceDE w:val="0"/>
      <w:autoSpaceDN w:val="0"/>
      <w:adjustRightInd w:val="0"/>
      <w:jc w:val="both"/>
      <w:textAlignment w:val="baseline"/>
    </w:pPr>
    <w:rPr>
      <w:rFonts w:ascii="Times New Roman" w:eastAsia="Times New Roman" w:hAnsi="Times New Roman" w:cs="Times New Roman"/>
      <w:szCs w:val="20"/>
      <w:lang w:val="es-ES" w:eastAsia="es-CO"/>
    </w:rPr>
  </w:style>
  <w:style w:type="paragraph" w:customStyle="1" w:styleId="Textoindependiente32">
    <w:name w:val="Texto independiente 32"/>
    <w:basedOn w:val="Normal"/>
    <w:rsid w:val="005E3B66"/>
    <w:pPr>
      <w:suppressAutoHyphens/>
      <w:spacing w:after="120"/>
    </w:pPr>
    <w:rPr>
      <w:rFonts w:ascii="Times New Roman" w:eastAsia="Times New Roman" w:hAnsi="Times New Roman" w:cs="Calibri"/>
      <w:sz w:val="16"/>
      <w:szCs w:val="16"/>
      <w:lang w:eastAsia="ar-SA"/>
    </w:rPr>
  </w:style>
  <w:style w:type="paragraph" w:styleId="Lista">
    <w:name w:val="List"/>
    <w:basedOn w:val="Normal"/>
    <w:uiPriority w:val="99"/>
    <w:unhideWhenUsed/>
    <w:rsid w:val="005E3B66"/>
    <w:pPr>
      <w:ind w:left="283" w:hanging="283"/>
      <w:contextualSpacing/>
    </w:pPr>
    <w:rPr>
      <w:rFonts w:ascii="Times New Roman" w:eastAsia="Times New Roman" w:hAnsi="Times New Roman" w:cs="Times New Roman"/>
      <w:sz w:val="20"/>
      <w:szCs w:val="20"/>
      <w:lang w:val="es-ES"/>
    </w:rPr>
  </w:style>
  <w:style w:type="paragraph" w:styleId="Lista3">
    <w:name w:val="List 3"/>
    <w:basedOn w:val="Normal"/>
    <w:uiPriority w:val="99"/>
    <w:semiHidden/>
    <w:unhideWhenUsed/>
    <w:rsid w:val="005E3B66"/>
    <w:pPr>
      <w:spacing w:after="200" w:line="276" w:lineRule="auto"/>
      <w:ind w:left="849" w:hanging="283"/>
      <w:contextualSpacing/>
    </w:pPr>
    <w:rPr>
      <w:sz w:val="22"/>
      <w:szCs w:val="22"/>
      <w:lang w:val="es-CO" w:eastAsia="es-CO"/>
    </w:rPr>
  </w:style>
  <w:style w:type="character" w:customStyle="1" w:styleId="TextosinformatoCar1">
    <w:name w:val="Texto sin formato Car1"/>
    <w:basedOn w:val="Fuentedeprrafopredeter"/>
    <w:uiPriority w:val="99"/>
    <w:rsid w:val="005E3B66"/>
    <w:rPr>
      <w:rFonts w:ascii="Consolas" w:eastAsia="Calibri" w:hAnsi="Consolas" w:cs="Times New Roman"/>
      <w:sz w:val="21"/>
      <w:szCs w:val="21"/>
    </w:rPr>
  </w:style>
  <w:style w:type="table" w:customStyle="1" w:styleId="Tablaconcuadrcula2">
    <w:name w:val="Tabla con cuadrícula2"/>
    <w:basedOn w:val="Tablanormal"/>
    <w:next w:val="Tablaconcuadrcula"/>
    <w:uiPriority w:val="59"/>
    <w:rsid w:val="005E3B66"/>
    <w:rPr>
      <w:sz w:val="22"/>
      <w:szCs w:val="22"/>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inguno">
    <w:name w:val="Ninguno"/>
    <w:rsid w:val="005E3B66"/>
  </w:style>
  <w:style w:type="paragraph" w:customStyle="1" w:styleId="Cuerpo">
    <w:name w:val="Cuerpo"/>
    <w:rsid w:val="005E3B66"/>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14:textOutline w14:w="0" w14:cap="flat" w14:cmpd="sng" w14:algn="ctr">
        <w14:noFill/>
        <w14:prstDash w14:val="solid"/>
        <w14:bevel/>
      </w14:textOutline>
    </w:rPr>
  </w:style>
  <w:style w:type="character" w:customStyle="1" w:styleId="SinespaciadoCar">
    <w:name w:val="Sin espaciado Car"/>
    <w:link w:val="Sinespaciado"/>
    <w:uiPriority w:val="99"/>
    <w:qFormat/>
    <w:rsid w:val="005E3B66"/>
    <w:rPr>
      <w:rFonts w:ascii="Calibri" w:eastAsia="Calibri" w:hAnsi="Calibri" w:cs="Times New Roman"/>
      <w:sz w:val="22"/>
      <w:szCs w:val="22"/>
      <w:lang w:val="es-CO" w:eastAsia="es-CO"/>
    </w:rPr>
  </w:style>
  <w:style w:type="paragraph" w:styleId="Textonotapie">
    <w:name w:val="footnote text"/>
    <w:basedOn w:val="Normal"/>
    <w:link w:val="TextonotapieCar"/>
    <w:uiPriority w:val="99"/>
    <w:semiHidden/>
    <w:unhideWhenUsed/>
    <w:rsid w:val="005E3B66"/>
    <w:rPr>
      <w:sz w:val="20"/>
      <w:szCs w:val="20"/>
      <w:lang w:val="es-CO" w:eastAsia="es-CO"/>
    </w:rPr>
  </w:style>
  <w:style w:type="character" w:customStyle="1" w:styleId="TextonotapieCar">
    <w:name w:val="Texto nota pie Car"/>
    <w:basedOn w:val="Fuentedeprrafopredeter"/>
    <w:link w:val="Textonotapie"/>
    <w:uiPriority w:val="99"/>
    <w:semiHidden/>
    <w:rsid w:val="005E3B66"/>
    <w:rPr>
      <w:sz w:val="20"/>
      <w:szCs w:val="20"/>
      <w:lang w:val="es-CO" w:eastAsia="es-CO"/>
    </w:rPr>
  </w:style>
  <w:style w:type="table" w:customStyle="1" w:styleId="TableNormal">
    <w:name w:val="Table Normal"/>
    <w:uiPriority w:val="2"/>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5E3B66"/>
    <w:rPr>
      <w:vertAlign w:val="superscript"/>
    </w:rPr>
  </w:style>
  <w:style w:type="table" w:customStyle="1" w:styleId="TableNormal1">
    <w:name w:val="Table Normal1"/>
    <w:uiPriority w:val="2"/>
    <w:semiHidden/>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59"/>
    <w:rsid w:val="005E3B66"/>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E3B66"/>
    <w:pPr>
      <w:spacing w:line="259" w:lineRule="auto"/>
      <w:outlineLvl w:val="9"/>
    </w:pPr>
  </w:style>
  <w:style w:type="paragraph" w:styleId="TDC1">
    <w:name w:val="toc 1"/>
    <w:basedOn w:val="Normal"/>
    <w:next w:val="Normal"/>
    <w:autoRedefine/>
    <w:uiPriority w:val="39"/>
    <w:unhideWhenUsed/>
    <w:rsid w:val="005E3B66"/>
    <w:pPr>
      <w:spacing w:after="100" w:line="276" w:lineRule="auto"/>
    </w:pPr>
    <w:rPr>
      <w:sz w:val="22"/>
      <w:szCs w:val="22"/>
      <w:lang w:val="es-CO" w:eastAsia="es-CO"/>
    </w:rPr>
  </w:style>
  <w:style w:type="paragraph" w:styleId="TDC2">
    <w:name w:val="toc 2"/>
    <w:basedOn w:val="Normal"/>
    <w:next w:val="Normal"/>
    <w:autoRedefine/>
    <w:uiPriority w:val="39"/>
    <w:unhideWhenUsed/>
    <w:rsid w:val="005E3B66"/>
    <w:pPr>
      <w:spacing w:after="100" w:line="276" w:lineRule="auto"/>
      <w:ind w:left="220"/>
    </w:pPr>
    <w:rPr>
      <w:sz w:val="22"/>
      <w:szCs w:val="22"/>
      <w:lang w:val="es-CO" w:eastAsia="es-CO"/>
    </w:rPr>
  </w:style>
  <w:style w:type="paragraph" w:styleId="TDC3">
    <w:name w:val="toc 3"/>
    <w:basedOn w:val="Normal"/>
    <w:next w:val="Normal"/>
    <w:autoRedefine/>
    <w:uiPriority w:val="39"/>
    <w:unhideWhenUsed/>
    <w:rsid w:val="005E3B66"/>
    <w:pPr>
      <w:spacing w:after="100" w:line="276" w:lineRule="auto"/>
      <w:ind w:left="440"/>
    </w:pPr>
    <w:rPr>
      <w:sz w:val="22"/>
      <w:szCs w:val="22"/>
      <w:lang w:val="es-CO" w:eastAsia="es-CO"/>
    </w:rPr>
  </w:style>
  <w:style w:type="paragraph" w:styleId="TDC4">
    <w:name w:val="toc 4"/>
    <w:basedOn w:val="Normal"/>
    <w:next w:val="Normal"/>
    <w:autoRedefine/>
    <w:uiPriority w:val="39"/>
    <w:unhideWhenUsed/>
    <w:rsid w:val="005E3B66"/>
    <w:pPr>
      <w:spacing w:after="100" w:line="276" w:lineRule="auto"/>
      <w:ind w:left="660"/>
    </w:pPr>
    <w:rPr>
      <w:sz w:val="22"/>
      <w:szCs w:val="22"/>
      <w:lang w:val="es-CO" w:eastAsia="es-CO"/>
    </w:rPr>
  </w:style>
  <w:style w:type="numbering" w:customStyle="1" w:styleId="Sinlista1">
    <w:name w:val="Sin lista1"/>
    <w:next w:val="Sinlista"/>
    <w:uiPriority w:val="99"/>
    <w:semiHidden/>
    <w:unhideWhenUsed/>
    <w:rsid w:val="005E3B66"/>
  </w:style>
  <w:style w:type="table" w:customStyle="1" w:styleId="TableNormal2">
    <w:name w:val="Table Normal2"/>
    <w:uiPriority w:val="2"/>
    <w:semiHidden/>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3B66"/>
    <w:pPr>
      <w:widowControl w:val="0"/>
      <w:autoSpaceDE w:val="0"/>
      <w:autoSpaceDN w:val="0"/>
    </w:pPr>
    <w:rPr>
      <w:rFonts w:ascii="Cambria" w:eastAsia="Cambria" w:hAnsi="Cambria" w:cs="Cambria"/>
      <w:sz w:val="22"/>
      <w:szCs w:val="22"/>
      <w:lang w:val="es-ES" w:bidi="es-ES"/>
    </w:rPr>
  </w:style>
  <w:style w:type="character" w:styleId="Textoennegrita">
    <w:name w:val="Strong"/>
    <w:basedOn w:val="Fuentedeprrafopredeter"/>
    <w:uiPriority w:val="22"/>
    <w:qFormat/>
    <w:rsid w:val="005E3B66"/>
    <w:rPr>
      <w:b/>
      <w:bCs/>
    </w:rPr>
  </w:style>
  <w:style w:type="table" w:customStyle="1" w:styleId="Tablaconcuadrcula4">
    <w:name w:val="Tabla con cuadrícula4"/>
    <w:basedOn w:val="Tablanormal"/>
    <w:next w:val="Tablaconcuadrcula"/>
    <w:uiPriority w:val="59"/>
    <w:rsid w:val="005E3B66"/>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5E3B66"/>
    <w:pPr>
      <w:jc w:val="both"/>
    </w:pPr>
    <w:rPr>
      <w:rFonts w:ascii="Arial" w:eastAsia="Times New Roman" w:hAnsi="Arial" w:cs="Arial"/>
      <w:sz w:val="20"/>
      <w:szCs w:val="20"/>
      <w:lang w:val="es-CO" w:eastAsia="en-US" w:bidi="en-US"/>
    </w:rPr>
  </w:style>
  <w:style w:type="character" w:customStyle="1" w:styleId="TextocomentarioCar">
    <w:name w:val="Texto comentario Car"/>
    <w:basedOn w:val="Fuentedeprrafopredeter"/>
    <w:link w:val="Textocomentario"/>
    <w:uiPriority w:val="99"/>
    <w:rsid w:val="005E3B66"/>
    <w:rPr>
      <w:rFonts w:ascii="Arial" w:eastAsia="Times New Roman" w:hAnsi="Arial" w:cs="Arial"/>
      <w:sz w:val="20"/>
      <w:szCs w:val="20"/>
      <w:lang w:val="es-CO" w:eastAsia="en-US" w:bidi="en-US"/>
    </w:rPr>
  </w:style>
  <w:style w:type="paragraph" w:customStyle="1" w:styleId="paragraph">
    <w:name w:val="paragraph"/>
    <w:basedOn w:val="Normal"/>
    <w:rsid w:val="004B2990"/>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4B2990"/>
  </w:style>
  <w:style w:type="character" w:customStyle="1" w:styleId="eop">
    <w:name w:val="eop"/>
    <w:basedOn w:val="Fuentedeprrafopredeter"/>
    <w:rsid w:val="004B2990"/>
  </w:style>
  <w:style w:type="character" w:styleId="Refdecomentario">
    <w:name w:val="annotation reference"/>
    <w:basedOn w:val="Fuentedeprrafopredeter"/>
    <w:uiPriority w:val="99"/>
    <w:semiHidden/>
    <w:unhideWhenUsed/>
    <w:rsid w:val="008743FC"/>
    <w:rPr>
      <w:sz w:val="16"/>
      <w:szCs w:val="16"/>
    </w:rPr>
  </w:style>
  <w:style w:type="paragraph" w:styleId="Asuntodelcomentario">
    <w:name w:val="annotation subject"/>
    <w:basedOn w:val="Textocomentario"/>
    <w:next w:val="Textocomentario"/>
    <w:link w:val="AsuntodelcomentarioCar"/>
    <w:uiPriority w:val="99"/>
    <w:semiHidden/>
    <w:unhideWhenUsed/>
    <w:rsid w:val="008743FC"/>
    <w:pPr>
      <w:jc w:val="left"/>
    </w:pPr>
    <w:rPr>
      <w:rFonts w:asciiTheme="minorHAnsi" w:eastAsiaTheme="minorEastAsia" w:hAnsiTheme="minorHAnsi" w:cstheme="minorBidi"/>
      <w:b/>
      <w:bCs/>
      <w:lang w:val="es-ES_tradnl" w:eastAsia="es-ES" w:bidi="ar-SA"/>
    </w:rPr>
  </w:style>
  <w:style w:type="character" w:customStyle="1" w:styleId="AsuntodelcomentarioCar">
    <w:name w:val="Asunto del comentario Car"/>
    <w:basedOn w:val="TextocomentarioCar"/>
    <w:link w:val="Asuntodelcomentario"/>
    <w:uiPriority w:val="99"/>
    <w:semiHidden/>
    <w:rsid w:val="008743FC"/>
    <w:rPr>
      <w:rFonts w:ascii="Arial" w:eastAsia="Times New Roman" w:hAnsi="Arial" w:cs="Arial"/>
      <w:b/>
      <w:bCs/>
      <w:sz w:val="20"/>
      <w:szCs w:val="20"/>
      <w:lang w:val="es-CO" w:eastAsia="en-US" w:bidi="en-US"/>
    </w:rPr>
  </w:style>
  <w:style w:type="paragraph" w:customStyle="1" w:styleId="xelementtoproof">
    <w:name w:val="x_elementtoproof"/>
    <w:basedOn w:val="Normal"/>
    <w:rsid w:val="00DD238B"/>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7008">
      <w:bodyDiv w:val="1"/>
      <w:marLeft w:val="0"/>
      <w:marRight w:val="0"/>
      <w:marTop w:val="0"/>
      <w:marBottom w:val="0"/>
      <w:divBdr>
        <w:top w:val="none" w:sz="0" w:space="0" w:color="auto"/>
        <w:left w:val="none" w:sz="0" w:space="0" w:color="auto"/>
        <w:bottom w:val="none" w:sz="0" w:space="0" w:color="auto"/>
        <w:right w:val="none" w:sz="0" w:space="0" w:color="auto"/>
      </w:divBdr>
    </w:div>
    <w:div w:id="523708892">
      <w:bodyDiv w:val="1"/>
      <w:marLeft w:val="0"/>
      <w:marRight w:val="0"/>
      <w:marTop w:val="0"/>
      <w:marBottom w:val="0"/>
      <w:divBdr>
        <w:top w:val="none" w:sz="0" w:space="0" w:color="auto"/>
        <w:left w:val="none" w:sz="0" w:space="0" w:color="auto"/>
        <w:bottom w:val="none" w:sz="0" w:space="0" w:color="auto"/>
        <w:right w:val="none" w:sz="0" w:space="0" w:color="auto"/>
      </w:divBdr>
      <w:divsChild>
        <w:div w:id="859129355">
          <w:marLeft w:val="0"/>
          <w:marRight w:val="0"/>
          <w:marTop w:val="0"/>
          <w:marBottom w:val="0"/>
          <w:divBdr>
            <w:top w:val="none" w:sz="0" w:space="0" w:color="auto"/>
            <w:left w:val="none" w:sz="0" w:space="0" w:color="auto"/>
            <w:bottom w:val="none" w:sz="0" w:space="0" w:color="auto"/>
            <w:right w:val="none" w:sz="0" w:space="0" w:color="auto"/>
          </w:divBdr>
          <w:divsChild>
            <w:div w:id="2070570476">
              <w:marLeft w:val="0"/>
              <w:marRight w:val="0"/>
              <w:marTop w:val="0"/>
              <w:marBottom w:val="0"/>
              <w:divBdr>
                <w:top w:val="none" w:sz="0" w:space="0" w:color="auto"/>
                <w:left w:val="none" w:sz="0" w:space="0" w:color="auto"/>
                <w:bottom w:val="none" w:sz="0" w:space="0" w:color="auto"/>
                <w:right w:val="none" w:sz="0" w:space="0" w:color="auto"/>
              </w:divBdr>
            </w:div>
          </w:divsChild>
        </w:div>
        <w:div w:id="1090079934">
          <w:marLeft w:val="0"/>
          <w:marRight w:val="0"/>
          <w:marTop w:val="0"/>
          <w:marBottom w:val="0"/>
          <w:divBdr>
            <w:top w:val="none" w:sz="0" w:space="0" w:color="auto"/>
            <w:left w:val="none" w:sz="0" w:space="0" w:color="auto"/>
            <w:bottom w:val="none" w:sz="0" w:space="0" w:color="auto"/>
            <w:right w:val="none" w:sz="0" w:space="0" w:color="auto"/>
          </w:divBdr>
          <w:divsChild>
            <w:div w:id="615143635">
              <w:marLeft w:val="0"/>
              <w:marRight w:val="0"/>
              <w:marTop w:val="0"/>
              <w:marBottom w:val="0"/>
              <w:divBdr>
                <w:top w:val="none" w:sz="0" w:space="0" w:color="auto"/>
                <w:left w:val="none" w:sz="0" w:space="0" w:color="auto"/>
                <w:bottom w:val="none" w:sz="0" w:space="0" w:color="auto"/>
                <w:right w:val="none" w:sz="0" w:space="0" w:color="auto"/>
              </w:divBdr>
            </w:div>
          </w:divsChild>
        </w:div>
        <w:div w:id="575944937">
          <w:marLeft w:val="0"/>
          <w:marRight w:val="0"/>
          <w:marTop w:val="0"/>
          <w:marBottom w:val="0"/>
          <w:divBdr>
            <w:top w:val="none" w:sz="0" w:space="0" w:color="auto"/>
            <w:left w:val="none" w:sz="0" w:space="0" w:color="auto"/>
            <w:bottom w:val="none" w:sz="0" w:space="0" w:color="auto"/>
            <w:right w:val="none" w:sz="0" w:space="0" w:color="auto"/>
          </w:divBdr>
          <w:divsChild>
            <w:div w:id="936448766">
              <w:marLeft w:val="0"/>
              <w:marRight w:val="0"/>
              <w:marTop w:val="0"/>
              <w:marBottom w:val="0"/>
              <w:divBdr>
                <w:top w:val="none" w:sz="0" w:space="0" w:color="auto"/>
                <w:left w:val="none" w:sz="0" w:space="0" w:color="auto"/>
                <w:bottom w:val="none" w:sz="0" w:space="0" w:color="auto"/>
                <w:right w:val="none" w:sz="0" w:space="0" w:color="auto"/>
              </w:divBdr>
            </w:div>
          </w:divsChild>
        </w:div>
        <w:div w:id="457917994">
          <w:marLeft w:val="0"/>
          <w:marRight w:val="0"/>
          <w:marTop w:val="0"/>
          <w:marBottom w:val="0"/>
          <w:divBdr>
            <w:top w:val="none" w:sz="0" w:space="0" w:color="auto"/>
            <w:left w:val="none" w:sz="0" w:space="0" w:color="auto"/>
            <w:bottom w:val="none" w:sz="0" w:space="0" w:color="auto"/>
            <w:right w:val="none" w:sz="0" w:space="0" w:color="auto"/>
          </w:divBdr>
          <w:divsChild>
            <w:div w:id="1306814692">
              <w:marLeft w:val="0"/>
              <w:marRight w:val="0"/>
              <w:marTop w:val="0"/>
              <w:marBottom w:val="0"/>
              <w:divBdr>
                <w:top w:val="none" w:sz="0" w:space="0" w:color="auto"/>
                <w:left w:val="none" w:sz="0" w:space="0" w:color="auto"/>
                <w:bottom w:val="none" w:sz="0" w:space="0" w:color="auto"/>
                <w:right w:val="none" w:sz="0" w:space="0" w:color="auto"/>
              </w:divBdr>
            </w:div>
          </w:divsChild>
        </w:div>
        <w:div w:id="891499320">
          <w:marLeft w:val="0"/>
          <w:marRight w:val="0"/>
          <w:marTop w:val="0"/>
          <w:marBottom w:val="0"/>
          <w:divBdr>
            <w:top w:val="none" w:sz="0" w:space="0" w:color="auto"/>
            <w:left w:val="none" w:sz="0" w:space="0" w:color="auto"/>
            <w:bottom w:val="none" w:sz="0" w:space="0" w:color="auto"/>
            <w:right w:val="none" w:sz="0" w:space="0" w:color="auto"/>
          </w:divBdr>
          <w:divsChild>
            <w:div w:id="1514953959">
              <w:marLeft w:val="0"/>
              <w:marRight w:val="0"/>
              <w:marTop w:val="0"/>
              <w:marBottom w:val="0"/>
              <w:divBdr>
                <w:top w:val="none" w:sz="0" w:space="0" w:color="auto"/>
                <w:left w:val="none" w:sz="0" w:space="0" w:color="auto"/>
                <w:bottom w:val="none" w:sz="0" w:space="0" w:color="auto"/>
                <w:right w:val="none" w:sz="0" w:space="0" w:color="auto"/>
              </w:divBdr>
            </w:div>
          </w:divsChild>
        </w:div>
        <w:div w:id="204485656">
          <w:marLeft w:val="0"/>
          <w:marRight w:val="0"/>
          <w:marTop w:val="0"/>
          <w:marBottom w:val="0"/>
          <w:divBdr>
            <w:top w:val="none" w:sz="0" w:space="0" w:color="auto"/>
            <w:left w:val="none" w:sz="0" w:space="0" w:color="auto"/>
            <w:bottom w:val="none" w:sz="0" w:space="0" w:color="auto"/>
            <w:right w:val="none" w:sz="0" w:space="0" w:color="auto"/>
          </w:divBdr>
          <w:divsChild>
            <w:div w:id="183253403">
              <w:marLeft w:val="0"/>
              <w:marRight w:val="0"/>
              <w:marTop w:val="0"/>
              <w:marBottom w:val="0"/>
              <w:divBdr>
                <w:top w:val="none" w:sz="0" w:space="0" w:color="auto"/>
                <w:left w:val="none" w:sz="0" w:space="0" w:color="auto"/>
                <w:bottom w:val="none" w:sz="0" w:space="0" w:color="auto"/>
                <w:right w:val="none" w:sz="0" w:space="0" w:color="auto"/>
              </w:divBdr>
            </w:div>
          </w:divsChild>
        </w:div>
        <w:div w:id="1678539131">
          <w:marLeft w:val="0"/>
          <w:marRight w:val="0"/>
          <w:marTop w:val="0"/>
          <w:marBottom w:val="0"/>
          <w:divBdr>
            <w:top w:val="none" w:sz="0" w:space="0" w:color="auto"/>
            <w:left w:val="none" w:sz="0" w:space="0" w:color="auto"/>
            <w:bottom w:val="none" w:sz="0" w:space="0" w:color="auto"/>
            <w:right w:val="none" w:sz="0" w:space="0" w:color="auto"/>
          </w:divBdr>
          <w:divsChild>
            <w:div w:id="607855377">
              <w:marLeft w:val="0"/>
              <w:marRight w:val="0"/>
              <w:marTop w:val="0"/>
              <w:marBottom w:val="0"/>
              <w:divBdr>
                <w:top w:val="none" w:sz="0" w:space="0" w:color="auto"/>
                <w:left w:val="none" w:sz="0" w:space="0" w:color="auto"/>
                <w:bottom w:val="none" w:sz="0" w:space="0" w:color="auto"/>
                <w:right w:val="none" w:sz="0" w:space="0" w:color="auto"/>
              </w:divBdr>
            </w:div>
          </w:divsChild>
        </w:div>
        <w:div w:id="1920284351">
          <w:marLeft w:val="0"/>
          <w:marRight w:val="0"/>
          <w:marTop w:val="0"/>
          <w:marBottom w:val="0"/>
          <w:divBdr>
            <w:top w:val="none" w:sz="0" w:space="0" w:color="auto"/>
            <w:left w:val="none" w:sz="0" w:space="0" w:color="auto"/>
            <w:bottom w:val="none" w:sz="0" w:space="0" w:color="auto"/>
            <w:right w:val="none" w:sz="0" w:space="0" w:color="auto"/>
          </w:divBdr>
          <w:divsChild>
            <w:div w:id="356661582">
              <w:marLeft w:val="0"/>
              <w:marRight w:val="0"/>
              <w:marTop w:val="0"/>
              <w:marBottom w:val="0"/>
              <w:divBdr>
                <w:top w:val="none" w:sz="0" w:space="0" w:color="auto"/>
                <w:left w:val="none" w:sz="0" w:space="0" w:color="auto"/>
                <w:bottom w:val="none" w:sz="0" w:space="0" w:color="auto"/>
                <w:right w:val="none" w:sz="0" w:space="0" w:color="auto"/>
              </w:divBdr>
            </w:div>
          </w:divsChild>
        </w:div>
        <w:div w:id="261574635">
          <w:marLeft w:val="0"/>
          <w:marRight w:val="0"/>
          <w:marTop w:val="0"/>
          <w:marBottom w:val="0"/>
          <w:divBdr>
            <w:top w:val="none" w:sz="0" w:space="0" w:color="auto"/>
            <w:left w:val="none" w:sz="0" w:space="0" w:color="auto"/>
            <w:bottom w:val="none" w:sz="0" w:space="0" w:color="auto"/>
            <w:right w:val="none" w:sz="0" w:space="0" w:color="auto"/>
          </w:divBdr>
          <w:divsChild>
            <w:div w:id="1505514332">
              <w:marLeft w:val="0"/>
              <w:marRight w:val="0"/>
              <w:marTop w:val="0"/>
              <w:marBottom w:val="0"/>
              <w:divBdr>
                <w:top w:val="none" w:sz="0" w:space="0" w:color="auto"/>
                <w:left w:val="none" w:sz="0" w:space="0" w:color="auto"/>
                <w:bottom w:val="none" w:sz="0" w:space="0" w:color="auto"/>
                <w:right w:val="none" w:sz="0" w:space="0" w:color="auto"/>
              </w:divBdr>
            </w:div>
          </w:divsChild>
        </w:div>
        <w:div w:id="1724214679">
          <w:marLeft w:val="0"/>
          <w:marRight w:val="0"/>
          <w:marTop w:val="0"/>
          <w:marBottom w:val="0"/>
          <w:divBdr>
            <w:top w:val="none" w:sz="0" w:space="0" w:color="auto"/>
            <w:left w:val="none" w:sz="0" w:space="0" w:color="auto"/>
            <w:bottom w:val="none" w:sz="0" w:space="0" w:color="auto"/>
            <w:right w:val="none" w:sz="0" w:space="0" w:color="auto"/>
          </w:divBdr>
          <w:divsChild>
            <w:div w:id="2031562434">
              <w:marLeft w:val="0"/>
              <w:marRight w:val="0"/>
              <w:marTop w:val="0"/>
              <w:marBottom w:val="0"/>
              <w:divBdr>
                <w:top w:val="none" w:sz="0" w:space="0" w:color="auto"/>
                <w:left w:val="none" w:sz="0" w:space="0" w:color="auto"/>
                <w:bottom w:val="none" w:sz="0" w:space="0" w:color="auto"/>
                <w:right w:val="none" w:sz="0" w:space="0" w:color="auto"/>
              </w:divBdr>
            </w:div>
          </w:divsChild>
        </w:div>
        <w:div w:id="363942361">
          <w:marLeft w:val="0"/>
          <w:marRight w:val="0"/>
          <w:marTop w:val="0"/>
          <w:marBottom w:val="0"/>
          <w:divBdr>
            <w:top w:val="none" w:sz="0" w:space="0" w:color="auto"/>
            <w:left w:val="none" w:sz="0" w:space="0" w:color="auto"/>
            <w:bottom w:val="none" w:sz="0" w:space="0" w:color="auto"/>
            <w:right w:val="none" w:sz="0" w:space="0" w:color="auto"/>
          </w:divBdr>
          <w:divsChild>
            <w:div w:id="1555462139">
              <w:marLeft w:val="0"/>
              <w:marRight w:val="0"/>
              <w:marTop w:val="0"/>
              <w:marBottom w:val="0"/>
              <w:divBdr>
                <w:top w:val="none" w:sz="0" w:space="0" w:color="auto"/>
                <w:left w:val="none" w:sz="0" w:space="0" w:color="auto"/>
                <w:bottom w:val="none" w:sz="0" w:space="0" w:color="auto"/>
                <w:right w:val="none" w:sz="0" w:space="0" w:color="auto"/>
              </w:divBdr>
            </w:div>
          </w:divsChild>
        </w:div>
        <w:div w:id="35273714">
          <w:marLeft w:val="0"/>
          <w:marRight w:val="0"/>
          <w:marTop w:val="0"/>
          <w:marBottom w:val="0"/>
          <w:divBdr>
            <w:top w:val="none" w:sz="0" w:space="0" w:color="auto"/>
            <w:left w:val="none" w:sz="0" w:space="0" w:color="auto"/>
            <w:bottom w:val="none" w:sz="0" w:space="0" w:color="auto"/>
            <w:right w:val="none" w:sz="0" w:space="0" w:color="auto"/>
          </w:divBdr>
          <w:divsChild>
            <w:div w:id="784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2408">
      <w:bodyDiv w:val="1"/>
      <w:marLeft w:val="0"/>
      <w:marRight w:val="0"/>
      <w:marTop w:val="0"/>
      <w:marBottom w:val="0"/>
      <w:divBdr>
        <w:top w:val="none" w:sz="0" w:space="0" w:color="auto"/>
        <w:left w:val="none" w:sz="0" w:space="0" w:color="auto"/>
        <w:bottom w:val="none" w:sz="0" w:space="0" w:color="auto"/>
        <w:right w:val="none" w:sz="0" w:space="0" w:color="auto"/>
      </w:divBdr>
    </w:div>
    <w:div w:id="847059828">
      <w:bodyDiv w:val="1"/>
      <w:marLeft w:val="0"/>
      <w:marRight w:val="0"/>
      <w:marTop w:val="0"/>
      <w:marBottom w:val="0"/>
      <w:divBdr>
        <w:top w:val="none" w:sz="0" w:space="0" w:color="auto"/>
        <w:left w:val="none" w:sz="0" w:space="0" w:color="auto"/>
        <w:bottom w:val="none" w:sz="0" w:space="0" w:color="auto"/>
        <w:right w:val="none" w:sz="0" w:space="0" w:color="auto"/>
      </w:divBdr>
    </w:div>
    <w:div w:id="1244991868">
      <w:bodyDiv w:val="1"/>
      <w:marLeft w:val="0"/>
      <w:marRight w:val="0"/>
      <w:marTop w:val="0"/>
      <w:marBottom w:val="0"/>
      <w:divBdr>
        <w:top w:val="none" w:sz="0" w:space="0" w:color="auto"/>
        <w:left w:val="none" w:sz="0" w:space="0" w:color="auto"/>
        <w:bottom w:val="none" w:sz="0" w:space="0" w:color="auto"/>
        <w:right w:val="none" w:sz="0" w:space="0" w:color="auto"/>
      </w:divBdr>
    </w:div>
    <w:div w:id="1343893301">
      <w:bodyDiv w:val="1"/>
      <w:marLeft w:val="0"/>
      <w:marRight w:val="0"/>
      <w:marTop w:val="0"/>
      <w:marBottom w:val="0"/>
      <w:divBdr>
        <w:top w:val="none" w:sz="0" w:space="0" w:color="auto"/>
        <w:left w:val="none" w:sz="0" w:space="0" w:color="auto"/>
        <w:bottom w:val="none" w:sz="0" w:space="0" w:color="auto"/>
        <w:right w:val="none" w:sz="0" w:space="0" w:color="auto"/>
      </w:divBdr>
      <w:divsChild>
        <w:div w:id="663973470">
          <w:marLeft w:val="0"/>
          <w:marRight w:val="0"/>
          <w:marTop w:val="0"/>
          <w:marBottom w:val="0"/>
          <w:divBdr>
            <w:top w:val="none" w:sz="0" w:space="0" w:color="auto"/>
            <w:left w:val="none" w:sz="0" w:space="0" w:color="auto"/>
            <w:bottom w:val="none" w:sz="0" w:space="0" w:color="auto"/>
            <w:right w:val="none" w:sz="0" w:space="0" w:color="auto"/>
          </w:divBdr>
          <w:divsChild>
            <w:div w:id="75711593">
              <w:marLeft w:val="0"/>
              <w:marRight w:val="0"/>
              <w:marTop w:val="0"/>
              <w:marBottom w:val="0"/>
              <w:divBdr>
                <w:top w:val="none" w:sz="0" w:space="0" w:color="auto"/>
                <w:left w:val="none" w:sz="0" w:space="0" w:color="auto"/>
                <w:bottom w:val="none" w:sz="0" w:space="0" w:color="auto"/>
                <w:right w:val="none" w:sz="0" w:space="0" w:color="auto"/>
              </w:divBdr>
            </w:div>
            <w:div w:id="62796341">
              <w:marLeft w:val="0"/>
              <w:marRight w:val="0"/>
              <w:marTop w:val="0"/>
              <w:marBottom w:val="0"/>
              <w:divBdr>
                <w:top w:val="none" w:sz="0" w:space="0" w:color="auto"/>
                <w:left w:val="none" w:sz="0" w:space="0" w:color="auto"/>
                <w:bottom w:val="none" w:sz="0" w:space="0" w:color="auto"/>
                <w:right w:val="none" w:sz="0" w:space="0" w:color="auto"/>
              </w:divBdr>
            </w:div>
          </w:divsChild>
        </w:div>
        <w:div w:id="1353454709">
          <w:marLeft w:val="0"/>
          <w:marRight w:val="0"/>
          <w:marTop w:val="0"/>
          <w:marBottom w:val="0"/>
          <w:divBdr>
            <w:top w:val="none" w:sz="0" w:space="0" w:color="auto"/>
            <w:left w:val="none" w:sz="0" w:space="0" w:color="auto"/>
            <w:bottom w:val="none" w:sz="0" w:space="0" w:color="auto"/>
            <w:right w:val="none" w:sz="0" w:space="0" w:color="auto"/>
          </w:divBdr>
          <w:divsChild>
            <w:div w:id="1130826739">
              <w:marLeft w:val="0"/>
              <w:marRight w:val="0"/>
              <w:marTop w:val="0"/>
              <w:marBottom w:val="0"/>
              <w:divBdr>
                <w:top w:val="none" w:sz="0" w:space="0" w:color="auto"/>
                <w:left w:val="none" w:sz="0" w:space="0" w:color="auto"/>
                <w:bottom w:val="none" w:sz="0" w:space="0" w:color="auto"/>
                <w:right w:val="none" w:sz="0" w:space="0" w:color="auto"/>
              </w:divBdr>
            </w:div>
            <w:div w:id="1989049204">
              <w:marLeft w:val="0"/>
              <w:marRight w:val="0"/>
              <w:marTop w:val="0"/>
              <w:marBottom w:val="0"/>
              <w:divBdr>
                <w:top w:val="none" w:sz="0" w:space="0" w:color="auto"/>
                <w:left w:val="none" w:sz="0" w:space="0" w:color="auto"/>
                <w:bottom w:val="none" w:sz="0" w:space="0" w:color="auto"/>
                <w:right w:val="none" w:sz="0" w:space="0" w:color="auto"/>
              </w:divBdr>
            </w:div>
          </w:divsChild>
        </w:div>
        <w:div w:id="298071436">
          <w:marLeft w:val="0"/>
          <w:marRight w:val="0"/>
          <w:marTop w:val="0"/>
          <w:marBottom w:val="0"/>
          <w:divBdr>
            <w:top w:val="none" w:sz="0" w:space="0" w:color="auto"/>
            <w:left w:val="none" w:sz="0" w:space="0" w:color="auto"/>
            <w:bottom w:val="none" w:sz="0" w:space="0" w:color="auto"/>
            <w:right w:val="none" w:sz="0" w:space="0" w:color="auto"/>
          </w:divBdr>
          <w:divsChild>
            <w:div w:id="1558274826">
              <w:marLeft w:val="0"/>
              <w:marRight w:val="0"/>
              <w:marTop w:val="0"/>
              <w:marBottom w:val="0"/>
              <w:divBdr>
                <w:top w:val="none" w:sz="0" w:space="0" w:color="auto"/>
                <w:left w:val="none" w:sz="0" w:space="0" w:color="auto"/>
                <w:bottom w:val="none" w:sz="0" w:space="0" w:color="auto"/>
                <w:right w:val="none" w:sz="0" w:space="0" w:color="auto"/>
              </w:divBdr>
            </w:div>
          </w:divsChild>
        </w:div>
        <w:div w:id="278798315">
          <w:marLeft w:val="0"/>
          <w:marRight w:val="0"/>
          <w:marTop w:val="0"/>
          <w:marBottom w:val="0"/>
          <w:divBdr>
            <w:top w:val="none" w:sz="0" w:space="0" w:color="auto"/>
            <w:left w:val="none" w:sz="0" w:space="0" w:color="auto"/>
            <w:bottom w:val="none" w:sz="0" w:space="0" w:color="auto"/>
            <w:right w:val="none" w:sz="0" w:space="0" w:color="auto"/>
          </w:divBdr>
          <w:divsChild>
            <w:div w:id="1682585981">
              <w:marLeft w:val="0"/>
              <w:marRight w:val="0"/>
              <w:marTop w:val="0"/>
              <w:marBottom w:val="0"/>
              <w:divBdr>
                <w:top w:val="none" w:sz="0" w:space="0" w:color="auto"/>
                <w:left w:val="none" w:sz="0" w:space="0" w:color="auto"/>
                <w:bottom w:val="none" w:sz="0" w:space="0" w:color="auto"/>
                <w:right w:val="none" w:sz="0" w:space="0" w:color="auto"/>
              </w:divBdr>
            </w:div>
          </w:divsChild>
        </w:div>
        <w:div w:id="479620152">
          <w:marLeft w:val="0"/>
          <w:marRight w:val="0"/>
          <w:marTop w:val="0"/>
          <w:marBottom w:val="0"/>
          <w:divBdr>
            <w:top w:val="none" w:sz="0" w:space="0" w:color="auto"/>
            <w:left w:val="none" w:sz="0" w:space="0" w:color="auto"/>
            <w:bottom w:val="none" w:sz="0" w:space="0" w:color="auto"/>
            <w:right w:val="none" w:sz="0" w:space="0" w:color="auto"/>
          </w:divBdr>
          <w:divsChild>
            <w:div w:id="416054395">
              <w:marLeft w:val="0"/>
              <w:marRight w:val="0"/>
              <w:marTop w:val="0"/>
              <w:marBottom w:val="0"/>
              <w:divBdr>
                <w:top w:val="none" w:sz="0" w:space="0" w:color="auto"/>
                <w:left w:val="none" w:sz="0" w:space="0" w:color="auto"/>
                <w:bottom w:val="none" w:sz="0" w:space="0" w:color="auto"/>
                <w:right w:val="none" w:sz="0" w:space="0" w:color="auto"/>
              </w:divBdr>
            </w:div>
          </w:divsChild>
        </w:div>
        <w:div w:id="1141769232">
          <w:marLeft w:val="0"/>
          <w:marRight w:val="0"/>
          <w:marTop w:val="0"/>
          <w:marBottom w:val="0"/>
          <w:divBdr>
            <w:top w:val="none" w:sz="0" w:space="0" w:color="auto"/>
            <w:left w:val="none" w:sz="0" w:space="0" w:color="auto"/>
            <w:bottom w:val="none" w:sz="0" w:space="0" w:color="auto"/>
            <w:right w:val="none" w:sz="0" w:space="0" w:color="auto"/>
          </w:divBdr>
          <w:divsChild>
            <w:div w:id="946693459">
              <w:marLeft w:val="0"/>
              <w:marRight w:val="0"/>
              <w:marTop w:val="0"/>
              <w:marBottom w:val="0"/>
              <w:divBdr>
                <w:top w:val="none" w:sz="0" w:space="0" w:color="auto"/>
                <w:left w:val="none" w:sz="0" w:space="0" w:color="auto"/>
                <w:bottom w:val="none" w:sz="0" w:space="0" w:color="auto"/>
                <w:right w:val="none" w:sz="0" w:space="0" w:color="auto"/>
              </w:divBdr>
            </w:div>
          </w:divsChild>
        </w:div>
        <w:div w:id="510416066">
          <w:marLeft w:val="0"/>
          <w:marRight w:val="0"/>
          <w:marTop w:val="0"/>
          <w:marBottom w:val="0"/>
          <w:divBdr>
            <w:top w:val="none" w:sz="0" w:space="0" w:color="auto"/>
            <w:left w:val="none" w:sz="0" w:space="0" w:color="auto"/>
            <w:bottom w:val="none" w:sz="0" w:space="0" w:color="auto"/>
            <w:right w:val="none" w:sz="0" w:space="0" w:color="auto"/>
          </w:divBdr>
          <w:divsChild>
            <w:div w:id="1787389319">
              <w:marLeft w:val="0"/>
              <w:marRight w:val="0"/>
              <w:marTop w:val="0"/>
              <w:marBottom w:val="0"/>
              <w:divBdr>
                <w:top w:val="none" w:sz="0" w:space="0" w:color="auto"/>
                <w:left w:val="none" w:sz="0" w:space="0" w:color="auto"/>
                <w:bottom w:val="none" w:sz="0" w:space="0" w:color="auto"/>
                <w:right w:val="none" w:sz="0" w:space="0" w:color="auto"/>
              </w:divBdr>
            </w:div>
          </w:divsChild>
        </w:div>
        <w:div w:id="509881081">
          <w:marLeft w:val="0"/>
          <w:marRight w:val="0"/>
          <w:marTop w:val="0"/>
          <w:marBottom w:val="0"/>
          <w:divBdr>
            <w:top w:val="none" w:sz="0" w:space="0" w:color="auto"/>
            <w:left w:val="none" w:sz="0" w:space="0" w:color="auto"/>
            <w:bottom w:val="none" w:sz="0" w:space="0" w:color="auto"/>
            <w:right w:val="none" w:sz="0" w:space="0" w:color="auto"/>
          </w:divBdr>
          <w:divsChild>
            <w:div w:id="1122311774">
              <w:marLeft w:val="0"/>
              <w:marRight w:val="0"/>
              <w:marTop w:val="0"/>
              <w:marBottom w:val="0"/>
              <w:divBdr>
                <w:top w:val="none" w:sz="0" w:space="0" w:color="auto"/>
                <w:left w:val="none" w:sz="0" w:space="0" w:color="auto"/>
                <w:bottom w:val="none" w:sz="0" w:space="0" w:color="auto"/>
                <w:right w:val="none" w:sz="0" w:space="0" w:color="auto"/>
              </w:divBdr>
            </w:div>
          </w:divsChild>
        </w:div>
        <w:div w:id="910430694">
          <w:marLeft w:val="0"/>
          <w:marRight w:val="0"/>
          <w:marTop w:val="0"/>
          <w:marBottom w:val="0"/>
          <w:divBdr>
            <w:top w:val="none" w:sz="0" w:space="0" w:color="auto"/>
            <w:left w:val="none" w:sz="0" w:space="0" w:color="auto"/>
            <w:bottom w:val="none" w:sz="0" w:space="0" w:color="auto"/>
            <w:right w:val="none" w:sz="0" w:space="0" w:color="auto"/>
          </w:divBdr>
          <w:divsChild>
            <w:div w:id="524834223">
              <w:marLeft w:val="0"/>
              <w:marRight w:val="0"/>
              <w:marTop w:val="0"/>
              <w:marBottom w:val="0"/>
              <w:divBdr>
                <w:top w:val="none" w:sz="0" w:space="0" w:color="auto"/>
                <w:left w:val="none" w:sz="0" w:space="0" w:color="auto"/>
                <w:bottom w:val="none" w:sz="0" w:space="0" w:color="auto"/>
                <w:right w:val="none" w:sz="0" w:space="0" w:color="auto"/>
              </w:divBdr>
            </w:div>
          </w:divsChild>
        </w:div>
        <w:div w:id="33896084">
          <w:marLeft w:val="0"/>
          <w:marRight w:val="0"/>
          <w:marTop w:val="0"/>
          <w:marBottom w:val="0"/>
          <w:divBdr>
            <w:top w:val="none" w:sz="0" w:space="0" w:color="auto"/>
            <w:left w:val="none" w:sz="0" w:space="0" w:color="auto"/>
            <w:bottom w:val="none" w:sz="0" w:space="0" w:color="auto"/>
            <w:right w:val="none" w:sz="0" w:space="0" w:color="auto"/>
          </w:divBdr>
          <w:divsChild>
            <w:div w:id="982467262">
              <w:marLeft w:val="0"/>
              <w:marRight w:val="0"/>
              <w:marTop w:val="0"/>
              <w:marBottom w:val="0"/>
              <w:divBdr>
                <w:top w:val="none" w:sz="0" w:space="0" w:color="auto"/>
                <w:left w:val="none" w:sz="0" w:space="0" w:color="auto"/>
                <w:bottom w:val="none" w:sz="0" w:space="0" w:color="auto"/>
                <w:right w:val="none" w:sz="0" w:space="0" w:color="auto"/>
              </w:divBdr>
            </w:div>
          </w:divsChild>
        </w:div>
        <w:div w:id="73668606">
          <w:marLeft w:val="0"/>
          <w:marRight w:val="0"/>
          <w:marTop w:val="0"/>
          <w:marBottom w:val="0"/>
          <w:divBdr>
            <w:top w:val="none" w:sz="0" w:space="0" w:color="auto"/>
            <w:left w:val="none" w:sz="0" w:space="0" w:color="auto"/>
            <w:bottom w:val="none" w:sz="0" w:space="0" w:color="auto"/>
            <w:right w:val="none" w:sz="0" w:space="0" w:color="auto"/>
          </w:divBdr>
          <w:divsChild>
            <w:div w:id="1816726462">
              <w:marLeft w:val="0"/>
              <w:marRight w:val="0"/>
              <w:marTop w:val="0"/>
              <w:marBottom w:val="0"/>
              <w:divBdr>
                <w:top w:val="none" w:sz="0" w:space="0" w:color="auto"/>
                <w:left w:val="none" w:sz="0" w:space="0" w:color="auto"/>
                <w:bottom w:val="none" w:sz="0" w:space="0" w:color="auto"/>
                <w:right w:val="none" w:sz="0" w:space="0" w:color="auto"/>
              </w:divBdr>
            </w:div>
          </w:divsChild>
        </w:div>
        <w:div w:id="797527158">
          <w:marLeft w:val="0"/>
          <w:marRight w:val="0"/>
          <w:marTop w:val="0"/>
          <w:marBottom w:val="0"/>
          <w:divBdr>
            <w:top w:val="none" w:sz="0" w:space="0" w:color="auto"/>
            <w:left w:val="none" w:sz="0" w:space="0" w:color="auto"/>
            <w:bottom w:val="none" w:sz="0" w:space="0" w:color="auto"/>
            <w:right w:val="none" w:sz="0" w:space="0" w:color="auto"/>
          </w:divBdr>
          <w:divsChild>
            <w:div w:id="1458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8178">
      <w:bodyDiv w:val="1"/>
      <w:marLeft w:val="0"/>
      <w:marRight w:val="0"/>
      <w:marTop w:val="0"/>
      <w:marBottom w:val="0"/>
      <w:divBdr>
        <w:top w:val="none" w:sz="0" w:space="0" w:color="auto"/>
        <w:left w:val="none" w:sz="0" w:space="0" w:color="auto"/>
        <w:bottom w:val="none" w:sz="0" w:space="0" w:color="auto"/>
        <w:right w:val="none" w:sz="0" w:space="0" w:color="auto"/>
      </w:divBdr>
    </w:div>
    <w:div w:id="1981884571">
      <w:bodyDiv w:val="1"/>
      <w:marLeft w:val="0"/>
      <w:marRight w:val="0"/>
      <w:marTop w:val="0"/>
      <w:marBottom w:val="0"/>
      <w:divBdr>
        <w:top w:val="none" w:sz="0" w:space="0" w:color="auto"/>
        <w:left w:val="none" w:sz="0" w:space="0" w:color="auto"/>
        <w:bottom w:val="none" w:sz="0" w:space="0" w:color="auto"/>
        <w:right w:val="none" w:sz="0" w:space="0" w:color="auto"/>
      </w:divBdr>
    </w:div>
    <w:div w:id="2038970347">
      <w:bodyDiv w:val="1"/>
      <w:marLeft w:val="0"/>
      <w:marRight w:val="0"/>
      <w:marTop w:val="0"/>
      <w:marBottom w:val="0"/>
      <w:divBdr>
        <w:top w:val="none" w:sz="0" w:space="0" w:color="auto"/>
        <w:left w:val="none" w:sz="0" w:space="0" w:color="auto"/>
        <w:bottom w:val="none" w:sz="0" w:space="0" w:color="auto"/>
        <w:right w:val="none" w:sz="0" w:space="0" w:color="auto"/>
      </w:divBdr>
    </w:div>
    <w:div w:id="2096972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oncep.gov.co/content/nombramiento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8AE6C207CC3C74493D33F8830835812" ma:contentTypeVersion="13" ma:contentTypeDescription="Crear nuevo documento." ma:contentTypeScope="" ma:versionID="50c90721db656ebca82667e2f0389604">
  <xsd:schema xmlns:xsd="http://www.w3.org/2001/XMLSchema" xmlns:xs="http://www.w3.org/2001/XMLSchema" xmlns:p="http://schemas.microsoft.com/office/2006/metadata/properties" xmlns:ns2="f2fe718c-2ec2-4f61-a93c-21f5a0302b79" xmlns:ns3="325aad97-8f5b-468f-8a58-3df86c8e0394" targetNamespace="http://schemas.microsoft.com/office/2006/metadata/properties" ma:root="true" ma:fieldsID="23db415efeeac414176be7d7b83eb1d6" ns2:_="" ns3:_="">
    <xsd:import namespace="f2fe718c-2ec2-4f61-a93c-21f5a0302b79"/>
    <xsd:import namespace="325aad97-8f5b-468f-8a58-3df86c8e03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e718c-2ec2-4f61-a93c-21f5a0302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83e8c56-8869-4a92-a27e-926bd73657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5aad97-8f5b-468f-8a58-3df86c8e03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e1c5b0-4eeb-40ea-a662-74214a9e618f}" ma:internalName="TaxCatchAll" ma:showField="CatchAllData" ma:web="325aad97-8f5b-468f-8a58-3df86c8e03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25aad97-8f5b-468f-8a58-3df86c8e0394" xsi:nil="true"/>
    <lcf76f155ced4ddcb4097134ff3c332f xmlns="f2fe718c-2ec2-4f61-a93c-21f5a0302b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27723-BA18-458A-B7B7-2F4A6CE19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e718c-2ec2-4f61-a93c-21f5a0302b79"/>
    <ds:schemaRef ds:uri="325aad97-8f5b-468f-8a58-3df86c8e0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01AA84-3F0B-4552-B1A6-949D3515A567}">
  <ds:schemaRefs>
    <ds:schemaRef ds:uri="http://schemas.microsoft.com/office/2006/metadata/properties"/>
    <ds:schemaRef ds:uri="http://schemas.microsoft.com/office/infopath/2007/PartnerControls"/>
    <ds:schemaRef ds:uri="325aad97-8f5b-468f-8a58-3df86c8e0394"/>
    <ds:schemaRef ds:uri="f2fe718c-2ec2-4f61-a93c-21f5a0302b79"/>
  </ds:schemaRefs>
</ds:datastoreItem>
</file>

<file path=customXml/itemProps3.xml><?xml version="1.0" encoding="utf-8"?>
<ds:datastoreItem xmlns:ds="http://schemas.openxmlformats.org/officeDocument/2006/customXml" ds:itemID="{82A327BF-96F5-4D0E-9F3E-5C8D6BE640D7}">
  <ds:schemaRefs>
    <ds:schemaRef ds:uri="http://schemas.microsoft.com/sharepoint/v3/contenttype/forms"/>
  </ds:schemaRefs>
</ds:datastoreItem>
</file>

<file path=customXml/itemProps4.xml><?xml version="1.0" encoding="utf-8"?>
<ds:datastoreItem xmlns:ds="http://schemas.openxmlformats.org/officeDocument/2006/customXml" ds:itemID="{5025ACD6-96F1-425E-96A2-086C91FF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16</Pages>
  <Words>5520</Words>
  <Characters>30364</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dc:creator>
  <cp:keywords/>
  <dc:description/>
  <cp:lastModifiedBy>Oscar Mauricio Vasquez Jabonero</cp:lastModifiedBy>
  <cp:revision>4</cp:revision>
  <cp:lastPrinted>2025-01-31T16:15:00Z</cp:lastPrinted>
  <dcterms:created xsi:type="dcterms:W3CDTF">2025-12-05T16:53:00Z</dcterms:created>
  <dcterms:modified xsi:type="dcterms:W3CDTF">2025-12-09T19:31:00Z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0x010100E8AE6C207CC3C74493D33F8830835812</vt:lpwstr>
  </property>
  <property fmtid="{D5CDD505-2E9C-101B-9397-08002B2CF9AE}" pid="3" name="MediaServiceImageTags">
    <vt:lpwstr/>
  </property>
</Properties>
</file>