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2B56C" w14:textId="77777777" w:rsidR="00E14F79" w:rsidRPr="000F2077" w:rsidRDefault="0042176E" w:rsidP="00D96A6F">
      <w:pPr>
        <w:jc w:val="both"/>
        <w:rPr>
          <w:rFonts w:ascii="Arial" w:eastAsia="Cambria" w:hAnsi="Arial" w:cs="Arial"/>
          <w:b/>
          <w:sz w:val="22"/>
          <w:szCs w:val="22"/>
          <w:lang w:val="es-ES" w:bidi="es-ES"/>
        </w:rPr>
      </w:pPr>
      <w:r w:rsidRPr="000F2077">
        <w:rPr>
          <w:rFonts w:ascii="Arial" w:eastAsia="Cambria" w:hAnsi="Arial" w:cs="Arial"/>
          <w:b/>
          <w:sz w:val="22"/>
          <w:szCs w:val="22"/>
          <w:lang w:val="es-ES" w:bidi="es-ES"/>
        </w:rPr>
        <w:tab/>
      </w:r>
    </w:p>
    <w:p w14:paraId="10866ABA" w14:textId="77777777" w:rsidR="00E14F79" w:rsidRPr="000F2077" w:rsidRDefault="00E14F79" w:rsidP="00D96A6F">
      <w:pPr>
        <w:jc w:val="both"/>
        <w:rPr>
          <w:rFonts w:ascii="Arial" w:eastAsia="Cambria" w:hAnsi="Arial" w:cs="Arial"/>
          <w:b/>
          <w:sz w:val="22"/>
          <w:szCs w:val="22"/>
          <w:lang w:val="es-ES" w:bidi="es-ES"/>
        </w:rPr>
      </w:pPr>
    </w:p>
    <w:p w14:paraId="4B88B219" w14:textId="785B357A" w:rsidR="00E14F79" w:rsidRPr="000F2077" w:rsidRDefault="00E14F79" w:rsidP="00D96A6F">
      <w:pPr>
        <w:jc w:val="both"/>
        <w:rPr>
          <w:rFonts w:ascii="Arial" w:eastAsia="Cambria" w:hAnsi="Arial" w:cs="Arial"/>
          <w:b/>
          <w:sz w:val="22"/>
          <w:szCs w:val="22"/>
          <w:lang w:val="es-ES" w:bidi="es-ES"/>
        </w:rPr>
      </w:pPr>
    </w:p>
    <w:p w14:paraId="5E1F6FD2" w14:textId="77777777" w:rsidR="00E14F79" w:rsidRPr="000F2077" w:rsidRDefault="00E14F79" w:rsidP="00D96A6F">
      <w:pPr>
        <w:jc w:val="both"/>
        <w:rPr>
          <w:rFonts w:ascii="Arial" w:eastAsia="Cambria" w:hAnsi="Arial" w:cs="Arial"/>
          <w:b/>
          <w:sz w:val="22"/>
          <w:szCs w:val="22"/>
          <w:lang w:val="es-ES" w:bidi="es-ES"/>
        </w:rPr>
      </w:pPr>
    </w:p>
    <w:p w14:paraId="6FEF591C" w14:textId="2A99D892" w:rsidR="00E14F79" w:rsidRPr="000F2077" w:rsidRDefault="00E14F79" w:rsidP="00D96A6F">
      <w:pPr>
        <w:jc w:val="center"/>
        <w:rPr>
          <w:rFonts w:ascii="Arial" w:eastAsia="Cambria" w:hAnsi="Arial" w:cs="Arial"/>
          <w:b/>
          <w:sz w:val="52"/>
          <w:szCs w:val="52"/>
          <w:lang w:val="es-ES" w:bidi="es-ES"/>
        </w:rPr>
      </w:pPr>
      <w:r w:rsidRPr="000F2077">
        <w:rPr>
          <w:rFonts w:ascii="Arial" w:eastAsia="Cambria" w:hAnsi="Arial" w:cs="Arial"/>
          <w:b/>
          <w:sz w:val="52"/>
          <w:szCs w:val="52"/>
          <w:lang w:val="es-ES" w:bidi="es-ES"/>
        </w:rPr>
        <w:t>PLAN ESTRATÉGICO DE TALENTO HUMANO</w:t>
      </w:r>
    </w:p>
    <w:p w14:paraId="794363D4" w14:textId="77777777" w:rsidR="00E14F79" w:rsidRPr="000F2077" w:rsidRDefault="00E14F79" w:rsidP="00D96A6F">
      <w:pPr>
        <w:jc w:val="center"/>
        <w:rPr>
          <w:rFonts w:ascii="Arial" w:eastAsia="Cambria" w:hAnsi="Arial" w:cs="Arial"/>
          <w:b/>
          <w:sz w:val="52"/>
          <w:szCs w:val="52"/>
          <w:lang w:val="es-ES" w:bidi="es-ES"/>
        </w:rPr>
      </w:pPr>
    </w:p>
    <w:p w14:paraId="740391BD" w14:textId="77777777" w:rsidR="00E14F79" w:rsidRPr="000F2077" w:rsidRDefault="00E14F79" w:rsidP="00D96A6F">
      <w:pPr>
        <w:jc w:val="center"/>
        <w:rPr>
          <w:rFonts w:ascii="Arial" w:eastAsia="Cambria" w:hAnsi="Arial" w:cs="Arial"/>
          <w:b/>
          <w:sz w:val="52"/>
          <w:szCs w:val="52"/>
          <w:lang w:val="es-ES" w:bidi="es-ES"/>
        </w:rPr>
      </w:pPr>
    </w:p>
    <w:p w14:paraId="018A4661" w14:textId="77777777" w:rsidR="00E14F79" w:rsidRPr="000F2077" w:rsidRDefault="00E14F79" w:rsidP="00D96A6F">
      <w:pPr>
        <w:jc w:val="center"/>
        <w:rPr>
          <w:rFonts w:ascii="Arial" w:eastAsia="Cambria" w:hAnsi="Arial" w:cs="Arial"/>
          <w:b/>
          <w:sz w:val="52"/>
          <w:szCs w:val="52"/>
          <w:lang w:val="es-ES" w:bidi="es-ES"/>
        </w:rPr>
      </w:pPr>
    </w:p>
    <w:p w14:paraId="0642087E" w14:textId="77777777" w:rsidR="00E14F79" w:rsidRPr="000F2077" w:rsidRDefault="00E14F79" w:rsidP="00D96A6F">
      <w:pPr>
        <w:jc w:val="center"/>
        <w:rPr>
          <w:rFonts w:ascii="Arial" w:eastAsia="Cambria" w:hAnsi="Arial" w:cs="Arial"/>
          <w:b/>
          <w:sz w:val="52"/>
          <w:szCs w:val="52"/>
          <w:lang w:val="es-ES" w:bidi="es-ES"/>
        </w:rPr>
      </w:pPr>
    </w:p>
    <w:p w14:paraId="454D1A6E" w14:textId="77777777" w:rsidR="00E14F79" w:rsidRPr="000F2077" w:rsidRDefault="00E14F79" w:rsidP="00D96A6F">
      <w:pPr>
        <w:jc w:val="center"/>
        <w:rPr>
          <w:rFonts w:ascii="Arial" w:eastAsia="Cambria" w:hAnsi="Arial" w:cs="Arial"/>
          <w:b/>
          <w:sz w:val="52"/>
          <w:szCs w:val="52"/>
          <w:lang w:val="es-ES" w:bidi="es-ES"/>
        </w:rPr>
      </w:pPr>
    </w:p>
    <w:p w14:paraId="4101ABB2" w14:textId="0983E867" w:rsidR="00E14F79" w:rsidRPr="000F2077" w:rsidRDefault="00E14F79" w:rsidP="00D96A6F">
      <w:pPr>
        <w:jc w:val="center"/>
        <w:rPr>
          <w:rFonts w:ascii="Arial" w:eastAsia="Cambria" w:hAnsi="Arial" w:cs="Arial"/>
          <w:b/>
          <w:sz w:val="52"/>
          <w:szCs w:val="52"/>
          <w:lang w:val="es-ES" w:bidi="es-ES"/>
        </w:rPr>
      </w:pPr>
      <w:r w:rsidRPr="000F2077">
        <w:rPr>
          <w:rFonts w:ascii="Arial" w:eastAsia="Cambria" w:hAnsi="Arial" w:cs="Arial"/>
          <w:b/>
          <w:sz w:val="52"/>
          <w:szCs w:val="52"/>
          <w:lang w:val="es-ES" w:bidi="es-ES"/>
        </w:rPr>
        <w:t>202</w:t>
      </w:r>
      <w:r w:rsidR="00B41B36" w:rsidRPr="000F2077">
        <w:rPr>
          <w:rFonts w:ascii="Arial" w:eastAsia="Cambria" w:hAnsi="Arial" w:cs="Arial"/>
          <w:b/>
          <w:sz w:val="52"/>
          <w:szCs w:val="52"/>
          <w:lang w:val="es-ES" w:bidi="es-ES"/>
        </w:rPr>
        <w:t>6</w:t>
      </w:r>
    </w:p>
    <w:p w14:paraId="7824B336" w14:textId="77777777" w:rsidR="00E14F79" w:rsidRPr="000F2077" w:rsidRDefault="00E14F79" w:rsidP="00D96A6F">
      <w:pPr>
        <w:jc w:val="center"/>
        <w:rPr>
          <w:rFonts w:ascii="Arial" w:eastAsia="Cambria" w:hAnsi="Arial" w:cs="Arial"/>
          <w:b/>
          <w:sz w:val="52"/>
          <w:szCs w:val="52"/>
          <w:lang w:val="es-ES" w:bidi="es-ES"/>
        </w:rPr>
      </w:pPr>
    </w:p>
    <w:p w14:paraId="32FC1FDF" w14:textId="77777777" w:rsidR="00E14F79" w:rsidRPr="000F2077" w:rsidRDefault="00E14F79" w:rsidP="00D96A6F">
      <w:pPr>
        <w:jc w:val="center"/>
        <w:rPr>
          <w:rFonts w:ascii="Arial" w:eastAsia="Cambria" w:hAnsi="Arial" w:cs="Arial"/>
          <w:b/>
          <w:sz w:val="52"/>
          <w:szCs w:val="52"/>
          <w:lang w:val="es-ES" w:bidi="es-ES"/>
        </w:rPr>
      </w:pPr>
    </w:p>
    <w:p w14:paraId="0D5F6E3B" w14:textId="77777777" w:rsidR="00E14F79" w:rsidRPr="000F2077" w:rsidRDefault="00E14F79" w:rsidP="00D96A6F">
      <w:pPr>
        <w:jc w:val="center"/>
        <w:rPr>
          <w:rFonts w:ascii="Arial" w:eastAsia="Cambria" w:hAnsi="Arial" w:cs="Arial"/>
          <w:b/>
          <w:sz w:val="52"/>
          <w:szCs w:val="52"/>
          <w:lang w:val="es-ES" w:bidi="es-ES"/>
        </w:rPr>
      </w:pPr>
    </w:p>
    <w:p w14:paraId="21147419" w14:textId="77777777" w:rsidR="00E14F79" w:rsidRPr="000F2077" w:rsidRDefault="00E14F79" w:rsidP="00D96A6F">
      <w:pPr>
        <w:jc w:val="center"/>
        <w:rPr>
          <w:rFonts w:ascii="Arial" w:eastAsia="Cambria" w:hAnsi="Arial" w:cs="Arial"/>
          <w:b/>
          <w:sz w:val="52"/>
          <w:szCs w:val="52"/>
          <w:lang w:val="es-ES" w:bidi="es-ES"/>
        </w:rPr>
      </w:pPr>
    </w:p>
    <w:p w14:paraId="28B6B26F" w14:textId="77777777" w:rsidR="00E14F79" w:rsidRPr="000F2077" w:rsidRDefault="00E14F79" w:rsidP="00D96A6F">
      <w:pPr>
        <w:jc w:val="center"/>
        <w:rPr>
          <w:rFonts w:ascii="Arial" w:eastAsia="Cambria" w:hAnsi="Arial" w:cs="Arial"/>
          <w:b/>
          <w:sz w:val="52"/>
          <w:szCs w:val="52"/>
          <w:lang w:val="es-ES" w:bidi="es-ES"/>
        </w:rPr>
      </w:pPr>
    </w:p>
    <w:p w14:paraId="03E80D84" w14:textId="77777777" w:rsidR="00E14F79" w:rsidRPr="000F2077" w:rsidRDefault="00E14F79" w:rsidP="00D96A6F">
      <w:pPr>
        <w:jc w:val="center"/>
        <w:rPr>
          <w:rFonts w:ascii="Arial" w:eastAsia="Cambria" w:hAnsi="Arial" w:cs="Arial"/>
          <w:b/>
          <w:sz w:val="52"/>
          <w:szCs w:val="52"/>
          <w:lang w:val="es-ES" w:bidi="es-ES"/>
        </w:rPr>
      </w:pPr>
      <w:r w:rsidRPr="000F2077">
        <w:rPr>
          <w:rFonts w:ascii="Arial" w:eastAsia="Cambria" w:hAnsi="Arial" w:cs="Arial"/>
          <w:b/>
          <w:sz w:val="52"/>
          <w:szCs w:val="52"/>
          <w:lang w:val="es-ES" w:bidi="es-ES"/>
        </w:rPr>
        <w:t>FONDO DE PRESTACIONES ECONÓMICAS, CESANTÍAS Y PENSIONES- FONCEP</w:t>
      </w:r>
    </w:p>
    <w:p w14:paraId="0A484F64" w14:textId="77777777" w:rsidR="00E14F79" w:rsidRPr="000F2077" w:rsidRDefault="00E14F79" w:rsidP="00D96A6F">
      <w:pPr>
        <w:jc w:val="both"/>
        <w:rPr>
          <w:rFonts w:ascii="Arial" w:eastAsia="Cambria" w:hAnsi="Arial" w:cs="Arial"/>
          <w:b/>
          <w:sz w:val="52"/>
          <w:szCs w:val="52"/>
          <w:lang w:val="es-ES" w:bidi="es-ES"/>
        </w:rPr>
      </w:pPr>
    </w:p>
    <w:p w14:paraId="78D12D89" w14:textId="77777777" w:rsidR="00E14F79" w:rsidRPr="000F2077" w:rsidRDefault="00E14F79" w:rsidP="00D96A6F">
      <w:pPr>
        <w:jc w:val="both"/>
        <w:rPr>
          <w:rFonts w:ascii="Arial" w:eastAsia="Cambria" w:hAnsi="Arial" w:cs="Arial"/>
          <w:b/>
          <w:sz w:val="22"/>
          <w:szCs w:val="22"/>
          <w:lang w:val="es-ES" w:bidi="es-ES"/>
        </w:rPr>
      </w:pPr>
    </w:p>
    <w:p w14:paraId="4D72471E" w14:textId="77777777" w:rsidR="00E14F79" w:rsidRPr="000F2077" w:rsidRDefault="00E14F79" w:rsidP="00D96A6F">
      <w:pPr>
        <w:jc w:val="both"/>
        <w:rPr>
          <w:rFonts w:ascii="Arial" w:eastAsia="Cambria" w:hAnsi="Arial" w:cs="Arial"/>
          <w:b/>
          <w:sz w:val="22"/>
          <w:szCs w:val="22"/>
          <w:lang w:val="es-ES" w:bidi="es-ES"/>
        </w:rPr>
      </w:pPr>
      <w:bookmarkStart w:id="0" w:name="_GoBack"/>
      <w:bookmarkEnd w:id="0"/>
    </w:p>
    <w:p w14:paraId="2B1DAAA7" w14:textId="77777777" w:rsidR="00E14F79" w:rsidRPr="000F2077" w:rsidRDefault="00E14F79" w:rsidP="00D96A6F">
      <w:pPr>
        <w:jc w:val="both"/>
        <w:rPr>
          <w:rFonts w:ascii="Arial" w:eastAsia="Cambria" w:hAnsi="Arial" w:cs="Arial"/>
          <w:b/>
          <w:sz w:val="22"/>
          <w:szCs w:val="22"/>
          <w:lang w:val="es-ES" w:bidi="es-ES"/>
        </w:rPr>
      </w:pPr>
    </w:p>
    <w:p w14:paraId="28F00073" w14:textId="77777777" w:rsidR="00E14F79" w:rsidRPr="000F2077" w:rsidRDefault="00E14F79" w:rsidP="00D96A6F">
      <w:pPr>
        <w:jc w:val="both"/>
        <w:rPr>
          <w:rFonts w:ascii="Arial" w:eastAsia="Cambria" w:hAnsi="Arial" w:cs="Arial"/>
          <w:b/>
          <w:sz w:val="22"/>
          <w:szCs w:val="22"/>
          <w:lang w:val="es-ES" w:bidi="es-ES"/>
        </w:rPr>
      </w:pPr>
    </w:p>
    <w:p w14:paraId="7BEBC933" w14:textId="6414BDB1" w:rsidR="00E14F79" w:rsidRPr="000F2077" w:rsidRDefault="00E14F79" w:rsidP="00D96A6F">
      <w:pPr>
        <w:jc w:val="both"/>
        <w:rPr>
          <w:rFonts w:ascii="Arial" w:eastAsia="Cambria" w:hAnsi="Arial" w:cs="Arial"/>
          <w:b/>
          <w:sz w:val="22"/>
          <w:szCs w:val="22"/>
          <w:lang w:val="es-ES" w:bidi="es-ES"/>
        </w:rPr>
      </w:pPr>
    </w:p>
    <w:p w14:paraId="5BB082F9" w14:textId="563EC7AC" w:rsidR="0042176E" w:rsidRPr="000F2077" w:rsidRDefault="0042176E" w:rsidP="00581F98">
      <w:pPr>
        <w:jc w:val="center"/>
        <w:rPr>
          <w:rFonts w:ascii="Arial" w:eastAsia="Cambria" w:hAnsi="Arial" w:cs="Arial"/>
          <w:b/>
          <w:bCs/>
          <w:sz w:val="22"/>
          <w:szCs w:val="22"/>
          <w:lang w:val="es-ES" w:bidi="es-ES"/>
        </w:rPr>
      </w:pPr>
      <w:r w:rsidRPr="000F2077">
        <w:rPr>
          <w:rFonts w:ascii="Arial" w:eastAsia="Cambria" w:hAnsi="Arial" w:cs="Arial"/>
          <w:b/>
          <w:bCs/>
          <w:sz w:val="22"/>
          <w:szCs w:val="22"/>
          <w:lang w:val="es-ES" w:bidi="es-ES"/>
        </w:rPr>
        <w:t>TABLA DE CONTENIDO</w:t>
      </w:r>
    </w:p>
    <w:sdt>
      <w:sdtPr>
        <w:rPr>
          <w:rFonts w:ascii="Arial" w:hAnsi="Arial" w:cs="Arial"/>
          <w:sz w:val="22"/>
          <w:szCs w:val="22"/>
          <w:lang w:val="es-ES"/>
        </w:rPr>
        <w:id w:val="643472833"/>
        <w:docPartObj>
          <w:docPartGallery w:val="Table of Contents"/>
          <w:docPartUnique/>
        </w:docPartObj>
      </w:sdtPr>
      <w:sdtEndPr>
        <w:rPr>
          <w:b/>
          <w:bCs/>
        </w:rPr>
      </w:sdtEndPr>
      <w:sdtContent>
        <w:p w14:paraId="523B612D" w14:textId="371C56CB" w:rsidR="000853D5" w:rsidRPr="000F2077" w:rsidRDefault="000853D5" w:rsidP="00D96A6F">
          <w:pPr>
            <w:jc w:val="both"/>
            <w:rPr>
              <w:rFonts w:ascii="Arial" w:hAnsi="Arial" w:cs="Arial"/>
              <w:sz w:val="22"/>
              <w:szCs w:val="22"/>
            </w:rPr>
          </w:pPr>
        </w:p>
        <w:p w14:paraId="72133E44" w14:textId="077AA8C6" w:rsidR="0050594C" w:rsidRDefault="000853D5">
          <w:pPr>
            <w:pStyle w:val="TDC1"/>
            <w:tabs>
              <w:tab w:val="right" w:leader="dot" w:pos="8828"/>
            </w:tabs>
            <w:rPr>
              <w:noProof/>
            </w:rPr>
          </w:pPr>
          <w:r w:rsidRPr="000F2077">
            <w:rPr>
              <w:rFonts w:ascii="Arial" w:hAnsi="Arial" w:cs="Arial"/>
            </w:rPr>
            <w:fldChar w:fldCharType="begin"/>
          </w:r>
          <w:r w:rsidRPr="000F2077">
            <w:rPr>
              <w:rFonts w:ascii="Arial" w:hAnsi="Arial" w:cs="Arial"/>
            </w:rPr>
            <w:instrText xml:space="preserve"> TOC \o "1-3" \h \z \u </w:instrText>
          </w:r>
          <w:r w:rsidRPr="000F2077">
            <w:rPr>
              <w:rFonts w:ascii="Arial" w:hAnsi="Arial" w:cs="Arial"/>
            </w:rPr>
            <w:fldChar w:fldCharType="separate"/>
          </w:r>
          <w:hyperlink w:anchor="_Toc215851995" w:history="1">
            <w:r w:rsidR="0050594C" w:rsidRPr="008B20F3">
              <w:rPr>
                <w:rStyle w:val="Hipervnculo"/>
                <w:rFonts w:ascii="Arial" w:eastAsia="Arial Unicode MS" w:hAnsi="Arial" w:cs="Arial"/>
                <w:b/>
                <w:noProof/>
                <w:lang w:val="es-ES" w:eastAsia="es-ES" w:bidi="es-ES"/>
              </w:rPr>
              <w:t>INTRODUCCIÓN</w:t>
            </w:r>
            <w:r w:rsidR="0050594C">
              <w:rPr>
                <w:noProof/>
                <w:webHidden/>
              </w:rPr>
              <w:tab/>
            </w:r>
            <w:r w:rsidR="0050594C">
              <w:rPr>
                <w:noProof/>
                <w:webHidden/>
              </w:rPr>
              <w:fldChar w:fldCharType="begin"/>
            </w:r>
            <w:r w:rsidR="0050594C">
              <w:rPr>
                <w:noProof/>
                <w:webHidden/>
              </w:rPr>
              <w:instrText xml:space="preserve"> PAGEREF _Toc215851995 \h </w:instrText>
            </w:r>
            <w:r w:rsidR="0050594C">
              <w:rPr>
                <w:noProof/>
                <w:webHidden/>
              </w:rPr>
            </w:r>
            <w:r w:rsidR="0050594C">
              <w:rPr>
                <w:noProof/>
                <w:webHidden/>
              </w:rPr>
              <w:fldChar w:fldCharType="separate"/>
            </w:r>
            <w:r w:rsidR="0050594C">
              <w:rPr>
                <w:noProof/>
                <w:webHidden/>
              </w:rPr>
              <w:t>2</w:t>
            </w:r>
            <w:r w:rsidR="0050594C">
              <w:rPr>
                <w:noProof/>
                <w:webHidden/>
              </w:rPr>
              <w:fldChar w:fldCharType="end"/>
            </w:r>
          </w:hyperlink>
        </w:p>
        <w:p w14:paraId="6748BDF2" w14:textId="26E42500" w:rsidR="0050594C" w:rsidRDefault="00AA5BCE">
          <w:pPr>
            <w:pStyle w:val="TDC1"/>
            <w:tabs>
              <w:tab w:val="right" w:leader="dot" w:pos="8828"/>
            </w:tabs>
            <w:rPr>
              <w:noProof/>
            </w:rPr>
          </w:pPr>
          <w:hyperlink w:anchor="_Toc215851996" w:history="1">
            <w:r w:rsidR="0050594C" w:rsidRPr="008B20F3">
              <w:rPr>
                <w:rStyle w:val="Hipervnculo"/>
                <w:rFonts w:ascii="Arial" w:hAnsi="Arial" w:cs="Arial"/>
                <w:b/>
                <w:noProof/>
              </w:rPr>
              <w:t>MARCO CONCEPTUAL</w:t>
            </w:r>
            <w:r w:rsidR="0050594C">
              <w:rPr>
                <w:noProof/>
                <w:webHidden/>
              </w:rPr>
              <w:tab/>
            </w:r>
            <w:r w:rsidR="0050594C">
              <w:rPr>
                <w:noProof/>
                <w:webHidden/>
              </w:rPr>
              <w:fldChar w:fldCharType="begin"/>
            </w:r>
            <w:r w:rsidR="0050594C">
              <w:rPr>
                <w:noProof/>
                <w:webHidden/>
              </w:rPr>
              <w:instrText xml:space="preserve"> PAGEREF _Toc215851996 \h </w:instrText>
            </w:r>
            <w:r w:rsidR="0050594C">
              <w:rPr>
                <w:noProof/>
                <w:webHidden/>
              </w:rPr>
            </w:r>
            <w:r w:rsidR="0050594C">
              <w:rPr>
                <w:noProof/>
                <w:webHidden/>
              </w:rPr>
              <w:fldChar w:fldCharType="separate"/>
            </w:r>
            <w:r w:rsidR="0050594C">
              <w:rPr>
                <w:noProof/>
                <w:webHidden/>
              </w:rPr>
              <w:t>3</w:t>
            </w:r>
            <w:r w:rsidR="0050594C">
              <w:rPr>
                <w:noProof/>
                <w:webHidden/>
              </w:rPr>
              <w:fldChar w:fldCharType="end"/>
            </w:r>
          </w:hyperlink>
        </w:p>
        <w:p w14:paraId="6CABE7DE" w14:textId="33D405A5" w:rsidR="0050594C" w:rsidRDefault="00AA5BCE">
          <w:pPr>
            <w:pStyle w:val="TDC1"/>
            <w:tabs>
              <w:tab w:val="right" w:leader="dot" w:pos="8828"/>
            </w:tabs>
            <w:rPr>
              <w:noProof/>
            </w:rPr>
          </w:pPr>
          <w:hyperlink w:anchor="_Toc215851997" w:history="1">
            <w:r w:rsidR="0050594C" w:rsidRPr="008B20F3">
              <w:rPr>
                <w:rStyle w:val="Hipervnculo"/>
                <w:rFonts w:ascii="Arial" w:hAnsi="Arial" w:cs="Arial"/>
                <w:b/>
                <w:noProof/>
              </w:rPr>
              <w:t>Dimensión Talento Humano</w:t>
            </w:r>
            <w:r w:rsidR="0050594C">
              <w:rPr>
                <w:noProof/>
                <w:webHidden/>
              </w:rPr>
              <w:tab/>
            </w:r>
            <w:r w:rsidR="0050594C">
              <w:rPr>
                <w:noProof/>
                <w:webHidden/>
              </w:rPr>
              <w:fldChar w:fldCharType="begin"/>
            </w:r>
            <w:r w:rsidR="0050594C">
              <w:rPr>
                <w:noProof/>
                <w:webHidden/>
              </w:rPr>
              <w:instrText xml:space="preserve"> PAGEREF _Toc215851997 \h </w:instrText>
            </w:r>
            <w:r w:rsidR="0050594C">
              <w:rPr>
                <w:noProof/>
                <w:webHidden/>
              </w:rPr>
            </w:r>
            <w:r w:rsidR="0050594C">
              <w:rPr>
                <w:noProof/>
                <w:webHidden/>
              </w:rPr>
              <w:fldChar w:fldCharType="separate"/>
            </w:r>
            <w:r w:rsidR="0050594C">
              <w:rPr>
                <w:noProof/>
                <w:webHidden/>
              </w:rPr>
              <w:t>5</w:t>
            </w:r>
            <w:r w:rsidR="0050594C">
              <w:rPr>
                <w:noProof/>
                <w:webHidden/>
              </w:rPr>
              <w:fldChar w:fldCharType="end"/>
            </w:r>
          </w:hyperlink>
        </w:p>
        <w:p w14:paraId="19EB32A0" w14:textId="20EBD034" w:rsidR="0050594C" w:rsidRDefault="00AA5BCE">
          <w:pPr>
            <w:pStyle w:val="TDC1"/>
            <w:tabs>
              <w:tab w:val="right" w:leader="dot" w:pos="8828"/>
            </w:tabs>
            <w:rPr>
              <w:noProof/>
            </w:rPr>
          </w:pPr>
          <w:hyperlink w:anchor="_Toc215851998" w:history="1">
            <w:r w:rsidR="0050594C" w:rsidRPr="008B20F3">
              <w:rPr>
                <w:rStyle w:val="Hipervnculo"/>
                <w:rFonts w:ascii="Arial" w:hAnsi="Arial" w:cs="Arial"/>
                <w:b/>
                <w:noProof/>
              </w:rPr>
              <w:t>MARCO INSTITUCIONAL</w:t>
            </w:r>
            <w:r w:rsidR="0050594C">
              <w:rPr>
                <w:noProof/>
                <w:webHidden/>
              </w:rPr>
              <w:tab/>
            </w:r>
            <w:r w:rsidR="0050594C">
              <w:rPr>
                <w:noProof/>
                <w:webHidden/>
              </w:rPr>
              <w:fldChar w:fldCharType="begin"/>
            </w:r>
            <w:r w:rsidR="0050594C">
              <w:rPr>
                <w:noProof/>
                <w:webHidden/>
              </w:rPr>
              <w:instrText xml:space="preserve"> PAGEREF _Toc215851998 \h </w:instrText>
            </w:r>
            <w:r w:rsidR="0050594C">
              <w:rPr>
                <w:noProof/>
                <w:webHidden/>
              </w:rPr>
            </w:r>
            <w:r w:rsidR="0050594C">
              <w:rPr>
                <w:noProof/>
                <w:webHidden/>
              </w:rPr>
              <w:fldChar w:fldCharType="separate"/>
            </w:r>
            <w:r w:rsidR="0050594C">
              <w:rPr>
                <w:noProof/>
                <w:webHidden/>
              </w:rPr>
              <w:t>7</w:t>
            </w:r>
            <w:r w:rsidR="0050594C">
              <w:rPr>
                <w:noProof/>
                <w:webHidden/>
              </w:rPr>
              <w:fldChar w:fldCharType="end"/>
            </w:r>
          </w:hyperlink>
        </w:p>
        <w:p w14:paraId="6F01EB14" w14:textId="4826080F" w:rsidR="0050594C" w:rsidRDefault="00AA5BCE">
          <w:pPr>
            <w:pStyle w:val="TDC2"/>
            <w:tabs>
              <w:tab w:val="right" w:leader="dot" w:pos="8828"/>
            </w:tabs>
            <w:rPr>
              <w:noProof/>
            </w:rPr>
          </w:pPr>
          <w:hyperlink w:anchor="_Toc215851999" w:history="1">
            <w:r w:rsidR="0050594C" w:rsidRPr="008B20F3">
              <w:rPr>
                <w:rStyle w:val="Hipervnculo"/>
                <w:rFonts w:ascii="Arial" w:hAnsi="Arial" w:cs="Arial"/>
                <w:b/>
                <w:bCs/>
                <w:noProof/>
              </w:rPr>
              <w:t>Organigrama</w:t>
            </w:r>
            <w:r w:rsidR="0050594C">
              <w:rPr>
                <w:noProof/>
                <w:webHidden/>
              </w:rPr>
              <w:tab/>
            </w:r>
            <w:r w:rsidR="0050594C">
              <w:rPr>
                <w:noProof/>
                <w:webHidden/>
              </w:rPr>
              <w:fldChar w:fldCharType="begin"/>
            </w:r>
            <w:r w:rsidR="0050594C">
              <w:rPr>
                <w:noProof/>
                <w:webHidden/>
              </w:rPr>
              <w:instrText xml:space="preserve"> PAGEREF _Toc215851999 \h </w:instrText>
            </w:r>
            <w:r w:rsidR="0050594C">
              <w:rPr>
                <w:noProof/>
                <w:webHidden/>
              </w:rPr>
            </w:r>
            <w:r w:rsidR="0050594C">
              <w:rPr>
                <w:noProof/>
                <w:webHidden/>
              </w:rPr>
              <w:fldChar w:fldCharType="separate"/>
            </w:r>
            <w:r w:rsidR="0050594C">
              <w:rPr>
                <w:noProof/>
                <w:webHidden/>
              </w:rPr>
              <w:t>7</w:t>
            </w:r>
            <w:r w:rsidR="0050594C">
              <w:rPr>
                <w:noProof/>
                <w:webHidden/>
              </w:rPr>
              <w:fldChar w:fldCharType="end"/>
            </w:r>
          </w:hyperlink>
        </w:p>
        <w:p w14:paraId="37A45EFE" w14:textId="21DBDA38" w:rsidR="0050594C" w:rsidRDefault="00AA5BCE">
          <w:pPr>
            <w:pStyle w:val="TDC2"/>
            <w:tabs>
              <w:tab w:val="right" w:leader="dot" w:pos="8828"/>
            </w:tabs>
            <w:rPr>
              <w:noProof/>
            </w:rPr>
          </w:pPr>
          <w:hyperlink w:anchor="_Toc215852000" w:history="1">
            <w:r w:rsidR="0050594C" w:rsidRPr="008B20F3">
              <w:rPr>
                <w:rStyle w:val="Hipervnculo"/>
                <w:rFonts w:ascii="Arial" w:hAnsi="Arial" w:cs="Arial"/>
                <w:b/>
                <w:noProof/>
              </w:rPr>
              <w:t>Mapa de procesos</w:t>
            </w:r>
            <w:r w:rsidR="0050594C">
              <w:rPr>
                <w:noProof/>
                <w:webHidden/>
              </w:rPr>
              <w:tab/>
            </w:r>
            <w:r w:rsidR="0050594C">
              <w:rPr>
                <w:noProof/>
                <w:webHidden/>
              </w:rPr>
              <w:fldChar w:fldCharType="begin"/>
            </w:r>
            <w:r w:rsidR="0050594C">
              <w:rPr>
                <w:noProof/>
                <w:webHidden/>
              </w:rPr>
              <w:instrText xml:space="preserve"> PAGEREF _Toc215852000 \h </w:instrText>
            </w:r>
            <w:r w:rsidR="0050594C">
              <w:rPr>
                <w:noProof/>
                <w:webHidden/>
              </w:rPr>
            </w:r>
            <w:r w:rsidR="0050594C">
              <w:rPr>
                <w:noProof/>
                <w:webHidden/>
              </w:rPr>
              <w:fldChar w:fldCharType="separate"/>
            </w:r>
            <w:r w:rsidR="0050594C">
              <w:rPr>
                <w:noProof/>
                <w:webHidden/>
              </w:rPr>
              <w:t>7</w:t>
            </w:r>
            <w:r w:rsidR="0050594C">
              <w:rPr>
                <w:noProof/>
                <w:webHidden/>
              </w:rPr>
              <w:fldChar w:fldCharType="end"/>
            </w:r>
          </w:hyperlink>
        </w:p>
        <w:p w14:paraId="37DD1283" w14:textId="5EC8CCD6" w:rsidR="0050594C" w:rsidRDefault="00AA5BCE">
          <w:pPr>
            <w:pStyle w:val="TDC2"/>
            <w:tabs>
              <w:tab w:val="right" w:leader="dot" w:pos="8828"/>
            </w:tabs>
            <w:rPr>
              <w:noProof/>
            </w:rPr>
          </w:pPr>
          <w:hyperlink w:anchor="_Toc215852001" w:history="1">
            <w:r w:rsidR="0050594C" w:rsidRPr="008B20F3">
              <w:rPr>
                <w:rStyle w:val="Hipervnculo"/>
                <w:rFonts w:ascii="Arial" w:hAnsi="Arial" w:cs="Arial"/>
                <w:b/>
                <w:noProof/>
              </w:rPr>
              <w:t>Descripción de la población de funcionarios públicos del FONCEP</w:t>
            </w:r>
            <w:r w:rsidR="0050594C">
              <w:rPr>
                <w:noProof/>
                <w:webHidden/>
              </w:rPr>
              <w:tab/>
            </w:r>
            <w:r w:rsidR="0050594C">
              <w:rPr>
                <w:noProof/>
                <w:webHidden/>
              </w:rPr>
              <w:fldChar w:fldCharType="begin"/>
            </w:r>
            <w:r w:rsidR="0050594C">
              <w:rPr>
                <w:noProof/>
                <w:webHidden/>
              </w:rPr>
              <w:instrText xml:space="preserve"> PAGEREF _Toc215852001 \h </w:instrText>
            </w:r>
            <w:r w:rsidR="0050594C">
              <w:rPr>
                <w:noProof/>
                <w:webHidden/>
              </w:rPr>
            </w:r>
            <w:r w:rsidR="0050594C">
              <w:rPr>
                <w:noProof/>
                <w:webHidden/>
              </w:rPr>
              <w:fldChar w:fldCharType="separate"/>
            </w:r>
            <w:r w:rsidR="0050594C">
              <w:rPr>
                <w:noProof/>
                <w:webHidden/>
              </w:rPr>
              <w:t>8</w:t>
            </w:r>
            <w:r w:rsidR="0050594C">
              <w:rPr>
                <w:noProof/>
                <w:webHidden/>
              </w:rPr>
              <w:fldChar w:fldCharType="end"/>
            </w:r>
          </w:hyperlink>
        </w:p>
        <w:p w14:paraId="371BF612" w14:textId="696BB51C" w:rsidR="0050594C" w:rsidRDefault="00AA5BCE">
          <w:pPr>
            <w:pStyle w:val="TDC2"/>
            <w:tabs>
              <w:tab w:val="right" w:leader="dot" w:pos="8828"/>
            </w:tabs>
            <w:rPr>
              <w:noProof/>
            </w:rPr>
          </w:pPr>
          <w:hyperlink w:anchor="_Toc215852002" w:history="1">
            <w:r w:rsidR="0050594C" w:rsidRPr="008B20F3">
              <w:rPr>
                <w:rStyle w:val="Hipervnculo"/>
                <w:rFonts w:ascii="Arial" w:eastAsiaTheme="minorHAnsi" w:hAnsi="Arial" w:cs="Arial"/>
                <w:b/>
                <w:noProof/>
                <w:lang w:eastAsia="en-US"/>
              </w:rPr>
              <w:t>Tipo de Vinculación de los funcionarios de la Planta Global del FONCEP</w:t>
            </w:r>
            <w:r w:rsidR="0050594C">
              <w:rPr>
                <w:noProof/>
                <w:webHidden/>
              </w:rPr>
              <w:tab/>
            </w:r>
            <w:r w:rsidR="0050594C">
              <w:rPr>
                <w:noProof/>
                <w:webHidden/>
              </w:rPr>
              <w:fldChar w:fldCharType="begin"/>
            </w:r>
            <w:r w:rsidR="0050594C">
              <w:rPr>
                <w:noProof/>
                <w:webHidden/>
              </w:rPr>
              <w:instrText xml:space="preserve"> PAGEREF _Toc215852002 \h </w:instrText>
            </w:r>
            <w:r w:rsidR="0050594C">
              <w:rPr>
                <w:noProof/>
                <w:webHidden/>
              </w:rPr>
            </w:r>
            <w:r w:rsidR="0050594C">
              <w:rPr>
                <w:noProof/>
                <w:webHidden/>
              </w:rPr>
              <w:fldChar w:fldCharType="separate"/>
            </w:r>
            <w:r w:rsidR="0050594C">
              <w:rPr>
                <w:noProof/>
                <w:webHidden/>
              </w:rPr>
              <w:t>8</w:t>
            </w:r>
            <w:r w:rsidR="0050594C">
              <w:rPr>
                <w:noProof/>
                <w:webHidden/>
              </w:rPr>
              <w:fldChar w:fldCharType="end"/>
            </w:r>
          </w:hyperlink>
        </w:p>
        <w:p w14:paraId="46BBD925" w14:textId="2DFFC478" w:rsidR="0050594C" w:rsidRDefault="00AA5BCE">
          <w:pPr>
            <w:pStyle w:val="TDC1"/>
            <w:tabs>
              <w:tab w:val="right" w:leader="dot" w:pos="8828"/>
            </w:tabs>
            <w:rPr>
              <w:noProof/>
            </w:rPr>
          </w:pPr>
          <w:hyperlink w:anchor="_Toc215852003" w:history="1">
            <w:r w:rsidR="0050594C" w:rsidRPr="008B20F3">
              <w:rPr>
                <w:rStyle w:val="Hipervnculo"/>
                <w:rFonts w:ascii="Arial" w:hAnsi="Arial" w:cs="Arial"/>
                <w:b/>
                <w:noProof/>
              </w:rPr>
              <w:t>PLAN DE PREVISIÓN DE RECURSOS HUMANOS</w:t>
            </w:r>
            <w:r w:rsidR="0050594C">
              <w:rPr>
                <w:noProof/>
                <w:webHidden/>
              </w:rPr>
              <w:tab/>
            </w:r>
            <w:r w:rsidR="0050594C">
              <w:rPr>
                <w:noProof/>
                <w:webHidden/>
              </w:rPr>
              <w:fldChar w:fldCharType="begin"/>
            </w:r>
            <w:r w:rsidR="0050594C">
              <w:rPr>
                <w:noProof/>
                <w:webHidden/>
              </w:rPr>
              <w:instrText xml:space="preserve"> PAGEREF _Toc215852003 \h </w:instrText>
            </w:r>
            <w:r w:rsidR="0050594C">
              <w:rPr>
                <w:noProof/>
                <w:webHidden/>
              </w:rPr>
            </w:r>
            <w:r w:rsidR="0050594C">
              <w:rPr>
                <w:noProof/>
                <w:webHidden/>
              </w:rPr>
              <w:fldChar w:fldCharType="separate"/>
            </w:r>
            <w:r w:rsidR="0050594C">
              <w:rPr>
                <w:noProof/>
                <w:webHidden/>
              </w:rPr>
              <w:t>10</w:t>
            </w:r>
            <w:r w:rsidR="0050594C">
              <w:rPr>
                <w:noProof/>
                <w:webHidden/>
              </w:rPr>
              <w:fldChar w:fldCharType="end"/>
            </w:r>
          </w:hyperlink>
        </w:p>
        <w:p w14:paraId="2F863AA8" w14:textId="11E63929" w:rsidR="0050594C" w:rsidRDefault="00AA5BCE">
          <w:pPr>
            <w:pStyle w:val="TDC1"/>
            <w:tabs>
              <w:tab w:val="right" w:leader="dot" w:pos="8828"/>
            </w:tabs>
            <w:rPr>
              <w:noProof/>
            </w:rPr>
          </w:pPr>
          <w:hyperlink w:anchor="_Toc215852004" w:history="1">
            <w:r w:rsidR="0050594C" w:rsidRPr="008B20F3">
              <w:rPr>
                <w:rStyle w:val="Hipervnculo"/>
                <w:rFonts w:ascii="Arial" w:hAnsi="Arial" w:cs="Arial"/>
                <w:b/>
                <w:noProof/>
              </w:rPr>
              <w:t>PLAN INSTITUCIONAL DE VACANTES</w:t>
            </w:r>
            <w:r w:rsidR="0050594C">
              <w:rPr>
                <w:noProof/>
                <w:webHidden/>
              </w:rPr>
              <w:tab/>
            </w:r>
            <w:r w:rsidR="0050594C">
              <w:rPr>
                <w:noProof/>
                <w:webHidden/>
              </w:rPr>
              <w:fldChar w:fldCharType="begin"/>
            </w:r>
            <w:r w:rsidR="0050594C">
              <w:rPr>
                <w:noProof/>
                <w:webHidden/>
              </w:rPr>
              <w:instrText xml:space="preserve"> PAGEREF _Toc215852004 \h </w:instrText>
            </w:r>
            <w:r w:rsidR="0050594C">
              <w:rPr>
                <w:noProof/>
                <w:webHidden/>
              </w:rPr>
            </w:r>
            <w:r w:rsidR="0050594C">
              <w:rPr>
                <w:noProof/>
                <w:webHidden/>
              </w:rPr>
              <w:fldChar w:fldCharType="separate"/>
            </w:r>
            <w:r w:rsidR="0050594C">
              <w:rPr>
                <w:noProof/>
                <w:webHidden/>
              </w:rPr>
              <w:t>23</w:t>
            </w:r>
            <w:r w:rsidR="0050594C">
              <w:rPr>
                <w:noProof/>
                <w:webHidden/>
              </w:rPr>
              <w:fldChar w:fldCharType="end"/>
            </w:r>
          </w:hyperlink>
        </w:p>
        <w:p w14:paraId="4B850D2E" w14:textId="7BBA9148" w:rsidR="0050594C" w:rsidRDefault="00AA5BCE">
          <w:pPr>
            <w:pStyle w:val="TDC1"/>
            <w:tabs>
              <w:tab w:val="right" w:leader="dot" w:pos="8828"/>
            </w:tabs>
            <w:rPr>
              <w:noProof/>
            </w:rPr>
          </w:pPr>
          <w:hyperlink w:anchor="_Toc215852005" w:history="1">
            <w:r w:rsidR="0050594C" w:rsidRPr="008B20F3">
              <w:rPr>
                <w:rStyle w:val="Hipervnculo"/>
                <w:rFonts w:ascii="Arial" w:hAnsi="Arial" w:cs="Arial"/>
                <w:b/>
                <w:bCs/>
                <w:noProof/>
              </w:rPr>
              <w:t>PLAN INSTITUCIONAL DE CAPACITACIÓN E INCENTIVOS</w:t>
            </w:r>
            <w:r w:rsidR="0050594C">
              <w:rPr>
                <w:noProof/>
                <w:webHidden/>
              </w:rPr>
              <w:tab/>
            </w:r>
            <w:r w:rsidR="0050594C">
              <w:rPr>
                <w:noProof/>
                <w:webHidden/>
              </w:rPr>
              <w:fldChar w:fldCharType="begin"/>
            </w:r>
            <w:r w:rsidR="0050594C">
              <w:rPr>
                <w:noProof/>
                <w:webHidden/>
              </w:rPr>
              <w:instrText xml:space="preserve"> PAGEREF _Toc215852005 \h </w:instrText>
            </w:r>
            <w:r w:rsidR="0050594C">
              <w:rPr>
                <w:noProof/>
                <w:webHidden/>
              </w:rPr>
            </w:r>
            <w:r w:rsidR="0050594C">
              <w:rPr>
                <w:noProof/>
                <w:webHidden/>
              </w:rPr>
              <w:fldChar w:fldCharType="separate"/>
            </w:r>
            <w:r w:rsidR="0050594C">
              <w:rPr>
                <w:noProof/>
                <w:webHidden/>
              </w:rPr>
              <w:t>39</w:t>
            </w:r>
            <w:r w:rsidR="0050594C">
              <w:rPr>
                <w:noProof/>
                <w:webHidden/>
              </w:rPr>
              <w:fldChar w:fldCharType="end"/>
            </w:r>
          </w:hyperlink>
        </w:p>
        <w:p w14:paraId="4A5788DC" w14:textId="4C03B35F" w:rsidR="0050594C" w:rsidRDefault="00AA5BCE">
          <w:pPr>
            <w:pStyle w:val="TDC1"/>
            <w:tabs>
              <w:tab w:val="right" w:leader="dot" w:pos="8828"/>
            </w:tabs>
            <w:rPr>
              <w:noProof/>
            </w:rPr>
          </w:pPr>
          <w:hyperlink w:anchor="_Toc215852006" w:history="1">
            <w:r w:rsidR="0050594C" w:rsidRPr="008B20F3">
              <w:rPr>
                <w:rStyle w:val="Hipervnculo"/>
                <w:rFonts w:ascii="Arial" w:hAnsi="Arial" w:cs="Arial"/>
                <w:b/>
                <w:bCs/>
                <w:noProof/>
                <w:w w:val="90"/>
              </w:rPr>
              <w:t>PLAN INSTITUCIONAL DE BIENESTAR E INCENTIVOS</w:t>
            </w:r>
            <w:r w:rsidR="0050594C">
              <w:rPr>
                <w:noProof/>
                <w:webHidden/>
              </w:rPr>
              <w:tab/>
            </w:r>
            <w:r w:rsidR="0050594C">
              <w:rPr>
                <w:noProof/>
                <w:webHidden/>
              </w:rPr>
              <w:fldChar w:fldCharType="begin"/>
            </w:r>
            <w:r w:rsidR="0050594C">
              <w:rPr>
                <w:noProof/>
                <w:webHidden/>
              </w:rPr>
              <w:instrText xml:space="preserve"> PAGEREF _Toc215852006 \h </w:instrText>
            </w:r>
            <w:r w:rsidR="0050594C">
              <w:rPr>
                <w:noProof/>
                <w:webHidden/>
              </w:rPr>
            </w:r>
            <w:r w:rsidR="0050594C">
              <w:rPr>
                <w:noProof/>
                <w:webHidden/>
              </w:rPr>
              <w:fldChar w:fldCharType="separate"/>
            </w:r>
            <w:r w:rsidR="0050594C">
              <w:rPr>
                <w:noProof/>
                <w:webHidden/>
              </w:rPr>
              <w:t>61</w:t>
            </w:r>
            <w:r w:rsidR="0050594C">
              <w:rPr>
                <w:noProof/>
                <w:webHidden/>
              </w:rPr>
              <w:fldChar w:fldCharType="end"/>
            </w:r>
          </w:hyperlink>
        </w:p>
        <w:p w14:paraId="4B0BD257" w14:textId="1B2A3006" w:rsidR="000853D5" w:rsidRPr="000F2077" w:rsidRDefault="000853D5" w:rsidP="00D96A6F">
          <w:pPr>
            <w:jc w:val="both"/>
            <w:rPr>
              <w:rFonts w:ascii="Arial" w:hAnsi="Arial" w:cs="Arial"/>
              <w:sz w:val="22"/>
              <w:szCs w:val="22"/>
            </w:rPr>
          </w:pPr>
          <w:r w:rsidRPr="000F2077">
            <w:rPr>
              <w:rFonts w:ascii="Arial" w:hAnsi="Arial" w:cs="Arial"/>
              <w:b/>
              <w:bCs/>
              <w:sz w:val="22"/>
              <w:szCs w:val="22"/>
              <w:lang w:val="es-ES"/>
            </w:rPr>
            <w:fldChar w:fldCharType="end"/>
          </w:r>
        </w:p>
      </w:sdtContent>
    </w:sdt>
    <w:p w14:paraId="3BCA3577" w14:textId="3D3DC6FA" w:rsidR="0042176E" w:rsidRPr="000F2077" w:rsidRDefault="0042176E" w:rsidP="00D96A6F">
      <w:pPr>
        <w:jc w:val="both"/>
        <w:rPr>
          <w:rFonts w:ascii="Arial" w:eastAsia="Cambria" w:hAnsi="Arial" w:cs="Arial"/>
          <w:sz w:val="22"/>
          <w:szCs w:val="22"/>
          <w:lang w:val="es-ES" w:bidi="es-ES"/>
        </w:rPr>
      </w:pPr>
    </w:p>
    <w:p w14:paraId="06074CC0" w14:textId="1A9B6306" w:rsidR="007E3D7C" w:rsidRPr="000F2077" w:rsidRDefault="007E3D7C" w:rsidP="00D96A6F">
      <w:pPr>
        <w:jc w:val="both"/>
        <w:rPr>
          <w:rFonts w:ascii="Arial" w:eastAsia="Cambria" w:hAnsi="Arial" w:cs="Arial"/>
          <w:sz w:val="22"/>
          <w:szCs w:val="22"/>
          <w:lang w:val="es-ES" w:bidi="es-ES"/>
        </w:rPr>
      </w:pPr>
    </w:p>
    <w:p w14:paraId="56329F0A" w14:textId="6F0C35DF" w:rsidR="007E3D7C" w:rsidRPr="000F2077" w:rsidRDefault="007E3D7C" w:rsidP="00D96A6F">
      <w:pPr>
        <w:jc w:val="both"/>
        <w:rPr>
          <w:rFonts w:ascii="Arial" w:eastAsia="Cambria" w:hAnsi="Arial" w:cs="Arial"/>
          <w:sz w:val="22"/>
          <w:szCs w:val="22"/>
          <w:lang w:val="es-ES" w:bidi="es-ES"/>
        </w:rPr>
      </w:pPr>
    </w:p>
    <w:p w14:paraId="427B93CA" w14:textId="01D7D40B" w:rsidR="007E3D7C" w:rsidRPr="000F2077" w:rsidRDefault="007E3D7C" w:rsidP="00D96A6F">
      <w:pPr>
        <w:jc w:val="both"/>
        <w:rPr>
          <w:rFonts w:ascii="Arial" w:eastAsia="Cambria" w:hAnsi="Arial" w:cs="Arial"/>
          <w:sz w:val="22"/>
          <w:szCs w:val="22"/>
          <w:lang w:val="es-ES" w:bidi="es-ES"/>
        </w:rPr>
      </w:pPr>
    </w:p>
    <w:p w14:paraId="4FEE620B" w14:textId="22382BA2" w:rsidR="00D96A6F" w:rsidRPr="000F2077" w:rsidRDefault="00D96A6F" w:rsidP="00D96A6F">
      <w:pPr>
        <w:jc w:val="both"/>
        <w:rPr>
          <w:rFonts w:ascii="Arial" w:eastAsia="Cambria" w:hAnsi="Arial" w:cs="Arial"/>
          <w:sz w:val="22"/>
          <w:szCs w:val="22"/>
          <w:lang w:val="es-ES" w:bidi="es-ES"/>
        </w:rPr>
      </w:pPr>
    </w:p>
    <w:p w14:paraId="5FEE9B6C" w14:textId="5FCD7991" w:rsidR="00D96A6F" w:rsidRPr="000F2077" w:rsidRDefault="00D96A6F" w:rsidP="00D96A6F">
      <w:pPr>
        <w:jc w:val="both"/>
        <w:rPr>
          <w:rFonts w:ascii="Arial" w:eastAsia="Cambria" w:hAnsi="Arial" w:cs="Arial"/>
          <w:sz w:val="22"/>
          <w:szCs w:val="22"/>
          <w:lang w:val="es-ES" w:bidi="es-ES"/>
        </w:rPr>
      </w:pPr>
    </w:p>
    <w:p w14:paraId="68BD88C3" w14:textId="4A349FEB" w:rsidR="00D96A6F" w:rsidRPr="000F2077" w:rsidRDefault="00D96A6F" w:rsidP="00D96A6F">
      <w:pPr>
        <w:jc w:val="both"/>
        <w:rPr>
          <w:rFonts w:ascii="Arial" w:eastAsia="Cambria" w:hAnsi="Arial" w:cs="Arial"/>
          <w:sz w:val="22"/>
          <w:szCs w:val="22"/>
          <w:lang w:val="es-ES" w:bidi="es-ES"/>
        </w:rPr>
      </w:pPr>
    </w:p>
    <w:p w14:paraId="5FE7D69B" w14:textId="5C20E926" w:rsidR="00D96A6F" w:rsidRPr="000F2077" w:rsidRDefault="00D96A6F" w:rsidP="00D96A6F">
      <w:pPr>
        <w:jc w:val="both"/>
        <w:rPr>
          <w:rFonts w:ascii="Arial" w:eastAsia="Cambria" w:hAnsi="Arial" w:cs="Arial"/>
          <w:sz w:val="22"/>
          <w:szCs w:val="22"/>
          <w:lang w:val="es-ES" w:bidi="es-ES"/>
        </w:rPr>
      </w:pPr>
    </w:p>
    <w:p w14:paraId="759D45C5" w14:textId="2D8A9725" w:rsidR="00D96A6F" w:rsidRPr="000F2077" w:rsidRDefault="00D96A6F" w:rsidP="00D96A6F">
      <w:pPr>
        <w:jc w:val="both"/>
        <w:rPr>
          <w:rFonts w:ascii="Arial" w:eastAsia="Cambria" w:hAnsi="Arial" w:cs="Arial"/>
          <w:sz w:val="22"/>
          <w:szCs w:val="22"/>
          <w:lang w:val="es-ES" w:bidi="es-ES"/>
        </w:rPr>
      </w:pPr>
    </w:p>
    <w:p w14:paraId="38D53498" w14:textId="664F7000" w:rsidR="00D96A6F" w:rsidRPr="000F2077" w:rsidRDefault="00D96A6F" w:rsidP="00D96A6F">
      <w:pPr>
        <w:jc w:val="both"/>
        <w:rPr>
          <w:rFonts w:ascii="Arial" w:eastAsia="Cambria" w:hAnsi="Arial" w:cs="Arial"/>
          <w:sz w:val="22"/>
          <w:szCs w:val="22"/>
          <w:lang w:val="es-ES" w:bidi="es-ES"/>
        </w:rPr>
      </w:pPr>
    </w:p>
    <w:p w14:paraId="1088A677" w14:textId="6566DD5F" w:rsidR="00D96A6F" w:rsidRPr="000F2077" w:rsidRDefault="00D96A6F" w:rsidP="00D96A6F">
      <w:pPr>
        <w:jc w:val="both"/>
        <w:rPr>
          <w:rFonts w:ascii="Arial" w:eastAsia="Cambria" w:hAnsi="Arial" w:cs="Arial"/>
          <w:sz w:val="22"/>
          <w:szCs w:val="22"/>
          <w:lang w:val="es-ES" w:bidi="es-ES"/>
        </w:rPr>
      </w:pPr>
    </w:p>
    <w:p w14:paraId="364783EB" w14:textId="709C9241" w:rsidR="00D96A6F" w:rsidRPr="000F2077" w:rsidRDefault="00D96A6F" w:rsidP="00D96A6F">
      <w:pPr>
        <w:jc w:val="both"/>
        <w:rPr>
          <w:rFonts w:ascii="Arial" w:eastAsia="Cambria" w:hAnsi="Arial" w:cs="Arial"/>
          <w:sz w:val="22"/>
          <w:szCs w:val="22"/>
          <w:lang w:val="es-ES" w:bidi="es-ES"/>
        </w:rPr>
      </w:pPr>
    </w:p>
    <w:p w14:paraId="41A3B72F" w14:textId="40B74B62" w:rsidR="00D96A6F" w:rsidRPr="000F2077" w:rsidRDefault="00D96A6F" w:rsidP="00D96A6F">
      <w:pPr>
        <w:jc w:val="both"/>
        <w:rPr>
          <w:rFonts w:ascii="Arial" w:eastAsia="Cambria" w:hAnsi="Arial" w:cs="Arial"/>
          <w:sz w:val="22"/>
          <w:szCs w:val="22"/>
          <w:lang w:val="es-ES" w:bidi="es-ES"/>
        </w:rPr>
      </w:pPr>
    </w:p>
    <w:p w14:paraId="52D3C91D" w14:textId="21D74790" w:rsidR="00D96A6F" w:rsidRPr="000F2077" w:rsidRDefault="00D96A6F" w:rsidP="00D96A6F">
      <w:pPr>
        <w:jc w:val="both"/>
        <w:rPr>
          <w:rFonts w:ascii="Arial" w:eastAsia="Cambria" w:hAnsi="Arial" w:cs="Arial"/>
          <w:sz w:val="22"/>
          <w:szCs w:val="22"/>
          <w:lang w:val="es-ES" w:bidi="es-ES"/>
        </w:rPr>
      </w:pPr>
    </w:p>
    <w:p w14:paraId="5AE1139C" w14:textId="07BA3FA3" w:rsidR="00D96A6F" w:rsidRPr="000F2077" w:rsidRDefault="00D96A6F" w:rsidP="00D96A6F">
      <w:pPr>
        <w:jc w:val="both"/>
        <w:rPr>
          <w:rFonts w:ascii="Arial" w:eastAsia="Cambria" w:hAnsi="Arial" w:cs="Arial"/>
          <w:sz w:val="22"/>
          <w:szCs w:val="22"/>
          <w:lang w:val="es-ES" w:bidi="es-ES"/>
        </w:rPr>
      </w:pPr>
    </w:p>
    <w:p w14:paraId="0F27FC47" w14:textId="0C05DBC8" w:rsidR="00D96A6F" w:rsidRPr="000F2077" w:rsidRDefault="00D96A6F" w:rsidP="00D96A6F">
      <w:pPr>
        <w:jc w:val="both"/>
        <w:rPr>
          <w:rFonts w:ascii="Arial" w:eastAsia="Cambria" w:hAnsi="Arial" w:cs="Arial"/>
          <w:sz w:val="22"/>
          <w:szCs w:val="22"/>
          <w:lang w:val="es-ES" w:bidi="es-ES"/>
        </w:rPr>
      </w:pPr>
    </w:p>
    <w:p w14:paraId="57CD2CAB" w14:textId="753791FB" w:rsidR="00D96A6F" w:rsidRPr="000F2077" w:rsidRDefault="00D96A6F" w:rsidP="00D96A6F">
      <w:pPr>
        <w:jc w:val="both"/>
        <w:rPr>
          <w:rFonts w:ascii="Arial" w:eastAsia="Cambria" w:hAnsi="Arial" w:cs="Arial"/>
          <w:sz w:val="22"/>
          <w:szCs w:val="22"/>
          <w:lang w:val="es-ES" w:bidi="es-ES"/>
        </w:rPr>
      </w:pPr>
    </w:p>
    <w:p w14:paraId="6FE83FAB" w14:textId="3BDF7C22" w:rsidR="00D96A6F" w:rsidRPr="000F2077" w:rsidRDefault="00D96A6F" w:rsidP="00D96A6F">
      <w:pPr>
        <w:jc w:val="both"/>
        <w:rPr>
          <w:rFonts w:ascii="Arial" w:eastAsia="Cambria" w:hAnsi="Arial" w:cs="Arial"/>
          <w:sz w:val="22"/>
          <w:szCs w:val="22"/>
          <w:lang w:val="es-ES" w:bidi="es-ES"/>
        </w:rPr>
      </w:pPr>
    </w:p>
    <w:p w14:paraId="5771EE58" w14:textId="1E1ED92F" w:rsidR="0042176E" w:rsidRPr="000F2077" w:rsidRDefault="0042176E" w:rsidP="00D96A6F">
      <w:pPr>
        <w:pStyle w:val="Ttulo1"/>
        <w:spacing w:before="0" w:line="240" w:lineRule="auto"/>
        <w:rPr>
          <w:rFonts w:ascii="Arial" w:eastAsia="Arial Unicode MS" w:hAnsi="Arial" w:cs="Arial"/>
          <w:b/>
          <w:color w:val="auto"/>
          <w:sz w:val="22"/>
          <w:szCs w:val="22"/>
          <w:lang w:val="es-ES" w:eastAsia="es-ES" w:bidi="es-ES"/>
        </w:rPr>
      </w:pPr>
      <w:bookmarkStart w:id="1" w:name="_Toc92391675"/>
      <w:bookmarkStart w:id="2" w:name="_Toc215851995"/>
      <w:r w:rsidRPr="000F2077">
        <w:rPr>
          <w:rFonts w:ascii="Arial" w:eastAsia="Arial Unicode MS" w:hAnsi="Arial" w:cs="Arial"/>
          <w:b/>
          <w:color w:val="auto"/>
          <w:sz w:val="22"/>
          <w:szCs w:val="22"/>
          <w:lang w:val="es-ES" w:eastAsia="es-ES" w:bidi="es-ES"/>
        </w:rPr>
        <w:t>INTRODUCCIÓN</w:t>
      </w:r>
      <w:bookmarkEnd w:id="1"/>
      <w:bookmarkEnd w:id="2"/>
    </w:p>
    <w:p w14:paraId="48D1972F" w14:textId="77777777" w:rsidR="0042176E" w:rsidRPr="000F2077" w:rsidRDefault="0042176E" w:rsidP="00D96A6F">
      <w:pPr>
        <w:jc w:val="both"/>
        <w:rPr>
          <w:rFonts w:ascii="Arial" w:eastAsia="Arial Unicode MS" w:hAnsi="Arial" w:cs="Arial"/>
          <w:sz w:val="22"/>
          <w:szCs w:val="22"/>
          <w:lang w:val="es-ES" w:bidi="es-ES"/>
        </w:rPr>
      </w:pPr>
    </w:p>
    <w:p w14:paraId="3A52B890" w14:textId="7F07BA4D" w:rsidR="00282BDA" w:rsidRPr="000F2077" w:rsidRDefault="00282BDA" w:rsidP="00D96A6F">
      <w:pPr>
        <w:jc w:val="both"/>
        <w:rPr>
          <w:rFonts w:ascii="Arial" w:hAnsi="Arial" w:cs="Arial"/>
          <w:sz w:val="22"/>
          <w:szCs w:val="22"/>
        </w:rPr>
      </w:pPr>
      <w:r w:rsidRPr="000F2077">
        <w:rPr>
          <w:rFonts w:ascii="Arial" w:hAnsi="Arial" w:cs="Arial"/>
          <w:sz w:val="22"/>
          <w:szCs w:val="22"/>
        </w:rPr>
        <w:t xml:space="preserve">En cumplimiento del art. 15º  de la Ley 909 de 2004, el cual define las funciones de las unidades de personal de las entidades públicas, delegando en ellas la responsabilidad de elaborar los planes estratégicos de recursos humanos, y reglamentando sus directrices para la integración de los planes institucionales y estratégicos al Plan de Acción por parte de las entidades del Estado en el Decreto 612 de 2018, “por el cual se fijan directrices para la integración de los planes institucionales y estratégicos al Plan de Acción por parte de las </w:t>
      </w:r>
      <w:r w:rsidRPr="000F2077">
        <w:rPr>
          <w:rFonts w:ascii="Arial" w:hAnsi="Arial" w:cs="Arial"/>
          <w:sz w:val="22"/>
          <w:szCs w:val="22"/>
        </w:rPr>
        <w:lastRenderedPageBreak/>
        <w:t>entidades del Estado”  y en cumplimiento a la normatividad vigente y propendiendo por un desarrollo integral de la función pública consolidada en una estrategia con un direccionamiento técnico, el Fondo de Prestaciones Económicas y Cesantías</w:t>
      </w:r>
      <w:r w:rsidR="00A70415" w:rsidRPr="000F2077">
        <w:rPr>
          <w:rFonts w:ascii="Arial" w:hAnsi="Arial" w:cs="Arial"/>
          <w:sz w:val="22"/>
          <w:szCs w:val="22"/>
        </w:rPr>
        <w:t xml:space="preserve"> - FONCEP</w:t>
      </w:r>
      <w:r w:rsidRPr="000F2077">
        <w:rPr>
          <w:rFonts w:ascii="Arial" w:hAnsi="Arial" w:cs="Arial"/>
          <w:sz w:val="22"/>
          <w:szCs w:val="22"/>
        </w:rPr>
        <w:t>, formuló el presente Plan, para contribuir al mejoramiento de las condiciones laborales de los funcionarios públicos de la Entidad, a través de la formulación, ejecución y evaluación de planes, programas y proyectos de Talento Humano, que posibiliten el fortalecimiento de la gestión y el cumplimiento de los logros institucionales desde una perspectiva de generación de valor por medio de herramientas para el desarrollo de competencias funcionales y comportamentales, que impacten el logro de objetivos como Entidad y de los  grupos de valor.</w:t>
      </w:r>
    </w:p>
    <w:p w14:paraId="623AE084" w14:textId="77777777" w:rsidR="0013243C" w:rsidRPr="000F2077" w:rsidRDefault="0013243C" w:rsidP="00D96A6F">
      <w:pPr>
        <w:jc w:val="both"/>
        <w:rPr>
          <w:rFonts w:ascii="Arial" w:hAnsi="Arial" w:cs="Arial"/>
          <w:sz w:val="22"/>
          <w:szCs w:val="22"/>
        </w:rPr>
      </w:pPr>
    </w:p>
    <w:p w14:paraId="127F311A" w14:textId="12F6C30D" w:rsidR="00282BDA" w:rsidRPr="000F2077" w:rsidRDefault="00282BDA" w:rsidP="00D96A6F">
      <w:pPr>
        <w:jc w:val="both"/>
        <w:rPr>
          <w:rFonts w:ascii="Arial" w:hAnsi="Arial" w:cs="Arial"/>
          <w:sz w:val="22"/>
          <w:szCs w:val="22"/>
        </w:rPr>
      </w:pPr>
      <w:bookmarkStart w:id="3" w:name="_Hlk103000022"/>
      <w:r w:rsidRPr="000F2077">
        <w:rPr>
          <w:rFonts w:ascii="Arial" w:hAnsi="Arial" w:cs="Arial"/>
          <w:sz w:val="22"/>
          <w:szCs w:val="22"/>
        </w:rPr>
        <w:t>La planeación estratégica le permite a la Entidad la formulación y el desarrollo de políticas de Talento Humano, contribuyendo a los objetivos institucionales al proporcionar el recurso humano necesario para el buen funcionamiento de los procesos institucionales y contribuir así al mejoramiento de la calidad de vida laboral de sus servidores mediante la implementación de planes, programas, estrategias y actividades que le apunten a su desarrollo integral como ser humano, en su contexto laboral, familiar y social, promoviendo una visión estratégica basada en el ciclo de vida del servidor público, en donde se tenga en cuenta la provisión de empleo, el desarrollo integral de los servidores, la permanencia y el retiro del servicio.</w:t>
      </w:r>
      <w:bookmarkEnd w:id="3"/>
    </w:p>
    <w:p w14:paraId="1FA58A2A" w14:textId="77777777" w:rsidR="00D96A6F" w:rsidRPr="000F2077" w:rsidRDefault="00D96A6F" w:rsidP="00D96A6F">
      <w:pPr>
        <w:jc w:val="both"/>
        <w:rPr>
          <w:rFonts w:ascii="Arial" w:hAnsi="Arial" w:cs="Arial"/>
          <w:sz w:val="22"/>
          <w:szCs w:val="22"/>
        </w:rPr>
      </w:pPr>
    </w:p>
    <w:p w14:paraId="348B5C2E" w14:textId="2868CC26" w:rsidR="00282BDA" w:rsidRPr="000F2077" w:rsidRDefault="00044421" w:rsidP="00D96A6F">
      <w:pPr>
        <w:jc w:val="both"/>
        <w:rPr>
          <w:rFonts w:ascii="Arial" w:hAnsi="Arial" w:cs="Arial"/>
          <w:sz w:val="22"/>
          <w:szCs w:val="22"/>
        </w:rPr>
      </w:pPr>
      <w:bookmarkStart w:id="4" w:name="_Hlk103000029"/>
      <w:r w:rsidRPr="000F2077">
        <w:rPr>
          <w:rFonts w:ascii="Arial" w:hAnsi="Arial" w:cs="Arial"/>
          <w:sz w:val="22"/>
          <w:szCs w:val="22"/>
        </w:rPr>
        <w:t xml:space="preserve">Para lo cual, </w:t>
      </w:r>
      <w:bookmarkEnd w:id="4"/>
      <w:r w:rsidRPr="000F2077">
        <w:rPr>
          <w:rFonts w:ascii="Arial" w:hAnsi="Arial" w:cs="Arial"/>
          <w:sz w:val="22"/>
          <w:szCs w:val="22"/>
        </w:rPr>
        <w:t>se tienen los siguientes instrumentos</w:t>
      </w:r>
      <w:r w:rsidR="00282BDA" w:rsidRPr="000F2077">
        <w:rPr>
          <w:rFonts w:ascii="Arial" w:hAnsi="Arial" w:cs="Arial"/>
          <w:sz w:val="22"/>
          <w:szCs w:val="22"/>
        </w:rPr>
        <w:t>:</w:t>
      </w:r>
    </w:p>
    <w:p w14:paraId="0636C395" w14:textId="77777777" w:rsidR="00C40720" w:rsidRPr="000F2077" w:rsidRDefault="00C40720" w:rsidP="00D96A6F">
      <w:pPr>
        <w:jc w:val="both"/>
        <w:rPr>
          <w:rFonts w:ascii="Arial" w:hAnsi="Arial" w:cs="Arial"/>
          <w:sz w:val="22"/>
          <w:szCs w:val="22"/>
        </w:rPr>
      </w:pPr>
    </w:p>
    <w:p w14:paraId="615C3138" w14:textId="77777777" w:rsidR="00282BDA" w:rsidRPr="000F2077" w:rsidRDefault="00282BDA" w:rsidP="00581F98">
      <w:pPr>
        <w:pStyle w:val="Prrafodelista"/>
        <w:numPr>
          <w:ilvl w:val="0"/>
          <w:numId w:val="2"/>
        </w:numPr>
        <w:spacing w:after="0" w:line="240" w:lineRule="auto"/>
        <w:jc w:val="both"/>
        <w:rPr>
          <w:rFonts w:ascii="Arial" w:hAnsi="Arial" w:cs="Arial"/>
        </w:rPr>
      </w:pPr>
      <w:bookmarkStart w:id="5" w:name="_Hlk103000057"/>
      <w:r w:rsidRPr="000F2077">
        <w:rPr>
          <w:rFonts w:ascii="Arial" w:hAnsi="Arial" w:cs="Arial"/>
        </w:rPr>
        <w:t>Plan de Previsión de Recursos Humanos</w:t>
      </w:r>
    </w:p>
    <w:p w14:paraId="28D90963" w14:textId="77777777" w:rsidR="00282BDA" w:rsidRPr="000F2077" w:rsidRDefault="00282BDA" w:rsidP="00581F98">
      <w:pPr>
        <w:pStyle w:val="Prrafodelista"/>
        <w:numPr>
          <w:ilvl w:val="0"/>
          <w:numId w:val="2"/>
        </w:numPr>
        <w:spacing w:after="0" w:line="240" w:lineRule="auto"/>
        <w:jc w:val="both"/>
        <w:rPr>
          <w:rFonts w:ascii="Arial" w:hAnsi="Arial" w:cs="Arial"/>
        </w:rPr>
      </w:pPr>
      <w:r w:rsidRPr="000F2077">
        <w:rPr>
          <w:rFonts w:ascii="Arial" w:hAnsi="Arial" w:cs="Arial"/>
        </w:rPr>
        <w:t>Plan Anual de Vacantes</w:t>
      </w:r>
    </w:p>
    <w:p w14:paraId="2949DEDA" w14:textId="77777777" w:rsidR="00282BDA" w:rsidRPr="000F2077" w:rsidRDefault="00282BDA" w:rsidP="00581F98">
      <w:pPr>
        <w:pStyle w:val="Prrafodelista"/>
        <w:numPr>
          <w:ilvl w:val="0"/>
          <w:numId w:val="2"/>
        </w:numPr>
        <w:spacing w:after="0" w:line="240" w:lineRule="auto"/>
        <w:jc w:val="both"/>
        <w:rPr>
          <w:rFonts w:ascii="Arial" w:hAnsi="Arial" w:cs="Arial"/>
        </w:rPr>
      </w:pPr>
      <w:r w:rsidRPr="000F2077">
        <w:rPr>
          <w:rFonts w:ascii="Arial" w:hAnsi="Arial" w:cs="Arial"/>
        </w:rPr>
        <w:t>Plan de Capacitación</w:t>
      </w:r>
    </w:p>
    <w:p w14:paraId="4FBCA6A7" w14:textId="4C6E7A99" w:rsidR="00282BDA" w:rsidRPr="000F2077" w:rsidRDefault="00282BDA" w:rsidP="006D3F7B">
      <w:pPr>
        <w:pStyle w:val="Prrafodelista"/>
        <w:numPr>
          <w:ilvl w:val="0"/>
          <w:numId w:val="2"/>
        </w:numPr>
        <w:spacing w:after="0" w:line="240" w:lineRule="auto"/>
        <w:jc w:val="both"/>
        <w:rPr>
          <w:rFonts w:ascii="Arial" w:hAnsi="Arial" w:cs="Arial"/>
        </w:rPr>
      </w:pPr>
      <w:r w:rsidRPr="000F2077">
        <w:rPr>
          <w:rFonts w:ascii="Arial" w:hAnsi="Arial" w:cs="Arial"/>
        </w:rPr>
        <w:t>Plan de Bienestar e Incentivos.</w:t>
      </w:r>
    </w:p>
    <w:p w14:paraId="13522837" w14:textId="77777777" w:rsidR="00282BDA" w:rsidRPr="000F2077" w:rsidRDefault="00282BDA" w:rsidP="00581F98">
      <w:pPr>
        <w:pStyle w:val="Prrafodelista"/>
        <w:numPr>
          <w:ilvl w:val="0"/>
          <w:numId w:val="2"/>
        </w:numPr>
        <w:spacing w:after="0" w:line="240" w:lineRule="auto"/>
        <w:jc w:val="both"/>
        <w:rPr>
          <w:rFonts w:ascii="Arial" w:hAnsi="Arial" w:cs="Arial"/>
        </w:rPr>
      </w:pPr>
      <w:r w:rsidRPr="000F2077">
        <w:rPr>
          <w:rFonts w:ascii="Arial" w:hAnsi="Arial" w:cs="Arial"/>
        </w:rPr>
        <w:t>Plan de Seguridad y Salud en el Trabajo</w:t>
      </w:r>
    </w:p>
    <w:bookmarkEnd w:id="5"/>
    <w:p w14:paraId="51DD8DC3" w14:textId="77777777" w:rsidR="00282BDA" w:rsidRPr="000F2077" w:rsidRDefault="00282BDA" w:rsidP="00D96A6F">
      <w:pPr>
        <w:jc w:val="both"/>
        <w:rPr>
          <w:rFonts w:ascii="Arial" w:eastAsia="Times New Roman" w:hAnsi="Arial" w:cs="Arial"/>
          <w:sz w:val="22"/>
          <w:szCs w:val="22"/>
        </w:rPr>
      </w:pPr>
    </w:p>
    <w:p w14:paraId="3B944C21" w14:textId="614D80B2" w:rsidR="00282BDA" w:rsidRPr="000F2077" w:rsidRDefault="00282BDA" w:rsidP="00D96A6F">
      <w:pPr>
        <w:jc w:val="both"/>
        <w:rPr>
          <w:rFonts w:ascii="Arial" w:hAnsi="Arial" w:cs="Arial"/>
          <w:sz w:val="22"/>
          <w:szCs w:val="22"/>
        </w:rPr>
      </w:pPr>
      <w:bookmarkStart w:id="6" w:name="_1.2_Normatividad_aplicable"/>
      <w:bookmarkEnd w:id="6"/>
      <w:r w:rsidRPr="000F2077">
        <w:rPr>
          <w:rFonts w:ascii="Arial" w:hAnsi="Arial" w:cs="Arial"/>
          <w:sz w:val="22"/>
          <w:szCs w:val="22"/>
        </w:rPr>
        <w:t>Los compromisos en la vigencia 202</w:t>
      </w:r>
      <w:r w:rsidR="00D679B9" w:rsidRPr="000F2077">
        <w:rPr>
          <w:rFonts w:ascii="Arial" w:hAnsi="Arial" w:cs="Arial"/>
          <w:sz w:val="22"/>
          <w:szCs w:val="22"/>
        </w:rPr>
        <w:t>6</w:t>
      </w:r>
      <w:r w:rsidRPr="000F2077">
        <w:rPr>
          <w:rFonts w:ascii="Arial" w:hAnsi="Arial" w:cs="Arial"/>
          <w:sz w:val="22"/>
          <w:szCs w:val="22"/>
        </w:rPr>
        <w:t xml:space="preserve"> para cada uno de los planes se describen en detalle más adelante en el aparte correspondiente.</w:t>
      </w:r>
    </w:p>
    <w:p w14:paraId="2597327F" w14:textId="77777777" w:rsidR="00CF06B1" w:rsidRPr="000F2077" w:rsidRDefault="00CF06B1" w:rsidP="00D96A6F">
      <w:pPr>
        <w:jc w:val="both"/>
        <w:rPr>
          <w:rFonts w:ascii="Arial" w:hAnsi="Arial" w:cs="Arial"/>
          <w:sz w:val="22"/>
          <w:szCs w:val="22"/>
        </w:rPr>
      </w:pPr>
    </w:p>
    <w:p w14:paraId="74DE0F33" w14:textId="77777777" w:rsidR="00282BDA" w:rsidRPr="000F2077" w:rsidRDefault="00282BDA" w:rsidP="00D96A6F">
      <w:pPr>
        <w:pStyle w:val="Ttulo1"/>
        <w:spacing w:before="0" w:line="240" w:lineRule="auto"/>
        <w:rPr>
          <w:rFonts w:ascii="Arial" w:hAnsi="Arial" w:cs="Arial"/>
          <w:b/>
          <w:color w:val="000000" w:themeColor="text1"/>
          <w:sz w:val="22"/>
          <w:szCs w:val="22"/>
        </w:rPr>
      </w:pPr>
      <w:bookmarkStart w:id="7" w:name="_Toc31038165"/>
      <w:bookmarkStart w:id="8" w:name="_Toc103714244"/>
      <w:bookmarkStart w:id="9" w:name="_Toc215851996"/>
      <w:r w:rsidRPr="000F2077">
        <w:rPr>
          <w:rFonts w:ascii="Arial" w:hAnsi="Arial" w:cs="Arial"/>
          <w:b/>
          <w:color w:val="000000" w:themeColor="text1"/>
          <w:sz w:val="22"/>
          <w:szCs w:val="22"/>
        </w:rPr>
        <w:t>MARCO CONCEPTUAL</w:t>
      </w:r>
      <w:bookmarkEnd w:id="7"/>
      <w:bookmarkEnd w:id="8"/>
      <w:bookmarkEnd w:id="9"/>
    </w:p>
    <w:p w14:paraId="05FA01B4" w14:textId="77777777" w:rsidR="00282BDA" w:rsidRPr="000F2077" w:rsidRDefault="00282BDA" w:rsidP="00D96A6F">
      <w:pPr>
        <w:jc w:val="both"/>
        <w:rPr>
          <w:rFonts w:ascii="Arial" w:hAnsi="Arial" w:cs="Arial"/>
          <w:bCs/>
          <w:kern w:val="32"/>
          <w:sz w:val="22"/>
          <w:szCs w:val="22"/>
        </w:rPr>
      </w:pPr>
    </w:p>
    <w:p w14:paraId="632018B3" w14:textId="77777777" w:rsidR="00282BDA" w:rsidRPr="000F2077" w:rsidRDefault="00282BDA" w:rsidP="00D96A6F">
      <w:pPr>
        <w:jc w:val="both"/>
        <w:rPr>
          <w:rFonts w:ascii="Arial" w:hAnsi="Arial" w:cs="Arial"/>
          <w:sz w:val="22"/>
          <w:szCs w:val="22"/>
        </w:rPr>
      </w:pPr>
      <w:r w:rsidRPr="000F2077">
        <w:rPr>
          <w:rFonts w:ascii="Arial" w:hAnsi="Arial" w:cs="Arial"/>
          <w:sz w:val="22"/>
          <w:szCs w:val="22"/>
        </w:rPr>
        <w:t>La planeación estratégica del Talento Humano se entiende como un sistema integrado de gestión, que tiene como propósito la generación de acciones para el desarrollo integral de los servidores públicos dentro de la entidad.</w:t>
      </w:r>
    </w:p>
    <w:p w14:paraId="616081B6" w14:textId="77777777" w:rsidR="00282BDA" w:rsidRPr="000F2077" w:rsidRDefault="00282BDA" w:rsidP="00D96A6F">
      <w:pPr>
        <w:jc w:val="both"/>
        <w:rPr>
          <w:rFonts w:ascii="Arial" w:hAnsi="Arial" w:cs="Arial"/>
          <w:sz w:val="22"/>
          <w:szCs w:val="22"/>
        </w:rPr>
      </w:pPr>
    </w:p>
    <w:p w14:paraId="4E5D1887" w14:textId="5C3A9DD9" w:rsidR="00282BDA" w:rsidRPr="000F2077" w:rsidRDefault="00282BDA" w:rsidP="00D96A6F">
      <w:pPr>
        <w:jc w:val="both"/>
        <w:rPr>
          <w:rFonts w:ascii="Arial" w:hAnsi="Arial" w:cs="Arial"/>
          <w:sz w:val="22"/>
          <w:szCs w:val="22"/>
        </w:rPr>
      </w:pPr>
      <w:r w:rsidRPr="000F2077">
        <w:rPr>
          <w:rFonts w:ascii="Arial" w:hAnsi="Arial" w:cs="Arial"/>
          <w:sz w:val="22"/>
          <w:szCs w:val="22"/>
        </w:rPr>
        <w:t>En el marco conceptual del desarrollo integral del Talento Humano la entidad previó una intervención integral y sistémica orientada a mejorar las condiciones de vida para los colaboradores de la entidad, buscando mejorar los estándares en la entrega de servicios para el ciudadano, al contar con colaboradores cuya gestión se enmarca en atributos de excelencia, mérito, profesionalización, desempeño, orientación a resultados y una vocación de servicios que contribuye a aumentar la confianza de la ciudadanía en las servidoras y los servidores públicos.</w:t>
      </w:r>
    </w:p>
    <w:p w14:paraId="503B6C51" w14:textId="77777777" w:rsidR="00A70415" w:rsidRPr="000F2077" w:rsidRDefault="00A70415" w:rsidP="00D96A6F">
      <w:pPr>
        <w:jc w:val="both"/>
        <w:rPr>
          <w:rFonts w:ascii="Arial" w:hAnsi="Arial" w:cs="Arial"/>
          <w:sz w:val="22"/>
          <w:szCs w:val="22"/>
        </w:rPr>
      </w:pPr>
    </w:p>
    <w:p w14:paraId="6482E515" w14:textId="12B73BBE" w:rsidR="00282BDA" w:rsidRPr="000F2077" w:rsidRDefault="00282BDA" w:rsidP="00D96A6F">
      <w:pPr>
        <w:jc w:val="both"/>
        <w:rPr>
          <w:rFonts w:ascii="Arial" w:hAnsi="Arial" w:cs="Arial"/>
          <w:sz w:val="22"/>
          <w:szCs w:val="22"/>
        </w:rPr>
      </w:pPr>
      <w:r w:rsidRPr="000F2077">
        <w:rPr>
          <w:rFonts w:ascii="Arial" w:hAnsi="Arial" w:cs="Arial"/>
          <w:sz w:val="22"/>
          <w:szCs w:val="22"/>
        </w:rPr>
        <w:t xml:space="preserve">Para la entidad el desarrollo estratégico de la gestión del talento humano se considera como factor crítico de éxito para el cumplimiento de las metas institucionales, señalando que la </w:t>
      </w:r>
      <w:r w:rsidRPr="000F2077">
        <w:rPr>
          <w:rFonts w:ascii="Arial" w:hAnsi="Arial" w:cs="Arial"/>
          <w:sz w:val="22"/>
          <w:szCs w:val="22"/>
        </w:rPr>
        <w:lastRenderedPageBreak/>
        <w:t>gestión de este talento, conduce a los siguientes resultados: servidoras y servidores públicos con un mayor nivel de bienestar, desarrollo y compromiso; mayor efectividad de la entidad; incremento en los niveles de confianza de la ciudadanía en el servicio público e incremento en los índices de satisfacción de los demás grupos de interés con los servicios prestados por el Estado.</w:t>
      </w:r>
    </w:p>
    <w:p w14:paraId="1A7B931C" w14:textId="77777777" w:rsidR="00A70415" w:rsidRPr="000F2077" w:rsidRDefault="00A70415" w:rsidP="00D96A6F">
      <w:pPr>
        <w:jc w:val="both"/>
        <w:rPr>
          <w:rFonts w:ascii="Arial" w:hAnsi="Arial" w:cs="Arial"/>
          <w:sz w:val="22"/>
          <w:szCs w:val="22"/>
        </w:rPr>
      </w:pPr>
    </w:p>
    <w:p w14:paraId="0C9B4201" w14:textId="11C75DA9" w:rsidR="00282BDA" w:rsidRPr="000F2077" w:rsidRDefault="00282BDA" w:rsidP="00D96A6F">
      <w:pPr>
        <w:jc w:val="both"/>
        <w:rPr>
          <w:rFonts w:ascii="Arial" w:hAnsi="Arial" w:cs="Arial"/>
          <w:sz w:val="22"/>
          <w:szCs w:val="22"/>
        </w:rPr>
      </w:pPr>
      <w:r w:rsidRPr="000F2077">
        <w:rPr>
          <w:rFonts w:ascii="Arial" w:hAnsi="Arial" w:cs="Arial"/>
          <w:sz w:val="22"/>
          <w:szCs w:val="22"/>
        </w:rPr>
        <w:t xml:space="preserve">De acuerdo con su propia descripción, el Modelo Integrado de Planeación y Gestión MIPG es una herramienta que simplifica e integra los sistemas de desarrollo administrativo y gestión de la calidad y los articula con el sistema de control interno, para hacer los procesos dentro de la entidad más sencillos y eficientes. En este contexto, la gestión del talento humano se enmarca en una de las 18 Políticas de Gestión y Desempeño Institucional. En este Modelo, se concibe al talento humano como el capital más importante con el que cuentan las organizaciones, </w:t>
      </w:r>
      <w:r w:rsidR="002E7A08" w:rsidRPr="000F2077">
        <w:rPr>
          <w:rFonts w:ascii="Arial" w:hAnsi="Arial" w:cs="Arial"/>
          <w:sz w:val="22"/>
          <w:szCs w:val="22"/>
        </w:rPr>
        <w:t>y,</w:t>
      </w:r>
      <w:r w:rsidRPr="000F2077">
        <w:rPr>
          <w:rFonts w:ascii="Arial" w:hAnsi="Arial" w:cs="Arial"/>
          <w:sz w:val="22"/>
          <w:szCs w:val="22"/>
        </w:rPr>
        <w:t xml:space="preserve"> por tanto, es un gran factor crítico de éxito para que estas tengan una buena gestión y logren sus resultados para resolver las necesidades y problemas de los ciudadanos. Todas las personas que prestan sus servicios a la entidad, tanto gerentes y directivos públicos, como los demás servidores que forman los distintos grupos de trabajo, conforman el talento humano de una entidad; esta Dimensión del Modelo es una de las más importantes, precisamente por hacer referencia al ser humano.</w:t>
      </w:r>
    </w:p>
    <w:p w14:paraId="4DABE81B" w14:textId="5951AB28" w:rsidR="00282BDA" w:rsidRPr="000F2077" w:rsidRDefault="00282BDA" w:rsidP="00D96A6F">
      <w:pPr>
        <w:jc w:val="both"/>
        <w:rPr>
          <w:rFonts w:ascii="Arial" w:hAnsi="Arial" w:cs="Arial"/>
          <w:sz w:val="22"/>
          <w:szCs w:val="22"/>
        </w:rPr>
      </w:pPr>
    </w:p>
    <w:p w14:paraId="56F43F41" w14:textId="2D200250" w:rsidR="00282BDA" w:rsidRPr="000F2077" w:rsidRDefault="00282BDA" w:rsidP="00D96A6F">
      <w:pPr>
        <w:jc w:val="both"/>
        <w:rPr>
          <w:rFonts w:ascii="Arial" w:hAnsi="Arial" w:cs="Arial"/>
          <w:sz w:val="22"/>
          <w:szCs w:val="22"/>
        </w:rPr>
      </w:pPr>
    </w:p>
    <w:p w14:paraId="4005764D" w14:textId="4E7B67B7" w:rsidR="00CF06B1" w:rsidRPr="000F2077" w:rsidRDefault="00CF06B1" w:rsidP="00D96A6F">
      <w:pPr>
        <w:jc w:val="center"/>
        <w:rPr>
          <w:rFonts w:ascii="Arial" w:hAnsi="Arial" w:cs="Arial"/>
          <w:sz w:val="22"/>
          <w:szCs w:val="22"/>
        </w:rPr>
      </w:pPr>
      <w:r w:rsidRPr="000F2077">
        <w:rPr>
          <w:rFonts w:ascii="Arial" w:hAnsi="Arial" w:cs="Arial"/>
          <w:noProof/>
          <w:sz w:val="22"/>
          <w:szCs w:val="22"/>
          <w:lang w:val="es-ES"/>
        </w:rPr>
        <w:drawing>
          <wp:inline distT="0" distB="0" distL="0" distR="0" wp14:anchorId="79F90F2D" wp14:editId="39A88F7A">
            <wp:extent cx="3351243" cy="1948204"/>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4708" cy="1961845"/>
                    </a:xfrm>
                    <a:prstGeom prst="rect">
                      <a:avLst/>
                    </a:prstGeom>
                    <a:noFill/>
                  </pic:spPr>
                </pic:pic>
              </a:graphicData>
            </a:graphic>
          </wp:inline>
        </w:drawing>
      </w:r>
    </w:p>
    <w:p w14:paraId="732B8C95" w14:textId="6953CD58" w:rsidR="00282BDA" w:rsidRPr="000F2077" w:rsidRDefault="00282BDA" w:rsidP="00D96A6F">
      <w:pPr>
        <w:jc w:val="both"/>
        <w:rPr>
          <w:rFonts w:ascii="Arial" w:hAnsi="Arial" w:cs="Arial"/>
          <w:sz w:val="22"/>
          <w:szCs w:val="22"/>
        </w:rPr>
      </w:pPr>
    </w:p>
    <w:p w14:paraId="3AF1EECB" w14:textId="225B5332" w:rsidR="00282BDA" w:rsidRPr="000F2077" w:rsidRDefault="00282BDA" w:rsidP="00D96A6F">
      <w:pPr>
        <w:jc w:val="both"/>
        <w:rPr>
          <w:rFonts w:ascii="Arial" w:hAnsi="Arial" w:cs="Arial"/>
          <w:sz w:val="22"/>
          <w:szCs w:val="22"/>
        </w:rPr>
      </w:pPr>
      <w:r w:rsidRPr="000F2077">
        <w:rPr>
          <w:rFonts w:ascii="Arial" w:hAnsi="Arial" w:cs="Arial"/>
          <w:sz w:val="22"/>
          <w:szCs w:val="22"/>
        </w:rPr>
        <w:t>La gestión del talento humano, es entonces, el conjunto de lineamientos, decisiones, prácticas y métodos adoptados y reconocidos por la entidad, para orientar y determinar el quehacer de las personas que la conforman, su aporte a la estrategia institucional, el logro de las metas estratégicas y los resultados propuestos, su calidad de vida laboral y en general el aporte de cada persona al cumplimiento de la planeación institucional, tomando en cuenta las responsabilidades inherentes a los cargos y las relaciones laborales que se generan en el ejercicio administrativo”(Marco General MIPG . 2019)”</w:t>
      </w:r>
    </w:p>
    <w:p w14:paraId="70E7059A" w14:textId="77777777" w:rsidR="00CF06B1" w:rsidRPr="000F2077" w:rsidRDefault="00CF06B1" w:rsidP="00D96A6F">
      <w:pPr>
        <w:jc w:val="both"/>
        <w:rPr>
          <w:rFonts w:ascii="Arial" w:hAnsi="Arial" w:cs="Arial"/>
          <w:sz w:val="22"/>
          <w:szCs w:val="22"/>
        </w:rPr>
      </w:pPr>
    </w:p>
    <w:p w14:paraId="4118FF67" w14:textId="41A8D831" w:rsidR="00282BDA" w:rsidRPr="000F2077" w:rsidRDefault="00282BDA" w:rsidP="00D96A6F">
      <w:pPr>
        <w:pStyle w:val="Ttulo1"/>
        <w:spacing w:before="0" w:line="240" w:lineRule="auto"/>
        <w:rPr>
          <w:rFonts w:ascii="Arial" w:hAnsi="Arial" w:cs="Arial"/>
          <w:b/>
          <w:color w:val="000000" w:themeColor="text1"/>
          <w:sz w:val="22"/>
          <w:szCs w:val="22"/>
        </w:rPr>
      </w:pPr>
      <w:bookmarkStart w:id="10" w:name="_Toc92921806"/>
      <w:bookmarkStart w:id="11" w:name="_Toc103714245"/>
      <w:bookmarkStart w:id="12" w:name="_Toc215851997"/>
      <w:r w:rsidRPr="000F2077">
        <w:rPr>
          <w:rFonts w:ascii="Arial" w:hAnsi="Arial" w:cs="Arial"/>
          <w:b/>
          <w:color w:val="000000" w:themeColor="text1"/>
          <w:sz w:val="22"/>
          <w:szCs w:val="22"/>
        </w:rPr>
        <w:t>Dimensión Talento Humano</w:t>
      </w:r>
      <w:bookmarkEnd w:id="10"/>
      <w:bookmarkEnd w:id="11"/>
      <w:bookmarkEnd w:id="12"/>
    </w:p>
    <w:p w14:paraId="770AD8B3" w14:textId="77777777" w:rsidR="00282BDA" w:rsidRPr="000F2077" w:rsidRDefault="00282BDA" w:rsidP="00D96A6F">
      <w:pPr>
        <w:jc w:val="both"/>
        <w:rPr>
          <w:rFonts w:ascii="Arial" w:hAnsi="Arial" w:cs="Arial"/>
          <w:sz w:val="22"/>
          <w:szCs w:val="22"/>
        </w:rPr>
      </w:pPr>
    </w:p>
    <w:p w14:paraId="76283366" w14:textId="6CE39214" w:rsidR="00282BDA" w:rsidRPr="000F2077" w:rsidRDefault="00282BDA" w:rsidP="00D96A6F">
      <w:pPr>
        <w:jc w:val="both"/>
        <w:rPr>
          <w:rFonts w:ascii="Arial" w:hAnsi="Arial" w:cs="Arial"/>
          <w:sz w:val="22"/>
          <w:szCs w:val="22"/>
        </w:rPr>
      </w:pPr>
      <w:r w:rsidRPr="000F2077">
        <w:rPr>
          <w:rFonts w:ascii="Arial" w:hAnsi="Arial" w:cs="Arial"/>
          <w:sz w:val="22"/>
          <w:szCs w:val="22"/>
        </w:rPr>
        <w:t xml:space="preserve">La Dimensión de Talento Humano busca ofrecerle a la entidad las herramientas para gestionar adecuadamente el ciclo del servidor público desde su ingreso, durante su permanencia y hasta su retiro, de acuerdo con las prioridades estratégicas de la entidad, definidas en el marco de la dimensión de Direccionamiento Estratégico y Planeación, así como las normas que les rigen en materia de Talento Humano, la garantía del derecho fundamental al diálogo social y a la concertación como principal mecanismo para resolver </w:t>
      </w:r>
      <w:r w:rsidRPr="000F2077">
        <w:rPr>
          <w:rFonts w:ascii="Arial" w:hAnsi="Arial" w:cs="Arial"/>
          <w:sz w:val="22"/>
          <w:szCs w:val="22"/>
        </w:rPr>
        <w:lastRenderedPageBreak/>
        <w:t xml:space="preserve">las controversial laborales y promoviendo la integridad en el ejercicio de las funciones y competencias de los servidores públicos. </w:t>
      </w:r>
    </w:p>
    <w:p w14:paraId="71680784" w14:textId="3EF555B4" w:rsidR="00CF06B1" w:rsidRPr="000F2077" w:rsidRDefault="00CF06B1" w:rsidP="00D96A6F">
      <w:pPr>
        <w:jc w:val="both"/>
        <w:rPr>
          <w:rFonts w:ascii="Arial" w:hAnsi="Arial" w:cs="Arial"/>
          <w:sz w:val="22"/>
          <w:szCs w:val="22"/>
        </w:rPr>
      </w:pPr>
    </w:p>
    <w:p w14:paraId="64E5B2E1" w14:textId="5B0C4F6F" w:rsidR="00CF06B1" w:rsidRPr="000F2077" w:rsidRDefault="00CF06B1" w:rsidP="00D96A6F">
      <w:pPr>
        <w:jc w:val="center"/>
        <w:rPr>
          <w:rFonts w:ascii="Arial" w:hAnsi="Arial" w:cs="Arial"/>
          <w:sz w:val="22"/>
          <w:szCs w:val="22"/>
        </w:rPr>
      </w:pPr>
      <w:r w:rsidRPr="000F2077">
        <w:rPr>
          <w:rFonts w:ascii="Arial" w:hAnsi="Arial" w:cs="Arial"/>
          <w:noProof/>
          <w:sz w:val="22"/>
          <w:szCs w:val="22"/>
          <w:lang w:val="es-ES"/>
        </w:rPr>
        <w:drawing>
          <wp:inline distT="0" distB="0" distL="0" distR="0" wp14:anchorId="02502C2C" wp14:editId="11FA96EE">
            <wp:extent cx="4333140" cy="268877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4749" cy="2695975"/>
                    </a:xfrm>
                    <a:prstGeom prst="rect">
                      <a:avLst/>
                    </a:prstGeom>
                    <a:noFill/>
                  </pic:spPr>
                </pic:pic>
              </a:graphicData>
            </a:graphic>
          </wp:inline>
        </w:drawing>
      </w:r>
    </w:p>
    <w:p w14:paraId="7F48D14D" w14:textId="77777777" w:rsidR="00282BDA" w:rsidRPr="000F2077" w:rsidRDefault="00282BDA" w:rsidP="00D96A6F">
      <w:pPr>
        <w:jc w:val="both"/>
        <w:rPr>
          <w:rFonts w:ascii="Arial" w:hAnsi="Arial" w:cs="Arial"/>
          <w:sz w:val="22"/>
          <w:szCs w:val="22"/>
        </w:rPr>
      </w:pPr>
    </w:p>
    <w:p w14:paraId="3ADB751C" w14:textId="77777777" w:rsidR="00282BDA" w:rsidRPr="000F2077" w:rsidRDefault="00282BDA" w:rsidP="00D96A6F">
      <w:pPr>
        <w:jc w:val="both"/>
        <w:rPr>
          <w:rFonts w:ascii="Arial" w:hAnsi="Arial" w:cs="Arial"/>
          <w:sz w:val="22"/>
          <w:szCs w:val="22"/>
        </w:rPr>
      </w:pPr>
      <w:r w:rsidRPr="000F2077">
        <w:rPr>
          <w:rFonts w:ascii="Arial" w:hAnsi="Arial" w:cs="Arial"/>
          <w:sz w:val="22"/>
          <w:szCs w:val="22"/>
        </w:rPr>
        <w:t>Esta Dimensión se desarrolla a través de las siguientes políticas, las cuales tienen responsables de su implementación y sostenibilidad en la Entidad, así:</w:t>
      </w:r>
    </w:p>
    <w:p w14:paraId="1028897E" w14:textId="129507C0" w:rsidR="00282BDA" w:rsidRPr="000F2077" w:rsidRDefault="00282BDA" w:rsidP="00D96A6F">
      <w:pPr>
        <w:jc w:val="both"/>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973"/>
        <w:gridCol w:w="4027"/>
      </w:tblGrid>
      <w:tr w:rsidR="00282BDA" w:rsidRPr="000F2077" w14:paraId="47481FD5" w14:textId="77777777" w:rsidTr="007F6298">
        <w:trPr>
          <w:cantSplit/>
          <w:trHeight w:val="306"/>
          <w:tblHeader/>
          <w:jc w:val="center"/>
        </w:trPr>
        <w:tc>
          <w:tcPr>
            <w:tcW w:w="1035" w:type="pct"/>
            <w:shd w:val="clear" w:color="auto" w:fill="A6A6A6" w:themeFill="background1" w:themeFillShade="A6"/>
            <w:vAlign w:val="center"/>
            <w:hideMark/>
          </w:tcPr>
          <w:p w14:paraId="7B160A5D" w14:textId="77777777" w:rsidR="00282BDA" w:rsidRPr="000F2077" w:rsidRDefault="00282BDA" w:rsidP="007F6298">
            <w:pPr>
              <w:jc w:val="center"/>
              <w:rPr>
                <w:rFonts w:ascii="Arial" w:hAnsi="Arial" w:cs="Arial"/>
                <w:b/>
                <w:bCs/>
                <w:color w:val="000000" w:themeColor="text1"/>
                <w:sz w:val="22"/>
                <w:szCs w:val="22"/>
                <w:lang w:val="es-MX" w:eastAsia="es-MX"/>
              </w:rPr>
            </w:pPr>
            <w:r w:rsidRPr="000F2077">
              <w:rPr>
                <w:rFonts w:ascii="Arial" w:hAnsi="Arial" w:cs="Arial"/>
                <w:b/>
                <w:bCs/>
                <w:color w:val="000000" w:themeColor="text1"/>
                <w:sz w:val="22"/>
                <w:szCs w:val="22"/>
                <w:lang w:eastAsia="es-MX"/>
              </w:rPr>
              <w:t>DIMENSIÓN</w:t>
            </w:r>
          </w:p>
        </w:tc>
        <w:tc>
          <w:tcPr>
            <w:tcW w:w="1684" w:type="pct"/>
            <w:shd w:val="clear" w:color="auto" w:fill="A6A6A6" w:themeFill="background1" w:themeFillShade="A6"/>
            <w:vAlign w:val="center"/>
            <w:hideMark/>
          </w:tcPr>
          <w:p w14:paraId="17989B48" w14:textId="77777777" w:rsidR="00282BDA" w:rsidRPr="000F2077" w:rsidRDefault="00282BDA" w:rsidP="007F6298">
            <w:pPr>
              <w:jc w:val="center"/>
              <w:rPr>
                <w:rFonts w:ascii="Arial" w:hAnsi="Arial" w:cs="Arial"/>
                <w:b/>
                <w:bCs/>
                <w:color w:val="000000" w:themeColor="text1"/>
                <w:sz w:val="22"/>
                <w:szCs w:val="22"/>
                <w:lang w:val="es-MX" w:eastAsia="es-MX"/>
              </w:rPr>
            </w:pPr>
            <w:r w:rsidRPr="000F2077">
              <w:rPr>
                <w:rFonts w:ascii="Arial" w:hAnsi="Arial" w:cs="Arial"/>
                <w:b/>
                <w:bCs/>
                <w:color w:val="000000" w:themeColor="text1"/>
                <w:sz w:val="22"/>
                <w:szCs w:val="22"/>
                <w:lang w:eastAsia="es-MX"/>
              </w:rPr>
              <w:t>POLÍTICA</w:t>
            </w:r>
          </w:p>
        </w:tc>
        <w:tc>
          <w:tcPr>
            <w:tcW w:w="2281" w:type="pct"/>
            <w:shd w:val="clear" w:color="auto" w:fill="A6A6A6" w:themeFill="background1" w:themeFillShade="A6"/>
            <w:vAlign w:val="center"/>
            <w:hideMark/>
          </w:tcPr>
          <w:p w14:paraId="5489D89F" w14:textId="77777777" w:rsidR="00282BDA" w:rsidRPr="000F2077" w:rsidRDefault="00282BDA" w:rsidP="007F6298">
            <w:pPr>
              <w:jc w:val="center"/>
              <w:rPr>
                <w:rFonts w:ascii="Arial" w:hAnsi="Arial" w:cs="Arial"/>
                <w:b/>
                <w:bCs/>
                <w:color w:val="000000" w:themeColor="text1"/>
                <w:sz w:val="22"/>
                <w:szCs w:val="22"/>
                <w:lang w:val="es-MX" w:eastAsia="es-MX"/>
              </w:rPr>
            </w:pPr>
            <w:r w:rsidRPr="000F2077">
              <w:rPr>
                <w:rFonts w:ascii="Arial" w:hAnsi="Arial" w:cs="Arial"/>
                <w:b/>
                <w:bCs/>
                <w:color w:val="000000" w:themeColor="text1"/>
                <w:sz w:val="22"/>
                <w:szCs w:val="22"/>
                <w:lang w:eastAsia="es-MX"/>
              </w:rPr>
              <w:t>LIDER DE LA IMPLEMENTACIÓN</w:t>
            </w:r>
          </w:p>
        </w:tc>
      </w:tr>
      <w:tr w:rsidR="00282BDA" w:rsidRPr="000F2077" w14:paraId="4B3B3016" w14:textId="77777777" w:rsidTr="007F6298">
        <w:trPr>
          <w:trHeight w:val="306"/>
          <w:jc w:val="center"/>
        </w:trPr>
        <w:tc>
          <w:tcPr>
            <w:tcW w:w="1035" w:type="pct"/>
            <w:vMerge w:val="restart"/>
            <w:shd w:val="clear" w:color="auto" w:fill="auto"/>
            <w:vAlign w:val="center"/>
            <w:hideMark/>
          </w:tcPr>
          <w:p w14:paraId="34FA0094" w14:textId="77777777" w:rsidR="00282BDA" w:rsidRPr="000F2077" w:rsidRDefault="00282BDA" w:rsidP="007F6298">
            <w:pPr>
              <w:jc w:val="center"/>
              <w:rPr>
                <w:rFonts w:ascii="Arial" w:hAnsi="Arial" w:cs="Arial"/>
                <w:b/>
                <w:bCs/>
                <w:color w:val="000000" w:themeColor="text1"/>
                <w:sz w:val="22"/>
                <w:szCs w:val="22"/>
                <w:lang w:val="es-MX" w:eastAsia="es-MX"/>
              </w:rPr>
            </w:pPr>
            <w:r w:rsidRPr="000F2077">
              <w:rPr>
                <w:rFonts w:ascii="Arial" w:hAnsi="Arial" w:cs="Arial"/>
                <w:b/>
                <w:bCs/>
                <w:color w:val="000000" w:themeColor="text1"/>
                <w:sz w:val="22"/>
                <w:szCs w:val="22"/>
                <w:lang w:eastAsia="es-MX"/>
              </w:rPr>
              <w:t>TALENTO HUMANO</w:t>
            </w:r>
          </w:p>
        </w:tc>
        <w:tc>
          <w:tcPr>
            <w:tcW w:w="1684" w:type="pct"/>
            <w:shd w:val="clear" w:color="auto" w:fill="auto"/>
            <w:vAlign w:val="center"/>
            <w:hideMark/>
          </w:tcPr>
          <w:p w14:paraId="75F4EB34" w14:textId="7FA3DD75" w:rsidR="00282BDA" w:rsidRPr="000F2077" w:rsidRDefault="00282BDA" w:rsidP="007F6298">
            <w:pPr>
              <w:jc w:val="center"/>
              <w:rPr>
                <w:rFonts w:ascii="Arial" w:hAnsi="Arial" w:cs="Arial"/>
                <w:color w:val="000000" w:themeColor="text1"/>
                <w:sz w:val="22"/>
                <w:szCs w:val="22"/>
                <w:lang w:val="es-MX" w:eastAsia="es-MX"/>
              </w:rPr>
            </w:pPr>
            <w:r w:rsidRPr="000F2077">
              <w:rPr>
                <w:rFonts w:ascii="Arial" w:hAnsi="Arial" w:cs="Arial"/>
                <w:color w:val="000000" w:themeColor="text1"/>
                <w:sz w:val="22"/>
                <w:szCs w:val="22"/>
                <w:lang w:eastAsia="es-MX"/>
              </w:rPr>
              <w:t>Gestión Estratégica del Talento Humano</w:t>
            </w:r>
          </w:p>
        </w:tc>
        <w:tc>
          <w:tcPr>
            <w:tcW w:w="2281" w:type="pct"/>
            <w:shd w:val="clear" w:color="auto" w:fill="auto"/>
            <w:vAlign w:val="center"/>
            <w:hideMark/>
          </w:tcPr>
          <w:p w14:paraId="4FF027FF" w14:textId="77777777" w:rsidR="00282BDA" w:rsidRPr="000F2077" w:rsidRDefault="00282BDA" w:rsidP="007F6298">
            <w:pPr>
              <w:jc w:val="center"/>
              <w:rPr>
                <w:rFonts w:ascii="Arial" w:hAnsi="Arial" w:cs="Arial"/>
                <w:color w:val="000000" w:themeColor="text1"/>
                <w:sz w:val="22"/>
                <w:szCs w:val="22"/>
                <w:lang w:val="es-MX" w:eastAsia="es-MX"/>
              </w:rPr>
            </w:pPr>
            <w:r w:rsidRPr="000F2077">
              <w:rPr>
                <w:rFonts w:ascii="Arial" w:hAnsi="Arial" w:cs="Arial"/>
                <w:color w:val="000000" w:themeColor="text1"/>
                <w:sz w:val="22"/>
                <w:szCs w:val="22"/>
                <w:lang w:eastAsia="es-MX"/>
              </w:rPr>
              <w:t>Área de Talento Humano</w:t>
            </w:r>
          </w:p>
        </w:tc>
      </w:tr>
      <w:tr w:rsidR="00282BDA" w:rsidRPr="000F2077" w14:paraId="0D5E1337" w14:textId="77777777" w:rsidTr="007F6298">
        <w:trPr>
          <w:trHeight w:val="306"/>
          <w:jc w:val="center"/>
        </w:trPr>
        <w:tc>
          <w:tcPr>
            <w:tcW w:w="1035" w:type="pct"/>
            <w:vMerge/>
            <w:shd w:val="clear" w:color="auto" w:fill="auto"/>
            <w:vAlign w:val="center"/>
            <w:hideMark/>
          </w:tcPr>
          <w:p w14:paraId="38B09CA7" w14:textId="77777777" w:rsidR="00282BDA" w:rsidRPr="000F2077" w:rsidRDefault="00282BDA" w:rsidP="007F6298">
            <w:pPr>
              <w:jc w:val="center"/>
              <w:rPr>
                <w:rFonts w:ascii="Arial" w:hAnsi="Arial" w:cs="Arial"/>
                <w:b/>
                <w:bCs/>
                <w:color w:val="000000" w:themeColor="text1"/>
                <w:sz w:val="22"/>
                <w:szCs w:val="22"/>
                <w:lang w:val="es-MX" w:eastAsia="es-MX"/>
              </w:rPr>
            </w:pPr>
          </w:p>
        </w:tc>
        <w:tc>
          <w:tcPr>
            <w:tcW w:w="1684" w:type="pct"/>
            <w:shd w:val="clear" w:color="auto" w:fill="auto"/>
            <w:vAlign w:val="center"/>
            <w:hideMark/>
          </w:tcPr>
          <w:p w14:paraId="6A767248" w14:textId="6BEDDA28" w:rsidR="00282BDA" w:rsidRPr="000F2077" w:rsidRDefault="00282BDA" w:rsidP="007F6298">
            <w:pPr>
              <w:jc w:val="center"/>
              <w:rPr>
                <w:rFonts w:ascii="Arial" w:hAnsi="Arial" w:cs="Arial"/>
                <w:color w:val="000000" w:themeColor="text1"/>
                <w:sz w:val="22"/>
                <w:szCs w:val="22"/>
                <w:lang w:val="es-MX" w:eastAsia="es-MX"/>
              </w:rPr>
            </w:pPr>
            <w:r w:rsidRPr="000F2077">
              <w:rPr>
                <w:rFonts w:ascii="Arial" w:hAnsi="Arial" w:cs="Arial"/>
                <w:color w:val="000000" w:themeColor="text1"/>
                <w:sz w:val="22"/>
                <w:szCs w:val="22"/>
                <w:lang w:eastAsia="es-MX"/>
              </w:rPr>
              <w:t>Integridad</w:t>
            </w:r>
          </w:p>
        </w:tc>
        <w:tc>
          <w:tcPr>
            <w:tcW w:w="2281" w:type="pct"/>
            <w:shd w:val="clear" w:color="auto" w:fill="auto"/>
            <w:vAlign w:val="center"/>
            <w:hideMark/>
          </w:tcPr>
          <w:p w14:paraId="5D0B1629" w14:textId="77777777" w:rsidR="00282BDA" w:rsidRPr="000F2077" w:rsidRDefault="00282BDA" w:rsidP="007F6298">
            <w:pPr>
              <w:jc w:val="center"/>
              <w:rPr>
                <w:rFonts w:ascii="Arial" w:hAnsi="Arial" w:cs="Arial"/>
                <w:color w:val="000000" w:themeColor="text1"/>
                <w:sz w:val="22"/>
                <w:szCs w:val="22"/>
                <w:lang w:val="es-MX" w:eastAsia="es-MX"/>
              </w:rPr>
            </w:pPr>
            <w:r w:rsidRPr="000F2077">
              <w:rPr>
                <w:rFonts w:ascii="Arial" w:hAnsi="Arial" w:cs="Arial"/>
                <w:color w:val="000000" w:themeColor="text1"/>
                <w:sz w:val="22"/>
                <w:szCs w:val="22"/>
                <w:lang w:eastAsia="es-MX"/>
              </w:rPr>
              <w:t>Área de Talento Humano</w:t>
            </w:r>
          </w:p>
        </w:tc>
      </w:tr>
    </w:tbl>
    <w:p w14:paraId="6D13E32B" w14:textId="77777777" w:rsidR="00282BDA" w:rsidRPr="000F2077" w:rsidRDefault="00282BDA" w:rsidP="00D96A6F">
      <w:pPr>
        <w:jc w:val="both"/>
        <w:rPr>
          <w:rFonts w:ascii="Arial" w:hAnsi="Arial" w:cs="Arial"/>
          <w:sz w:val="22"/>
          <w:szCs w:val="22"/>
        </w:rPr>
      </w:pPr>
    </w:p>
    <w:p w14:paraId="2EFEDFAF" w14:textId="77777777" w:rsidR="00282BDA" w:rsidRPr="000F2077" w:rsidRDefault="00282BDA" w:rsidP="00D96A6F">
      <w:pPr>
        <w:jc w:val="both"/>
        <w:rPr>
          <w:rFonts w:ascii="Arial" w:hAnsi="Arial" w:cs="Arial"/>
          <w:sz w:val="22"/>
          <w:szCs w:val="22"/>
        </w:rPr>
      </w:pPr>
      <w:r w:rsidRPr="000F2077">
        <w:rPr>
          <w:rFonts w:ascii="Arial" w:hAnsi="Arial" w:cs="Arial"/>
          <w:sz w:val="22"/>
          <w:szCs w:val="22"/>
        </w:rPr>
        <w:t>A través de los diferentes mecanismos provistos en la Entidad se busca que toda actividad permita la generación de valor, de crecimiento personal y profesional, logrando impactar positivamente el servicio y la calidad de los servicios que se prestan.</w:t>
      </w:r>
    </w:p>
    <w:p w14:paraId="02D8082E" w14:textId="77777777" w:rsidR="00282BDA" w:rsidRPr="000F2077" w:rsidRDefault="00282BDA" w:rsidP="00D96A6F">
      <w:pPr>
        <w:jc w:val="both"/>
        <w:rPr>
          <w:rFonts w:ascii="Arial" w:hAnsi="Arial" w:cs="Arial"/>
          <w:sz w:val="22"/>
          <w:szCs w:val="22"/>
        </w:rPr>
      </w:pPr>
    </w:p>
    <w:p w14:paraId="34BE8AC1" w14:textId="77777777" w:rsidR="00282BDA" w:rsidRPr="000F2077" w:rsidRDefault="00282BDA" w:rsidP="00D96A6F">
      <w:pPr>
        <w:jc w:val="both"/>
        <w:rPr>
          <w:rFonts w:ascii="Arial" w:hAnsi="Arial" w:cs="Arial"/>
          <w:sz w:val="22"/>
          <w:szCs w:val="22"/>
        </w:rPr>
      </w:pPr>
      <w:r w:rsidRPr="000F2077">
        <w:rPr>
          <w:rFonts w:ascii="Arial" w:hAnsi="Arial" w:cs="Arial"/>
          <w:sz w:val="22"/>
          <w:szCs w:val="22"/>
        </w:rPr>
        <w:t xml:space="preserve">Con esta orientación la entidad elabora el Plan Estratégico de Talento Humano, cumpliendo con lo establecido por MIPG, alineando los objetivos y propósitos de la Entidad  con la satisfacción y el bienestar de sus servidores durante el ciclo de permanencia, tomando como punto de partida los resultados obtenidos en los diagnósticos realizados, integrando así mismo su historia, su identidad, su misión  y además fortaleciendo sus compromisos institucionales con la ciudadanía, colaboradores internos, permitiendo una implementación de la política de gestión eficaz y efectiva. </w:t>
      </w:r>
    </w:p>
    <w:p w14:paraId="0CDDD0E1" w14:textId="77777777" w:rsidR="00282BDA" w:rsidRPr="000F2077" w:rsidRDefault="00282BDA" w:rsidP="00D96A6F">
      <w:pPr>
        <w:jc w:val="both"/>
        <w:rPr>
          <w:rFonts w:ascii="Arial" w:hAnsi="Arial" w:cs="Arial"/>
          <w:sz w:val="22"/>
          <w:szCs w:val="22"/>
        </w:rPr>
      </w:pPr>
    </w:p>
    <w:p w14:paraId="34A30C26" w14:textId="77777777" w:rsidR="00282BDA" w:rsidRPr="000F2077" w:rsidRDefault="00282BDA" w:rsidP="00D96A6F">
      <w:pPr>
        <w:jc w:val="both"/>
        <w:rPr>
          <w:rFonts w:ascii="Arial" w:hAnsi="Arial" w:cs="Arial"/>
          <w:sz w:val="22"/>
          <w:szCs w:val="22"/>
        </w:rPr>
      </w:pPr>
      <w:r w:rsidRPr="000F2077">
        <w:rPr>
          <w:rFonts w:ascii="Arial" w:hAnsi="Arial" w:cs="Arial"/>
          <w:sz w:val="22"/>
          <w:szCs w:val="22"/>
        </w:rPr>
        <w:t xml:space="preserve">Para ello la Entidad ha desarrollado las etapas de implementación así: </w:t>
      </w:r>
    </w:p>
    <w:p w14:paraId="6E15E16C" w14:textId="77777777" w:rsidR="00282BDA" w:rsidRPr="000F2077" w:rsidRDefault="00282BDA" w:rsidP="00D96A6F">
      <w:pPr>
        <w:jc w:val="both"/>
        <w:rPr>
          <w:rFonts w:ascii="Arial" w:hAnsi="Arial" w:cs="Arial"/>
          <w:sz w:val="22"/>
          <w:szCs w:val="22"/>
          <w:lang w:val="es-MX"/>
        </w:rPr>
      </w:pPr>
    </w:p>
    <w:p w14:paraId="5875E159" w14:textId="77777777" w:rsidR="00282BDA" w:rsidRPr="000F2077" w:rsidRDefault="00282BDA" w:rsidP="00D96A6F">
      <w:pPr>
        <w:jc w:val="both"/>
        <w:rPr>
          <w:rFonts w:ascii="Arial" w:hAnsi="Arial" w:cs="Arial"/>
          <w:sz w:val="22"/>
          <w:szCs w:val="22"/>
        </w:rPr>
      </w:pPr>
      <w:r w:rsidRPr="000F2077">
        <w:rPr>
          <w:rFonts w:ascii="Arial" w:eastAsiaTheme="majorEastAsia" w:hAnsi="Arial" w:cs="Arial"/>
          <w:b/>
          <w:color w:val="000000" w:themeColor="text1"/>
          <w:sz w:val="22"/>
          <w:szCs w:val="22"/>
        </w:rPr>
        <w:t>Disponer de información:</w:t>
      </w:r>
      <w:r w:rsidRPr="000F2077">
        <w:rPr>
          <w:rFonts w:ascii="Arial" w:hAnsi="Arial" w:cs="Arial"/>
          <w:b/>
          <w:sz w:val="22"/>
          <w:szCs w:val="22"/>
        </w:rPr>
        <w:t xml:space="preserve"> </w:t>
      </w:r>
      <w:r w:rsidRPr="000F2077">
        <w:rPr>
          <w:rFonts w:ascii="Arial" w:hAnsi="Arial" w:cs="Arial"/>
          <w:sz w:val="22"/>
          <w:szCs w:val="22"/>
        </w:rPr>
        <w:t>Contar con la información de calidad, oportuna y actualizada de la Entidad para realizar la gestión con impacto positivo en el servicio que se presta a la ciudadanía, en tal sentido, en esta etapa se ha dispuesto de la información pertinente relacionada con:</w:t>
      </w:r>
    </w:p>
    <w:p w14:paraId="75DB7BF6" w14:textId="77777777" w:rsidR="00D679B9" w:rsidRPr="000F2077" w:rsidRDefault="00D679B9" w:rsidP="00D96A6F">
      <w:pPr>
        <w:jc w:val="both"/>
        <w:rPr>
          <w:rFonts w:ascii="Arial" w:hAnsi="Arial" w:cs="Arial"/>
          <w:sz w:val="22"/>
          <w:szCs w:val="22"/>
        </w:rPr>
      </w:pPr>
    </w:p>
    <w:p w14:paraId="3D52E993" w14:textId="002F7C64" w:rsidR="00282BDA" w:rsidRPr="000F2077" w:rsidRDefault="00282BDA" w:rsidP="00D96A6F">
      <w:pPr>
        <w:jc w:val="both"/>
        <w:rPr>
          <w:rFonts w:ascii="Arial" w:hAnsi="Arial" w:cs="Arial"/>
          <w:sz w:val="22"/>
          <w:szCs w:val="22"/>
        </w:rPr>
      </w:pPr>
      <w:r w:rsidRPr="000F2077">
        <w:rPr>
          <w:rFonts w:ascii="Arial" w:hAnsi="Arial" w:cs="Arial"/>
          <w:b/>
          <w:bCs/>
          <w:sz w:val="22"/>
          <w:szCs w:val="22"/>
        </w:rPr>
        <w:lastRenderedPageBreak/>
        <w:t>Normativa aplicable</w:t>
      </w:r>
      <w:r w:rsidRPr="000F2077">
        <w:rPr>
          <w:rFonts w:ascii="Arial" w:hAnsi="Arial" w:cs="Arial"/>
          <w:sz w:val="22"/>
          <w:szCs w:val="22"/>
        </w:rPr>
        <w:t xml:space="preserve">: Dispuesta en la matriz de cumplimiento legal contiene las normas aplicables al desarrollo del talento humano. </w:t>
      </w:r>
    </w:p>
    <w:p w14:paraId="38C3AAB9" w14:textId="77777777" w:rsidR="00D679B9" w:rsidRPr="000F2077" w:rsidRDefault="00D679B9" w:rsidP="00D96A6F">
      <w:pPr>
        <w:jc w:val="both"/>
        <w:rPr>
          <w:rFonts w:ascii="Arial" w:hAnsi="Arial" w:cs="Arial"/>
          <w:sz w:val="22"/>
          <w:szCs w:val="22"/>
        </w:rPr>
      </w:pPr>
    </w:p>
    <w:p w14:paraId="30D788DD" w14:textId="45793CFF" w:rsidR="00282BDA" w:rsidRPr="000F2077" w:rsidRDefault="00282BDA" w:rsidP="00D96A6F">
      <w:pPr>
        <w:jc w:val="both"/>
        <w:rPr>
          <w:rFonts w:ascii="Arial" w:hAnsi="Arial" w:cs="Arial"/>
          <w:sz w:val="22"/>
          <w:szCs w:val="22"/>
        </w:rPr>
      </w:pPr>
      <w:r w:rsidRPr="000F2077">
        <w:rPr>
          <w:rFonts w:ascii="Arial" w:hAnsi="Arial" w:cs="Arial"/>
          <w:b/>
          <w:bCs/>
          <w:sz w:val="22"/>
          <w:szCs w:val="22"/>
        </w:rPr>
        <w:t>Caracterización de los servidores:</w:t>
      </w:r>
      <w:r w:rsidRPr="000F2077">
        <w:rPr>
          <w:rFonts w:ascii="Arial" w:hAnsi="Arial" w:cs="Arial"/>
          <w:sz w:val="22"/>
          <w:szCs w:val="22"/>
        </w:rPr>
        <w:t xml:space="preserve"> La entidad cuenta con la información relativa a la antigüedad, nivel educativo, edad, género, tipo de vinculación y experiencia laboral, que permite enfocar las necesidades propias para el desarrollo del talento humano.</w:t>
      </w:r>
    </w:p>
    <w:p w14:paraId="5725D6EE" w14:textId="77777777" w:rsidR="00D679B9" w:rsidRPr="000F2077" w:rsidRDefault="00D679B9" w:rsidP="00D96A6F">
      <w:pPr>
        <w:jc w:val="both"/>
        <w:rPr>
          <w:rFonts w:ascii="Arial" w:hAnsi="Arial" w:cs="Arial"/>
          <w:sz w:val="22"/>
          <w:szCs w:val="22"/>
        </w:rPr>
      </w:pPr>
    </w:p>
    <w:p w14:paraId="57AA65AB" w14:textId="1AA8AAFB" w:rsidR="00282BDA" w:rsidRPr="000F2077" w:rsidRDefault="00282BDA" w:rsidP="00D96A6F">
      <w:pPr>
        <w:jc w:val="both"/>
        <w:rPr>
          <w:rFonts w:ascii="Arial" w:hAnsi="Arial" w:cs="Arial"/>
          <w:sz w:val="22"/>
          <w:szCs w:val="22"/>
        </w:rPr>
      </w:pPr>
      <w:r w:rsidRPr="000F2077">
        <w:rPr>
          <w:rFonts w:ascii="Arial" w:hAnsi="Arial" w:cs="Arial"/>
          <w:b/>
          <w:bCs/>
          <w:sz w:val="22"/>
          <w:szCs w:val="22"/>
        </w:rPr>
        <w:t>Caracterización de los empleos:</w:t>
      </w:r>
      <w:r w:rsidRPr="000F2077">
        <w:rPr>
          <w:rFonts w:ascii="Arial" w:hAnsi="Arial" w:cs="Arial"/>
          <w:sz w:val="22"/>
          <w:szCs w:val="22"/>
        </w:rPr>
        <w:t xml:space="preserve"> planta de personal, perfiles, funciones, y naturaleza dispuestos en el Manual de Funciones y Competencias Laborales</w:t>
      </w:r>
      <w:r w:rsidR="00D679B9" w:rsidRPr="000F2077">
        <w:rPr>
          <w:rFonts w:ascii="Arial" w:hAnsi="Arial" w:cs="Arial"/>
          <w:sz w:val="22"/>
          <w:szCs w:val="22"/>
        </w:rPr>
        <w:t>.</w:t>
      </w:r>
    </w:p>
    <w:p w14:paraId="53B422FE" w14:textId="77777777" w:rsidR="00D679B9" w:rsidRPr="000F2077" w:rsidRDefault="00D679B9" w:rsidP="00D96A6F">
      <w:pPr>
        <w:jc w:val="both"/>
        <w:rPr>
          <w:rFonts w:ascii="Arial" w:hAnsi="Arial" w:cs="Arial"/>
          <w:sz w:val="22"/>
          <w:szCs w:val="22"/>
        </w:rPr>
      </w:pPr>
    </w:p>
    <w:p w14:paraId="3F0B33BA" w14:textId="77777777" w:rsidR="00282BDA" w:rsidRPr="000F2077" w:rsidRDefault="00282BDA" w:rsidP="00D96A6F">
      <w:pPr>
        <w:jc w:val="both"/>
        <w:rPr>
          <w:rFonts w:ascii="Arial" w:hAnsi="Arial" w:cs="Arial"/>
          <w:sz w:val="22"/>
          <w:szCs w:val="22"/>
        </w:rPr>
      </w:pPr>
      <w:r w:rsidRPr="000F2077">
        <w:rPr>
          <w:rFonts w:ascii="Arial" w:hAnsi="Arial" w:cs="Arial"/>
          <w:b/>
          <w:bCs/>
          <w:sz w:val="22"/>
          <w:szCs w:val="22"/>
        </w:rPr>
        <w:t>Vacantes</w:t>
      </w:r>
      <w:r w:rsidRPr="000F2077">
        <w:rPr>
          <w:rFonts w:ascii="Arial" w:hAnsi="Arial" w:cs="Arial"/>
          <w:sz w:val="22"/>
          <w:szCs w:val="22"/>
        </w:rPr>
        <w:t>: La entidad ha identificado las vacantes existentes con base en la información del Manual de Funciones.</w:t>
      </w:r>
    </w:p>
    <w:p w14:paraId="404D2FDB" w14:textId="77777777" w:rsidR="00A70415" w:rsidRPr="000F2077" w:rsidRDefault="00A70415" w:rsidP="00D96A6F">
      <w:pPr>
        <w:jc w:val="both"/>
        <w:rPr>
          <w:rFonts w:ascii="Arial" w:eastAsiaTheme="majorEastAsia" w:hAnsi="Arial" w:cs="Arial"/>
          <w:b/>
          <w:color w:val="000000" w:themeColor="text1"/>
          <w:sz w:val="22"/>
          <w:szCs w:val="22"/>
        </w:rPr>
      </w:pPr>
      <w:bookmarkStart w:id="13" w:name="_Toc31038171"/>
      <w:bookmarkStart w:id="14" w:name="_Toc92921809"/>
    </w:p>
    <w:p w14:paraId="2E2FF6CD" w14:textId="1ED72FB0" w:rsidR="00282BDA" w:rsidRPr="000F2077" w:rsidRDefault="00282BDA" w:rsidP="00D96A6F">
      <w:pPr>
        <w:jc w:val="both"/>
        <w:rPr>
          <w:rFonts w:ascii="Arial" w:eastAsiaTheme="majorEastAsia" w:hAnsi="Arial" w:cs="Arial"/>
          <w:b/>
          <w:color w:val="FF0000"/>
          <w:sz w:val="22"/>
          <w:szCs w:val="22"/>
        </w:rPr>
      </w:pPr>
      <w:r w:rsidRPr="000F2077">
        <w:rPr>
          <w:rFonts w:ascii="Arial" w:eastAsiaTheme="majorEastAsia" w:hAnsi="Arial" w:cs="Arial"/>
          <w:b/>
          <w:color w:val="000000" w:themeColor="text1"/>
          <w:sz w:val="22"/>
          <w:szCs w:val="22"/>
        </w:rPr>
        <w:t>Integridad</w:t>
      </w:r>
      <w:bookmarkEnd w:id="13"/>
      <w:bookmarkEnd w:id="14"/>
    </w:p>
    <w:p w14:paraId="011BEC58" w14:textId="77777777" w:rsidR="00282BDA" w:rsidRPr="000F2077" w:rsidRDefault="00282BDA" w:rsidP="00D96A6F">
      <w:pPr>
        <w:jc w:val="both"/>
        <w:rPr>
          <w:rFonts w:ascii="Arial" w:hAnsi="Arial" w:cs="Arial"/>
          <w:color w:val="FF0000"/>
          <w:sz w:val="22"/>
          <w:szCs w:val="22"/>
        </w:rPr>
      </w:pPr>
    </w:p>
    <w:p w14:paraId="790FED10" w14:textId="77777777" w:rsidR="009622FE" w:rsidRPr="000F2077" w:rsidRDefault="009622FE" w:rsidP="00D96A6F">
      <w:pPr>
        <w:jc w:val="both"/>
        <w:rPr>
          <w:rFonts w:ascii="Arial" w:hAnsi="Arial" w:cs="Arial"/>
          <w:color w:val="FF0000"/>
          <w:sz w:val="22"/>
          <w:szCs w:val="22"/>
        </w:rPr>
      </w:pPr>
      <w:r w:rsidRPr="000F2077">
        <w:rPr>
          <w:rFonts w:ascii="Arial" w:hAnsi="Arial" w:cs="Arial"/>
          <w:color w:val="FF0000"/>
          <w:sz w:val="22"/>
          <w:szCs w:val="22"/>
        </w:rPr>
        <w:t>En diciembre de 2021 se adoptó el “Documento Guía de Implementación Política de Integridad FONCEP”, como el instrumento que contiene la base de los valores individuales, valores colectivos y principios de acción que constituyen el marco de actuación institucional e individual en el día a día de la Entidad; desarrolla las políticas de Integridad, conflicto de intereses y antisoborno y define el Código de Integridad del Fondo de Prestaciones Económicas, Cesantías y Pensiones FONCEP. </w:t>
      </w:r>
    </w:p>
    <w:p w14:paraId="59D67E8C" w14:textId="77777777" w:rsidR="009622FE" w:rsidRPr="000F2077" w:rsidRDefault="009622FE" w:rsidP="00D96A6F">
      <w:pPr>
        <w:jc w:val="both"/>
        <w:rPr>
          <w:rFonts w:ascii="Arial" w:hAnsi="Arial" w:cs="Arial"/>
          <w:color w:val="FF0000"/>
          <w:sz w:val="22"/>
          <w:szCs w:val="22"/>
        </w:rPr>
      </w:pPr>
    </w:p>
    <w:p w14:paraId="1ABB9F92" w14:textId="71DE3AD6" w:rsidR="009622FE" w:rsidRPr="000F2077" w:rsidRDefault="00BB014A" w:rsidP="00D96A6F">
      <w:pPr>
        <w:jc w:val="both"/>
        <w:rPr>
          <w:rFonts w:ascii="Arial" w:hAnsi="Arial" w:cs="Arial"/>
          <w:sz w:val="22"/>
          <w:szCs w:val="22"/>
        </w:rPr>
      </w:pPr>
      <w:r w:rsidRPr="000F2077">
        <w:rPr>
          <w:rFonts w:ascii="Arial" w:hAnsi="Arial" w:cs="Arial"/>
          <w:color w:val="FF0000"/>
          <w:sz w:val="22"/>
          <w:szCs w:val="22"/>
        </w:rPr>
        <w:t>En 202</w:t>
      </w:r>
      <w:r w:rsidR="00553375" w:rsidRPr="000F2077">
        <w:rPr>
          <w:rFonts w:ascii="Arial" w:hAnsi="Arial" w:cs="Arial"/>
          <w:color w:val="FF0000"/>
          <w:sz w:val="22"/>
          <w:szCs w:val="22"/>
        </w:rPr>
        <w:t>4</w:t>
      </w:r>
      <w:r w:rsidR="009622FE" w:rsidRPr="000F2077">
        <w:rPr>
          <w:rFonts w:ascii="Arial" w:hAnsi="Arial" w:cs="Arial"/>
          <w:color w:val="FF0000"/>
          <w:sz w:val="22"/>
          <w:szCs w:val="22"/>
        </w:rPr>
        <w:t xml:space="preserve">,  la  campaña “Los Valores de la Casa”,  se propendió por que los servidores a través procesos de reflexión sobre los valores definidos y homologados por el distrito: Honestidad, Respeto, Diligencia, Justicia y Compromiso  y dos nuevos valores propuestos </w:t>
      </w:r>
      <w:r w:rsidR="009622FE" w:rsidRPr="000F2077">
        <w:rPr>
          <w:rFonts w:ascii="Arial" w:hAnsi="Arial" w:cs="Arial"/>
          <w:sz w:val="22"/>
          <w:szCs w:val="22"/>
        </w:rPr>
        <w:t>por FONCEP Trabajo en Equipo y Entusiasmo por la Excelencia reconocieran  la importancia de su aplicación en cada una sus actividades como piezas imprescindibles para el fortalecimiento de la cultura de la Transparencia, la Ética y la integridad y para afianzar las buenas prácticas en su vocación de servicio y actitud responsable frente a los recursos institucionales, a los usuarios, clientes internos, partes interesadas y grupos de valor.</w:t>
      </w:r>
    </w:p>
    <w:p w14:paraId="4009DEB2" w14:textId="77777777" w:rsidR="009622FE" w:rsidRPr="000F2077" w:rsidRDefault="009622FE" w:rsidP="00D96A6F">
      <w:pPr>
        <w:jc w:val="both"/>
        <w:rPr>
          <w:rFonts w:ascii="Arial" w:hAnsi="Arial" w:cs="Arial"/>
          <w:sz w:val="22"/>
          <w:szCs w:val="22"/>
        </w:rPr>
      </w:pPr>
    </w:p>
    <w:p w14:paraId="50C2700C" w14:textId="759FFE14" w:rsidR="009622FE" w:rsidRPr="000F2077" w:rsidRDefault="009622FE" w:rsidP="00D96A6F">
      <w:pPr>
        <w:jc w:val="both"/>
        <w:rPr>
          <w:rFonts w:ascii="Arial" w:hAnsi="Arial" w:cs="Arial"/>
        </w:rPr>
      </w:pPr>
      <w:r w:rsidRPr="000F2077">
        <w:rPr>
          <w:rFonts w:ascii="Arial" w:hAnsi="Arial" w:cs="Arial"/>
          <w:sz w:val="22"/>
          <w:szCs w:val="22"/>
        </w:rPr>
        <w:t>Acciones realizadas por parte de los funcionarios del “formato compromiso antisoborno” y formato “Declaración de Situaciones de Conflicto de Intereses” en el proceso de vinculación,  Programas Institucionales de Inducción y reinducción que incluyen temas de integridad,  Capacitación al grupo de gestores de integridad conformado en la Entidad, Publicación de Piezas comunicativas en los medios audiovisuales de la entidad, Actividades de divulgación y apropiación y de valores, principios, directrices institucionales y políticas de conflicto de intereses y antisoborno</w:t>
      </w:r>
      <w:r w:rsidR="00282BDA" w:rsidRPr="000F2077">
        <w:rPr>
          <w:rFonts w:ascii="Arial" w:hAnsi="Arial" w:cs="Arial"/>
          <w:sz w:val="22"/>
          <w:szCs w:val="22"/>
        </w:rPr>
        <w:t>.</w:t>
      </w:r>
      <w:r w:rsidRPr="000F2077">
        <w:rPr>
          <w:rFonts w:ascii="Arial" w:hAnsi="Arial" w:cs="Arial"/>
          <w:sz w:val="22"/>
          <w:szCs w:val="22"/>
        </w:rPr>
        <w:t xml:space="preserve"> Todas estas acciones continuaran fortaleciéndose durante el año 202</w:t>
      </w:r>
      <w:r w:rsidR="00D96EA5" w:rsidRPr="000F2077">
        <w:rPr>
          <w:rFonts w:ascii="Arial" w:hAnsi="Arial" w:cs="Arial"/>
          <w:sz w:val="22"/>
          <w:szCs w:val="22"/>
        </w:rPr>
        <w:t>4</w:t>
      </w:r>
      <w:r w:rsidRPr="000F2077">
        <w:rPr>
          <w:rFonts w:ascii="Arial" w:hAnsi="Arial" w:cs="Arial"/>
          <w:sz w:val="22"/>
          <w:szCs w:val="22"/>
        </w:rPr>
        <w:t xml:space="preserve">, por cuanto el tema es intrínseco a la función </w:t>
      </w:r>
      <w:r w:rsidR="00D96EA5" w:rsidRPr="000F2077">
        <w:rPr>
          <w:rFonts w:ascii="Arial" w:hAnsi="Arial" w:cs="Arial"/>
          <w:sz w:val="22"/>
          <w:szCs w:val="22"/>
        </w:rPr>
        <w:t>pública</w:t>
      </w:r>
      <w:r w:rsidRPr="000F2077">
        <w:rPr>
          <w:rFonts w:ascii="Arial" w:hAnsi="Arial" w:cs="Arial"/>
          <w:sz w:val="22"/>
          <w:szCs w:val="22"/>
        </w:rPr>
        <w:t xml:space="preserve"> y por consiguiente debe abordarse permanentemente en la Entidad.</w:t>
      </w:r>
    </w:p>
    <w:p w14:paraId="15E32B9F" w14:textId="77777777" w:rsidR="00CF06B1" w:rsidRPr="000F2077" w:rsidRDefault="00CF06B1" w:rsidP="00D96A6F">
      <w:pPr>
        <w:jc w:val="both"/>
        <w:rPr>
          <w:rFonts w:ascii="Arial" w:hAnsi="Arial" w:cs="Arial"/>
          <w:sz w:val="22"/>
          <w:szCs w:val="22"/>
        </w:rPr>
      </w:pPr>
    </w:p>
    <w:p w14:paraId="12BFAC14" w14:textId="7DEE1B20" w:rsidR="00282BDA" w:rsidRPr="000F2077" w:rsidRDefault="00282BDA" w:rsidP="00D96A6F">
      <w:pPr>
        <w:pStyle w:val="Ttulo1"/>
        <w:spacing w:before="0" w:line="240" w:lineRule="auto"/>
        <w:rPr>
          <w:rFonts w:ascii="Arial" w:hAnsi="Arial" w:cs="Arial"/>
          <w:b/>
          <w:color w:val="000000" w:themeColor="text1"/>
          <w:sz w:val="22"/>
          <w:szCs w:val="22"/>
        </w:rPr>
      </w:pPr>
      <w:bookmarkStart w:id="15" w:name="_Toc103714247"/>
      <w:bookmarkStart w:id="16" w:name="_Toc215851998"/>
      <w:r w:rsidRPr="000F2077">
        <w:rPr>
          <w:rFonts w:ascii="Arial" w:hAnsi="Arial" w:cs="Arial"/>
          <w:b/>
          <w:color w:val="000000" w:themeColor="text1"/>
          <w:sz w:val="22"/>
          <w:szCs w:val="22"/>
        </w:rPr>
        <w:t>MARCO INSTITUCIONAL</w:t>
      </w:r>
      <w:bookmarkEnd w:id="15"/>
      <w:bookmarkEnd w:id="16"/>
    </w:p>
    <w:p w14:paraId="23A5B53E" w14:textId="77777777" w:rsidR="00A70415" w:rsidRPr="000F2077" w:rsidRDefault="00A70415" w:rsidP="00D96A6F">
      <w:pPr>
        <w:jc w:val="both"/>
        <w:rPr>
          <w:rFonts w:ascii="Arial" w:hAnsi="Arial" w:cs="Arial"/>
          <w:sz w:val="22"/>
          <w:szCs w:val="22"/>
        </w:rPr>
      </w:pPr>
      <w:bookmarkStart w:id="17" w:name="_Toc92737990"/>
      <w:bookmarkStart w:id="18" w:name="_Toc92921811"/>
      <w:bookmarkStart w:id="19" w:name="_Toc103714248"/>
    </w:p>
    <w:p w14:paraId="512AD30F" w14:textId="5F323199" w:rsidR="00282BDA" w:rsidRPr="000F2077" w:rsidRDefault="00282BDA" w:rsidP="00D96A6F">
      <w:pPr>
        <w:pStyle w:val="Ttulo2"/>
        <w:rPr>
          <w:rFonts w:ascii="Arial" w:hAnsi="Arial" w:cs="Arial"/>
          <w:b/>
          <w:bCs/>
          <w:color w:val="auto"/>
          <w:sz w:val="22"/>
          <w:szCs w:val="22"/>
        </w:rPr>
      </w:pPr>
      <w:bookmarkStart w:id="20" w:name="_Toc215851999"/>
      <w:r w:rsidRPr="000F2077">
        <w:rPr>
          <w:rFonts w:ascii="Arial" w:hAnsi="Arial" w:cs="Arial"/>
          <w:b/>
          <w:bCs/>
          <w:color w:val="auto"/>
          <w:sz w:val="22"/>
          <w:szCs w:val="22"/>
        </w:rPr>
        <w:t>Organigrama</w:t>
      </w:r>
      <w:bookmarkEnd w:id="17"/>
      <w:bookmarkEnd w:id="18"/>
      <w:bookmarkEnd w:id="19"/>
      <w:bookmarkEnd w:id="20"/>
    </w:p>
    <w:p w14:paraId="13EA6A7E" w14:textId="77777777" w:rsidR="00A70415" w:rsidRPr="000F2077" w:rsidRDefault="00A70415" w:rsidP="00D96A6F">
      <w:pPr>
        <w:jc w:val="both"/>
        <w:rPr>
          <w:rFonts w:ascii="Arial" w:hAnsi="Arial" w:cs="Arial"/>
          <w:sz w:val="22"/>
          <w:szCs w:val="22"/>
        </w:rPr>
      </w:pPr>
    </w:p>
    <w:p w14:paraId="72EFC994" w14:textId="6DF2BA85" w:rsidR="00282BDA" w:rsidRPr="000F2077" w:rsidRDefault="00282BDA" w:rsidP="00D96A6F">
      <w:pPr>
        <w:jc w:val="both"/>
        <w:rPr>
          <w:rFonts w:ascii="Arial" w:hAnsi="Arial" w:cs="Arial"/>
          <w:sz w:val="22"/>
          <w:szCs w:val="22"/>
        </w:rPr>
      </w:pPr>
      <w:r w:rsidRPr="000F2077">
        <w:rPr>
          <w:rFonts w:ascii="Arial" w:hAnsi="Arial" w:cs="Arial"/>
          <w:sz w:val="22"/>
          <w:szCs w:val="22"/>
        </w:rPr>
        <w:t>A continuación, se presenta el organigrama con los cargos del nivel directivo de la Entidad</w:t>
      </w:r>
    </w:p>
    <w:p w14:paraId="74151884" w14:textId="77777777" w:rsidR="00282BDA" w:rsidRPr="000F2077" w:rsidRDefault="00282BDA" w:rsidP="00D96A6F">
      <w:pPr>
        <w:jc w:val="both"/>
        <w:rPr>
          <w:rFonts w:ascii="Arial" w:hAnsi="Arial" w:cs="Arial"/>
          <w:sz w:val="22"/>
          <w:szCs w:val="22"/>
        </w:rPr>
      </w:pPr>
    </w:p>
    <w:p w14:paraId="685A7391" w14:textId="3A1CB2B3" w:rsidR="00282BDA" w:rsidRPr="000F2077" w:rsidRDefault="00D679B9" w:rsidP="00D679B9">
      <w:pPr>
        <w:jc w:val="center"/>
        <w:rPr>
          <w:rFonts w:ascii="Arial" w:hAnsi="Arial" w:cs="Arial"/>
          <w:sz w:val="22"/>
          <w:szCs w:val="22"/>
        </w:rPr>
      </w:pPr>
      <w:r w:rsidRPr="000F2077">
        <w:rPr>
          <w:rFonts w:ascii="Arial" w:hAnsi="Arial" w:cs="Arial"/>
          <w:noProof/>
          <w:sz w:val="22"/>
          <w:szCs w:val="22"/>
          <w:lang w:val="es-ES"/>
        </w:rPr>
        <w:lastRenderedPageBreak/>
        <w:drawing>
          <wp:inline distT="0" distB="0" distL="0" distR="0" wp14:anchorId="7A004807" wp14:editId="77D82DEC">
            <wp:extent cx="2990850" cy="342935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2207" cy="3442380"/>
                    </a:xfrm>
                    <a:prstGeom prst="rect">
                      <a:avLst/>
                    </a:prstGeom>
                  </pic:spPr>
                </pic:pic>
              </a:graphicData>
            </a:graphic>
          </wp:inline>
        </w:drawing>
      </w:r>
    </w:p>
    <w:p w14:paraId="593AC45B" w14:textId="77777777" w:rsidR="00282BDA" w:rsidRPr="000F2077" w:rsidRDefault="00282BDA" w:rsidP="00D96A6F">
      <w:pPr>
        <w:pStyle w:val="Ttulo2"/>
        <w:rPr>
          <w:rFonts w:ascii="Arial" w:hAnsi="Arial" w:cs="Arial"/>
          <w:b/>
          <w:color w:val="000000" w:themeColor="text1"/>
          <w:sz w:val="22"/>
          <w:szCs w:val="22"/>
        </w:rPr>
      </w:pPr>
      <w:bookmarkStart w:id="21" w:name="_Toc92737991"/>
      <w:bookmarkStart w:id="22" w:name="_Toc92921812"/>
      <w:bookmarkStart w:id="23" w:name="_Toc103714249"/>
      <w:bookmarkStart w:id="24" w:name="_Toc215852000"/>
      <w:r w:rsidRPr="000F2077">
        <w:rPr>
          <w:rFonts w:ascii="Arial" w:hAnsi="Arial" w:cs="Arial"/>
          <w:b/>
          <w:color w:val="000000" w:themeColor="text1"/>
          <w:sz w:val="22"/>
          <w:szCs w:val="22"/>
        </w:rPr>
        <w:t>Mapa de procesos</w:t>
      </w:r>
      <w:bookmarkEnd w:id="21"/>
      <w:bookmarkEnd w:id="22"/>
      <w:bookmarkEnd w:id="23"/>
      <w:bookmarkEnd w:id="24"/>
    </w:p>
    <w:p w14:paraId="3E8BC14F" w14:textId="77777777" w:rsidR="00282BDA" w:rsidRPr="000F2077" w:rsidRDefault="00282BDA" w:rsidP="00D96A6F">
      <w:pPr>
        <w:jc w:val="both"/>
        <w:rPr>
          <w:rFonts w:ascii="Arial" w:hAnsi="Arial" w:cs="Arial"/>
          <w:sz w:val="22"/>
          <w:szCs w:val="22"/>
        </w:rPr>
      </w:pPr>
    </w:p>
    <w:p w14:paraId="1283BCE8" w14:textId="188C3784" w:rsidR="00282BDA" w:rsidRPr="000F2077" w:rsidRDefault="00282BDA" w:rsidP="00D96A6F">
      <w:pPr>
        <w:jc w:val="both"/>
        <w:rPr>
          <w:rFonts w:ascii="Arial" w:hAnsi="Arial" w:cs="Arial"/>
          <w:sz w:val="22"/>
          <w:szCs w:val="22"/>
        </w:rPr>
      </w:pPr>
      <w:r w:rsidRPr="000F2077">
        <w:rPr>
          <w:rFonts w:ascii="Arial" w:hAnsi="Arial" w:cs="Arial"/>
          <w:sz w:val="22"/>
          <w:szCs w:val="22"/>
        </w:rPr>
        <w:t>A continuación, se presenta el mapa de procesos adoptado en la entidad en el marco del Modelo Integrado de Planeación y Gestión MIPG:</w:t>
      </w:r>
    </w:p>
    <w:p w14:paraId="48350920" w14:textId="35ABE033" w:rsidR="00847CE4" w:rsidRPr="000F2077" w:rsidRDefault="00847CE4" w:rsidP="00D96A6F">
      <w:pPr>
        <w:jc w:val="both"/>
        <w:rPr>
          <w:rFonts w:ascii="Arial" w:hAnsi="Arial" w:cs="Arial"/>
          <w:sz w:val="22"/>
          <w:szCs w:val="22"/>
        </w:rPr>
      </w:pPr>
    </w:p>
    <w:p w14:paraId="1DC4DA9F" w14:textId="103CD7D7" w:rsidR="00847CE4" w:rsidRPr="000F2077" w:rsidRDefault="00D679B9" w:rsidP="00D96A6F">
      <w:pPr>
        <w:jc w:val="both"/>
        <w:rPr>
          <w:rFonts w:ascii="Arial" w:hAnsi="Arial" w:cs="Arial"/>
          <w:sz w:val="22"/>
          <w:szCs w:val="22"/>
        </w:rPr>
      </w:pPr>
      <w:r w:rsidRPr="000F2077">
        <w:rPr>
          <w:rFonts w:ascii="Arial" w:eastAsia="Cambria" w:hAnsi="Arial" w:cs="Arial"/>
          <w:b/>
          <w:bCs/>
          <w:noProof/>
          <w:color w:val="000000"/>
          <w:sz w:val="22"/>
          <w:szCs w:val="22"/>
          <w:lang w:val="es-ES"/>
        </w:rPr>
        <w:drawing>
          <wp:inline distT="0" distB="0" distL="0" distR="0" wp14:anchorId="0931017D" wp14:editId="5CDBB24B">
            <wp:extent cx="5612130" cy="266827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668270"/>
                    </a:xfrm>
                    <a:prstGeom prst="rect">
                      <a:avLst/>
                    </a:prstGeom>
                  </pic:spPr>
                </pic:pic>
              </a:graphicData>
            </a:graphic>
          </wp:inline>
        </w:drawing>
      </w:r>
    </w:p>
    <w:p w14:paraId="62F2D583" w14:textId="77777777" w:rsidR="00282BDA" w:rsidRPr="000F2077" w:rsidRDefault="00282BDA" w:rsidP="00D96A6F">
      <w:pPr>
        <w:jc w:val="both"/>
        <w:rPr>
          <w:rFonts w:ascii="Arial" w:hAnsi="Arial" w:cs="Arial"/>
          <w:sz w:val="22"/>
          <w:szCs w:val="22"/>
        </w:rPr>
      </w:pPr>
    </w:p>
    <w:p w14:paraId="7B297B76" w14:textId="7AE75A9D" w:rsidR="00282BDA" w:rsidRPr="000F2077" w:rsidRDefault="00282BDA" w:rsidP="00D96A6F">
      <w:pPr>
        <w:pStyle w:val="Ttulo2"/>
        <w:rPr>
          <w:rFonts w:ascii="Arial" w:hAnsi="Arial" w:cs="Arial"/>
          <w:color w:val="000000" w:themeColor="text1"/>
          <w:sz w:val="22"/>
          <w:szCs w:val="22"/>
        </w:rPr>
      </w:pPr>
      <w:bookmarkStart w:id="25" w:name="_Toc92737992"/>
      <w:bookmarkStart w:id="26" w:name="_Toc92921813"/>
      <w:bookmarkStart w:id="27" w:name="_Toc103714250"/>
      <w:bookmarkStart w:id="28" w:name="_Toc215852001"/>
      <w:r w:rsidRPr="000F2077">
        <w:rPr>
          <w:rFonts w:ascii="Arial" w:hAnsi="Arial" w:cs="Arial"/>
          <w:b/>
          <w:color w:val="000000" w:themeColor="text1"/>
          <w:sz w:val="22"/>
          <w:szCs w:val="22"/>
        </w:rPr>
        <w:t>Descripción de la población de funcionarios públicos del FONCEP</w:t>
      </w:r>
      <w:bookmarkEnd w:id="25"/>
      <w:bookmarkEnd w:id="26"/>
      <w:bookmarkEnd w:id="27"/>
      <w:bookmarkEnd w:id="28"/>
    </w:p>
    <w:p w14:paraId="05D233CB" w14:textId="77777777" w:rsidR="00D96A6F" w:rsidRPr="000F2077" w:rsidRDefault="00D96A6F" w:rsidP="00D96A6F">
      <w:pPr>
        <w:jc w:val="both"/>
        <w:rPr>
          <w:rFonts w:ascii="Arial" w:eastAsia="Times New Roman" w:hAnsi="Arial" w:cs="Arial"/>
          <w:sz w:val="22"/>
          <w:szCs w:val="22"/>
          <w:lang w:val="es-ES" w:eastAsia="es-CO"/>
        </w:rPr>
      </w:pPr>
    </w:p>
    <w:p w14:paraId="35102797" w14:textId="77777777" w:rsidR="00D679B9" w:rsidRPr="000F2077" w:rsidRDefault="00D679B9" w:rsidP="00D679B9">
      <w:pPr>
        <w:jc w:val="both"/>
        <w:textAlignment w:val="baseline"/>
        <w:rPr>
          <w:rFonts w:ascii="Arial" w:eastAsia="Times New Roman" w:hAnsi="Arial" w:cs="Arial"/>
          <w:sz w:val="22"/>
          <w:szCs w:val="22"/>
          <w:lang w:val="es-CO" w:eastAsia="es-CO"/>
        </w:rPr>
      </w:pPr>
      <w:r w:rsidRPr="000F2077">
        <w:rPr>
          <w:rFonts w:ascii="Arial" w:eastAsia="Times New Roman" w:hAnsi="Arial" w:cs="Arial"/>
          <w:sz w:val="22"/>
          <w:szCs w:val="22"/>
          <w:lang w:val="es-ES" w:eastAsia="es-CO"/>
        </w:rPr>
        <w:lastRenderedPageBreak/>
        <w:t>Teniendo en cuenta la información de la Planta Global de Personal del FONCEP con corte a 30 de noviembre de 2025, cuenta con una población de ochenta (80) empleados con el siguiente rango de edades:</w:t>
      </w:r>
      <w:r w:rsidRPr="000F2077">
        <w:rPr>
          <w:rFonts w:ascii="Arial" w:eastAsia="Times New Roman" w:hAnsi="Arial" w:cs="Arial"/>
          <w:sz w:val="22"/>
          <w:szCs w:val="22"/>
          <w:lang w:val="es-CO" w:eastAsia="es-CO"/>
        </w:rPr>
        <w:t> </w:t>
      </w:r>
    </w:p>
    <w:p w14:paraId="47CB8A92" w14:textId="77777777" w:rsidR="00D679B9" w:rsidRPr="000F2077" w:rsidRDefault="00D679B9" w:rsidP="00D679B9">
      <w:pPr>
        <w:jc w:val="both"/>
        <w:textAlignment w:val="baseline"/>
        <w:rPr>
          <w:rFonts w:ascii="Arial" w:eastAsia="Times New Roman" w:hAnsi="Arial" w:cs="Arial"/>
          <w:sz w:val="22"/>
          <w:szCs w:val="22"/>
          <w:lang w:val="es-CO" w:eastAsia="es-CO"/>
        </w:rPr>
      </w:pPr>
      <w:r w:rsidRPr="000F2077">
        <w:rPr>
          <w:rFonts w:ascii="Arial" w:eastAsia="Times New Roman" w:hAnsi="Arial" w:cs="Arial"/>
          <w:sz w:val="22"/>
          <w:szCs w:val="22"/>
          <w:lang w:val="es-CO" w:eastAsia="es-CO"/>
        </w:rPr>
        <w:t> </w:t>
      </w:r>
    </w:p>
    <w:tbl>
      <w:tblPr>
        <w:tblW w:w="56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410"/>
        <w:gridCol w:w="1590"/>
      </w:tblGrid>
      <w:tr w:rsidR="00D679B9" w:rsidRPr="000F2077" w14:paraId="0D10A772" w14:textId="77777777" w:rsidTr="00612168">
        <w:trPr>
          <w:trHeight w:val="510"/>
          <w:tblHeader/>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668FDE26"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Rango de Edad (años)</w:t>
            </w:r>
          </w:p>
        </w:tc>
        <w:tc>
          <w:tcPr>
            <w:tcW w:w="141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384A5336"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No. Personas</w:t>
            </w:r>
          </w:p>
        </w:tc>
        <w:tc>
          <w:tcPr>
            <w:tcW w:w="159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16671EAE"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 Sobre el Total</w:t>
            </w:r>
          </w:p>
        </w:tc>
      </w:tr>
      <w:tr w:rsidR="00D679B9" w:rsidRPr="000F2077" w14:paraId="1E71368F" w14:textId="77777777" w:rsidTr="00612168">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F476A9"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de 18 a 29</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91EB8"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C2CD8"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0</w:t>
            </w:r>
          </w:p>
        </w:tc>
      </w:tr>
      <w:tr w:rsidR="00D679B9" w:rsidRPr="000F2077" w14:paraId="6707E922" w14:textId="77777777" w:rsidTr="00612168">
        <w:trPr>
          <w:trHeight w:val="285"/>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46C87D"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de 30 a 40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865A9F"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23</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4F5F4E"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29%</w:t>
            </w:r>
          </w:p>
        </w:tc>
      </w:tr>
      <w:tr w:rsidR="00D679B9" w:rsidRPr="000F2077" w14:paraId="7B1F82F2" w14:textId="77777777" w:rsidTr="00612168">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87A73A"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de 41 a 50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728CC"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20</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54F3F2"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25%</w:t>
            </w:r>
          </w:p>
        </w:tc>
      </w:tr>
      <w:tr w:rsidR="00D679B9" w:rsidRPr="000F2077" w14:paraId="3498C1DD" w14:textId="77777777" w:rsidTr="00612168">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EF7DAC"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de 51 a 60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B4D76C"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21</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B91CF6"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26%</w:t>
            </w:r>
          </w:p>
        </w:tc>
      </w:tr>
      <w:tr w:rsidR="00D679B9" w:rsidRPr="000F2077" w14:paraId="0819C0C5" w14:textId="77777777" w:rsidTr="00612168">
        <w:trPr>
          <w:trHeight w:val="285"/>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521379"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mayor de 60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C20124"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16</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B2A967"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20%</w:t>
            </w:r>
          </w:p>
        </w:tc>
      </w:tr>
    </w:tbl>
    <w:p w14:paraId="5F04EBB4" w14:textId="77777777" w:rsidR="00D679B9" w:rsidRPr="000F2077" w:rsidRDefault="00D679B9" w:rsidP="00D679B9">
      <w:pPr>
        <w:jc w:val="center"/>
        <w:textAlignment w:val="baseline"/>
        <w:rPr>
          <w:rFonts w:ascii="Arial" w:eastAsia="Times New Roman" w:hAnsi="Arial" w:cs="Arial"/>
          <w:b/>
          <w:bCs/>
          <w:sz w:val="16"/>
          <w:szCs w:val="16"/>
          <w:lang w:val="es-ES" w:eastAsia="es-CO"/>
        </w:rPr>
      </w:pPr>
      <w:r w:rsidRPr="000F2077">
        <w:rPr>
          <w:rFonts w:ascii="Arial" w:eastAsia="Times New Roman" w:hAnsi="Arial" w:cs="Arial"/>
          <w:b/>
          <w:bCs/>
          <w:sz w:val="16"/>
          <w:szCs w:val="16"/>
          <w:lang w:val="es-ES" w:eastAsia="es-CO"/>
        </w:rPr>
        <w:t>Fuente: Área de Talento Humano</w:t>
      </w:r>
    </w:p>
    <w:p w14:paraId="5AD343B0" w14:textId="77777777" w:rsidR="00D679B9" w:rsidRPr="000F2077" w:rsidRDefault="00D679B9" w:rsidP="00D679B9">
      <w:pPr>
        <w:widowControl w:val="0"/>
        <w:autoSpaceDE w:val="0"/>
        <w:autoSpaceDN w:val="0"/>
        <w:ind w:right="12"/>
        <w:jc w:val="both"/>
        <w:rPr>
          <w:rFonts w:ascii="Arial" w:eastAsia="Cambria" w:hAnsi="Arial" w:cs="Arial"/>
          <w:sz w:val="22"/>
          <w:szCs w:val="22"/>
          <w:lang w:val="es-ES" w:bidi="es-ES"/>
        </w:rPr>
      </w:pPr>
    </w:p>
    <w:p w14:paraId="75D894F8" w14:textId="77777777" w:rsidR="00D679B9" w:rsidRPr="000F2077" w:rsidRDefault="00D679B9" w:rsidP="00D679B9">
      <w:pPr>
        <w:widowControl w:val="0"/>
        <w:autoSpaceDE w:val="0"/>
        <w:autoSpaceDN w:val="0"/>
        <w:ind w:right="12"/>
        <w:jc w:val="both"/>
        <w:rPr>
          <w:rFonts w:ascii="Arial" w:eastAsia="Cambria" w:hAnsi="Arial" w:cs="Arial"/>
          <w:sz w:val="22"/>
          <w:szCs w:val="22"/>
          <w:lang w:val="es-ES" w:bidi="es-ES"/>
        </w:rPr>
      </w:pPr>
      <w:r w:rsidRPr="000F2077">
        <w:rPr>
          <w:rFonts w:ascii="Arial" w:eastAsia="Cambria" w:hAnsi="Arial" w:cs="Arial"/>
          <w:sz w:val="22"/>
          <w:szCs w:val="22"/>
          <w:lang w:val="es-ES" w:bidi="es-ES"/>
        </w:rPr>
        <w:t>La anterior distribución refleja una fuerza laboral mayoritariamente adulta, con un peso importante de servidores en etapas medias y avanzadas de su vida laboral.</w:t>
      </w:r>
    </w:p>
    <w:p w14:paraId="7323BB9C" w14:textId="77777777" w:rsidR="00282BDA" w:rsidRPr="000F2077" w:rsidRDefault="00282BDA" w:rsidP="00D96A6F">
      <w:pPr>
        <w:jc w:val="both"/>
        <w:rPr>
          <w:rFonts w:ascii="Arial" w:hAnsi="Arial" w:cs="Arial"/>
          <w:b/>
          <w:bCs/>
          <w:sz w:val="22"/>
          <w:szCs w:val="22"/>
        </w:rPr>
      </w:pPr>
    </w:p>
    <w:p w14:paraId="3CE152CC" w14:textId="77777777" w:rsidR="00282BDA" w:rsidRPr="000F2077" w:rsidRDefault="00282BDA" w:rsidP="00D96A6F">
      <w:pPr>
        <w:pStyle w:val="Ttulo2"/>
        <w:rPr>
          <w:rFonts w:ascii="Arial" w:eastAsiaTheme="minorHAnsi" w:hAnsi="Arial" w:cs="Arial"/>
          <w:b/>
          <w:color w:val="auto"/>
          <w:sz w:val="22"/>
          <w:szCs w:val="22"/>
          <w:lang w:eastAsia="en-US"/>
        </w:rPr>
      </w:pPr>
      <w:bookmarkStart w:id="29" w:name="_Toc215852002"/>
      <w:r w:rsidRPr="000F2077">
        <w:rPr>
          <w:rFonts w:ascii="Arial" w:eastAsiaTheme="minorHAnsi" w:hAnsi="Arial" w:cs="Arial"/>
          <w:b/>
          <w:color w:val="auto"/>
          <w:sz w:val="22"/>
          <w:szCs w:val="22"/>
          <w:lang w:eastAsia="en-US"/>
        </w:rPr>
        <w:t>Tipo de Vinculación de los funcionarios de la Planta Global del FONCEP</w:t>
      </w:r>
      <w:bookmarkEnd w:id="29"/>
    </w:p>
    <w:p w14:paraId="2B323128" w14:textId="6849D4A5" w:rsidR="00282BDA" w:rsidRPr="000F2077" w:rsidRDefault="00282BDA" w:rsidP="00D96A6F">
      <w:pPr>
        <w:jc w:val="both"/>
        <w:rPr>
          <w:rFonts w:ascii="Arial" w:hAnsi="Arial" w:cs="Arial"/>
          <w:sz w:val="22"/>
          <w:szCs w:val="22"/>
        </w:rPr>
      </w:pPr>
    </w:p>
    <w:p w14:paraId="44B62880" w14:textId="77777777" w:rsidR="00D679B9" w:rsidRPr="000F2077" w:rsidRDefault="00D679B9" w:rsidP="00D679B9">
      <w:pPr>
        <w:jc w:val="both"/>
        <w:rPr>
          <w:rStyle w:val="normaltextrun"/>
          <w:rFonts w:ascii="Arial" w:hAnsi="Arial" w:cs="Arial"/>
          <w:color w:val="000000"/>
          <w:shd w:val="clear" w:color="auto" w:fill="FFFFFF"/>
          <w:lang w:val="es-ES"/>
        </w:rPr>
      </w:pPr>
      <w:r w:rsidRPr="000F2077">
        <w:rPr>
          <w:rStyle w:val="normaltextrun"/>
          <w:rFonts w:ascii="Arial" w:hAnsi="Arial" w:cs="Arial"/>
          <w:color w:val="000000"/>
          <w:shd w:val="clear" w:color="auto" w:fill="FFFFFF"/>
          <w:lang w:val="es-ES"/>
        </w:rPr>
        <w:t>En el FONCEP, el 65% de los servidores se encuentra vinculado mediante carrera administrativa, los cargos en la modalidad de libre nombramiento y remoción corresponden al 18% del total de la planta, los cuales ejercen funciones de confianza y manejo en los niveles asesor y directivo. Por su parte, el 16% de los empleos se encuentran provistos mediante nombramiento provisional.</w:t>
      </w:r>
    </w:p>
    <w:p w14:paraId="1B3CA300" w14:textId="77777777" w:rsidR="00D679B9" w:rsidRPr="000F2077" w:rsidRDefault="00D679B9" w:rsidP="00D679B9">
      <w:pPr>
        <w:jc w:val="both"/>
        <w:rPr>
          <w:rStyle w:val="eop"/>
          <w:rFonts w:ascii="Arial" w:hAnsi="Arial" w:cs="Arial"/>
          <w:color w:val="000000"/>
          <w:shd w:val="clear" w:color="auto" w:fill="FFFFFF"/>
        </w:rPr>
      </w:pPr>
    </w:p>
    <w:tbl>
      <w:tblPr>
        <w:tblW w:w="642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620"/>
        <w:gridCol w:w="1620"/>
      </w:tblGrid>
      <w:tr w:rsidR="00D679B9" w:rsidRPr="000F2077" w14:paraId="2BA71F93" w14:textId="77777777" w:rsidTr="00612168">
        <w:trPr>
          <w:trHeight w:val="375"/>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045EB14" w14:textId="77777777" w:rsidR="00D679B9" w:rsidRPr="000F2077" w:rsidRDefault="00D679B9" w:rsidP="00612168">
            <w:pPr>
              <w:ind w:left="10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Tipo de</w:t>
            </w:r>
          </w:p>
          <w:p w14:paraId="15581AF6" w14:textId="77777777" w:rsidR="00D679B9" w:rsidRPr="000F2077" w:rsidRDefault="00D679B9" w:rsidP="00612168">
            <w:pPr>
              <w:ind w:left="10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Nombramiento</w:t>
            </w:r>
          </w:p>
        </w:tc>
        <w:tc>
          <w:tcPr>
            <w:tcW w:w="162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00F07C9" w14:textId="77777777" w:rsidR="00D679B9" w:rsidRPr="000F2077" w:rsidRDefault="00D679B9" w:rsidP="00612168">
            <w:pPr>
              <w:ind w:left="7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No.</w:t>
            </w:r>
          </w:p>
          <w:p w14:paraId="0BAAAFFA" w14:textId="77777777" w:rsidR="00D679B9" w:rsidRPr="000F2077" w:rsidRDefault="00D679B9" w:rsidP="00612168">
            <w:pPr>
              <w:ind w:left="7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Personas</w:t>
            </w:r>
          </w:p>
        </w:tc>
        <w:tc>
          <w:tcPr>
            <w:tcW w:w="162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E2DBC8C" w14:textId="77777777" w:rsidR="00D679B9" w:rsidRPr="000F2077" w:rsidRDefault="00D679B9" w:rsidP="00612168">
            <w:pPr>
              <w:ind w:left="75"/>
              <w:jc w:val="center"/>
              <w:textAlignment w:val="baseline"/>
              <w:rPr>
                <w:rFonts w:ascii="Arial" w:eastAsia="Times New Roman" w:hAnsi="Arial" w:cs="Arial"/>
                <w:b/>
                <w:bCs/>
                <w:sz w:val="16"/>
                <w:szCs w:val="16"/>
                <w:lang w:val="es-ES" w:eastAsia="es-CO"/>
              </w:rPr>
            </w:pPr>
            <w:r w:rsidRPr="000F2077">
              <w:rPr>
                <w:rFonts w:ascii="Arial" w:eastAsia="Times New Roman" w:hAnsi="Arial" w:cs="Arial"/>
                <w:b/>
                <w:bCs/>
                <w:sz w:val="16"/>
                <w:szCs w:val="16"/>
                <w:lang w:val="es-ES" w:eastAsia="es-CO"/>
              </w:rPr>
              <w:t>Porcentaje %</w:t>
            </w:r>
          </w:p>
        </w:tc>
      </w:tr>
      <w:tr w:rsidR="00D679B9" w:rsidRPr="000F2077" w14:paraId="56616760"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326A4" w14:textId="77777777" w:rsidR="00D679B9" w:rsidRPr="000F2077" w:rsidRDefault="00D679B9" w:rsidP="00612168">
            <w:pPr>
              <w:ind w:left="10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CARRERA ADMINISTRATIVA</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9E2C0E"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52</w:t>
            </w:r>
          </w:p>
        </w:tc>
        <w:tc>
          <w:tcPr>
            <w:tcW w:w="1620" w:type="dxa"/>
            <w:tcBorders>
              <w:top w:val="single" w:sz="6" w:space="0" w:color="000000"/>
              <w:left w:val="single" w:sz="6" w:space="0" w:color="000000"/>
              <w:bottom w:val="single" w:sz="6" w:space="0" w:color="000000"/>
              <w:right w:val="single" w:sz="6" w:space="0" w:color="000000"/>
            </w:tcBorders>
          </w:tcPr>
          <w:p w14:paraId="680D040D"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6</w:t>
            </w:r>
            <w:r w:rsidRPr="000F2077">
              <w:rPr>
                <w:rFonts w:ascii="Arial" w:eastAsia="Times New Roman" w:hAnsi="Arial" w:cs="Arial"/>
                <w:sz w:val="16"/>
                <w:szCs w:val="16"/>
                <w:lang w:eastAsia="es-CO"/>
              </w:rPr>
              <w:t>5%</w:t>
            </w:r>
          </w:p>
        </w:tc>
      </w:tr>
      <w:tr w:rsidR="00D679B9" w:rsidRPr="000F2077" w14:paraId="0A2A9D46"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7A2FE" w14:textId="77777777" w:rsidR="00D679B9" w:rsidRPr="000F2077" w:rsidRDefault="00D679B9" w:rsidP="00612168">
            <w:pPr>
              <w:ind w:left="10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LNR</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C4D14E"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14</w:t>
            </w:r>
          </w:p>
        </w:tc>
        <w:tc>
          <w:tcPr>
            <w:tcW w:w="1620" w:type="dxa"/>
            <w:tcBorders>
              <w:top w:val="single" w:sz="6" w:space="0" w:color="000000"/>
              <w:left w:val="single" w:sz="6" w:space="0" w:color="000000"/>
              <w:bottom w:val="single" w:sz="6" w:space="0" w:color="000000"/>
              <w:right w:val="single" w:sz="6" w:space="0" w:color="000000"/>
            </w:tcBorders>
          </w:tcPr>
          <w:p w14:paraId="239E4786"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1</w:t>
            </w:r>
            <w:r w:rsidRPr="000F2077">
              <w:rPr>
                <w:rFonts w:ascii="Arial" w:eastAsia="Times New Roman" w:hAnsi="Arial" w:cs="Arial"/>
                <w:sz w:val="16"/>
                <w:szCs w:val="16"/>
                <w:lang w:eastAsia="es-CO"/>
              </w:rPr>
              <w:t>8%</w:t>
            </w:r>
          </w:p>
        </w:tc>
      </w:tr>
      <w:tr w:rsidR="00D679B9" w:rsidRPr="000F2077" w14:paraId="461D1D3E"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E045BF" w14:textId="77777777" w:rsidR="00D679B9" w:rsidRPr="000F2077" w:rsidRDefault="00D679B9" w:rsidP="00612168">
            <w:pPr>
              <w:ind w:left="10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PERIODO FIJO</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E07684"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1</w:t>
            </w:r>
          </w:p>
        </w:tc>
        <w:tc>
          <w:tcPr>
            <w:tcW w:w="1620" w:type="dxa"/>
            <w:tcBorders>
              <w:top w:val="single" w:sz="6" w:space="0" w:color="000000"/>
              <w:left w:val="single" w:sz="6" w:space="0" w:color="000000"/>
              <w:bottom w:val="single" w:sz="6" w:space="0" w:color="000000"/>
              <w:right w:val="single" w:sz="6" w:space="0" w:color="000000"/>
            </w:tcBorders>
          </w:tcPr>
          <w:p w14:paraId="332FA6C2"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1</w:t>
            </w:r>
            <w:r w:rsidRPr="000F2077">
              <w:rPr>
                <w:rFonts w:ascii="Arial" w:eastAsia="Times New Roman" w:hAnsi="Arial" w:cs="Arial"/>
                <w:sz w:val="16"/>
                <w:szCs w:val="16"/>
                <w:lang w:eastAsia="es-CO"/>
              </w:rPr>
              <w:t>%</w:t>
            </w:r>
          </w:p>
        </w:tc>
      </w:tr>
      <w:tr w:rsidR="00D679B9" w:rsidRPr="000F2077" w14:paraId="1F8116A9"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F7B946" w14:textId="77777777" w:rsidR="00D679B9" w:rsidRPr="000F2077" w:rsidRDefault="00D679B9" w:rsidP="00612168">
            <w:pPr>
              <w:ind w:left="10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PERIODO DE PRUEBA</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8BA5E4"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0</w:t>
            </w:r>
          </w:p>
        </w:tc>
        <w:tc>
          <w:tcPr>
            <w:tcW w:w="1620" w:type="dxa"/>
            <w:tcBorders>
              <w:top w:val="single" w:sz="6" w:space="0" w:color="000000"/>
              <w:left w:val="single" w:sz="6" w:space="0" w:color="000000"/>
              <w:bottom w:val="single" w:sz="6" w:space="0" w:color="000000"/>
              <w:right w:val="single" w:sz="6" w:space="0" w:color="000000"/>
            </w:tcBorders>
          </w:tcPr>
          <w:p w14:paraId="67681882" w14:textId="77777777" w:rsidR="00D679B9" w:rsidRPr="000F2077" w:rsidRDefault="00D679B9" w:rsidP="00612168">
            <w:pPr>
              <w:jc w:val="center"/>
              <w:textAlignment w:val="baseline"/>
              <w:rPr>
                <w:rFonts w:ascii="Arial" w:eastAsia="Times New Roman" w:hAnsi="Arial" w:cs="Arial"/>
                <w:sz w:val="16"/>
                <w:szCs w:val="16"/>
                <w:lang w:val="es-ES" w:eastAsia="es-CO"/>
              </w:rPr>
            </w:pPr>
            <w:r w:rsidRPr="000F2077">
              <w:rPr>
                <w:rFonts w:ascii="Arial" w:eastAsia="Times New Roman" w:hAnsi="Arial" w:cs="Arial"/>
                <w:sz w:val="16"/>
                <w:szCs w:val="16"/>
                <w:lang w:val="es-ES" w:eastAsia="es-CO"/>
              </w:rPr>
              <w:t>0</w:t>
            </w:r>
          </w:p>
        </w:tc>
      </w:tr>
      <w:tr w:rsidR="00D679B9" w:rsidRPr="000F2077" w14:paraId="57FD7FCF"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4F064B" w14:textId="77777777" w:rsidR="00D679B9" w:rsidRPr="000F2077" w:rsidRDefault="00D679B9" w:rsidP="00612168">
            <w:pPr>
              <w:ind w:left="105"/>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PROVISIONAL</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B14E3B"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13</w:t>
            </w:r>
          </w:p>
        </w:tc>
        <w:tc>
          <w:tcPr>
            <w:tcW w:w="1620" w:type="dxa"/>
            <w:tcBorders>
              <w:top w:val="single" w:sz="6" w:space="0" w:color="000000"/>
              <w:left w:val="single" w:sz="6" w:space="0" w:color="000000"/>
              <w:bottom w:val="single" w:sz="6" w:space="0" w:color="000000"/>
              <w:right w:val="single" w:sz="6" w:space="0" w:color="000000"/>
            </w:tcBorders>
          </w:tcPr>
          <w:p w14:paraId="7D12DEE2"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16%</w:t>
            </w:r>
          </w:p>
        </w:tc>
      </w:tr>
    </w:tbl>
    <w:p w14:paraId="331CFDD8" w14:textId="77777777" w:rsidR="00D679B9" w:rsidRPr="000F2077" w:rsidRDefault="00D679B9" w:rsidP="00D679B9">
      <w:pPr>
        <w:widowControl w:val="0"/>
        <w:autoSpaceDE w:val="0"/>
        <w:autoSpaceDN w:val="0"/>
        <w:ind w:right="12"/>
        <w:jc w:val="center"/>
        <w:rPr>
          <w:rFonts w:ascii="Arial" w:eastAsia="Cambria" w:hAnsi="Arial" w:cs="Arial"/>
          <w:b/>
          <w:bCs/>
          <w:sz w:val="16"/>
          <w:szCs w:val="16"/>
          <w:lang w:val="es-ES" w:bidi="es-ES"/>
        </w:rPr>
      </w:pPr>
      <w:r w:rsidRPr="000F2077">
        <w:rPr>
          <w:rFonts w:ascii="Arial" w:eastAsia="Cambria" w:hAnsi="Arial" w:cs="Arial"/>
          <w:b/>
          <w:bCs/>
          <w:sz w:val="16"/>
          <w:szCs w:val="16"/>
          <w:lang w:val="es-ES" w:bidi="es-ES"/>
        </w:rPr>
        <w:t>Fuente: Área de Talento Humano</w:t>
      </w:r>
    </w:p>
    <w:p w14:paraId="017E8200" w14:textId="77777777" w:rsidR="009622FE" w:rsidRPr="000F2077" w:rsidRDefault="009622FE" w:rsidP="00D96A6F">
      <w:pPr>
        <w:jc w:val="both"/>
        <w:rPr>
          <w:rFonts w:ascii="Arial" w:eastAsiaTheme="minorHAnsi" w:hAnsi="Arial" w:cs="Arial"/>
          <w:sz w:val="22"/>
          <w:szCs w:val="22"/>
          <w:lang w:val="es-CO" w:eastAsia="en-US"/>
        </w:rPr>
      </w:pPr>
    </w:p>
    <w:p w14:paraId="547E2128" w14:textId="6220EAA2" w:rsidR="00282BDA" w:rsidRPr="000F2077" w:rsidRDefault="00282BDA" w:rsidP="00D96A6F">
      <w:pPr>
        <w:jc w:val="both"/>
        <w:rPr>
          <w:rFonts w:ascii="Arial" w:eastAsiaTheme="minorHAnsi" w:hAnsi="Arial" w:cs="Arial"/>
          <w:b/>
          <w:sz w:val="22"/>
          <w:szCs w:val="22"/>
          <w:lang w:val="es-CO" w:eastAsia="en-US"/>
        </w:rPr>
      </w:pPr>
      <w:r w:rsidRPr="000F2077">
        <w:rPr>
          <w:rFonts w:ascii="Arial" w:eastAsiaTheme="minorHAnsi" w:hAnsi="Arial" w:cs="Arial"/>
          <w:b/>
          <w:sz w:val="22"/>
          <w:szCs w:val="22"/>
          <w:lang w:val="es-CO" w:eastAsia="en-US"/>
        </w:rPr>
        <w:t xml:space="preserve">La distribución por genero de los funcionarios de planta del FONCEP </w:t>
      </w:r>
      <w:r w:rsidR="00280030" w:rsidRPr="000F2077">
        <w:rPr>
          <w:rFonts w:ascii="Arial" w:eastAsiaTheme="minorHAnsi" w:hAnsi="Arial" w:cs="Arial"/>
          <w:b/>
          <w:sz w:val="22"/>
          <w:szCs w:val="22"/>
          <w:lang w:val="es-CO" w:eastAsia="en-US"/>
        </w:rPr>
        <w:t>es:</w:t>
      </w:r>
    </w:p>
    <w:p w14:paraId="05CAE615" w14:textId="77777777" w:rsidR="00282BDA" w:rsidRPr="000F2077" w:rsidRDefault="00282BDA" w:rsidP="00D96A6F">
      <w:pPr>
        <w:jc w:val="both"/>
        <w:rPr>
          <w:rFonts w:ascii="Arial" w:hAnsi="Arial" w:cs="Arial"/>
          <w:b/>
          <w:bCs/>
          <w:sz w:val="22"/>
          <w:szCs w:val="22"/>
          <w:lang w:val="es-CO" w:eastAsia="en-US"/>
        </w:rPr>
      </w:pPr>
    </w:p>
    <w:tbl>
      <w:tblPr>
        <w:tblW w:w="509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1980"/>
        <w:gridCol w:w="1275"/>
      </w:tblGrid>
      <w:tr w:rsidR="00D679B9" w:rsidRPr="000F2077" w14:paraId="1B9E88A3" w14:textId="77777777" w:rsidTr="00612168">
        <w:trPr>
          <w:trHeight w:val="255"/>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12E552E"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Genero</w:t>
            </w:r>
          </w:p>
        </w:tc>
        <w:tc>
          <w:tcPr>
            <w:tcW w:w="19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98676B6"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Cargos ocupados por genero</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6851C60"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Porcentaje %</w:t>
            </w:r>
          </w:p>
        </w:tc>
      </w:tr>
      <w:tr w:rsidR="00D679B9" w:rsidRPr="000F2077" w14:paraId="0ACFD04C" w14:textId="77777777" w:rsidTr="00612168">
        <w:trPr>
          <w:trHeight w:val="300"/>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EC8F10"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Mujeres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914FB"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46 de 8</w:t>
            </w:r>
            <w:r w:rsidRPr="000F2077">
              <w:rPr>
                <w:rFonts w:ascii="Arial" w:eastAsia="Times New Roman" w:hAnsi="Arial" w:cs="Arial"/>
                <w:sz w:val="16"/>
                <w:szCs w:val="16"/>
                <w:lang w:eastAsia="es-CO"/>
              </w:rPr>
              <w:t>0</w:t>
            </w:r>
            <w:r w:rsidRPr="000F2077">
              <w:rPr>
                <w:rFonts w:ascii="Arial" w:eastAsia="Times New Roman" w:hAnsi="Arial" w:cs="Arial"/>
                <w:sz w:val="16"/>
                <w:szCs w:val="16"/>
                <w:lang w:val="es-ES" w:eastAsia="es-CO"/>
              </w:rPr>
              <w:t xml:space="preserve"> (provistos)</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E6B58F"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58%</w:t>
            </w:r>
          </w:p>
        </w:tc>
      </w:tr>
      <w:tr w:rsidR="00D679B9" w:rsidRPr="000F2077" w14:paraId="40E188A3" w14:textId="77777777" w:rsidTr="00612168">
        <w:trPr>
          <w:trHeight w:val="255"/>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76A091"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b/>
                <w:bCs/>
                <w:sz w:val="16"/>
                <w:szCs w:val="16"/>
                <w:lang w:val="es-ES" w:eastAsia="es-CO"/>
              </w:rPr>
              <w:t>Hombres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ACAE9"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34 de 80 (provistos)</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471AF3" w14:textId="77777777" w:rsidR="00D679B9" w:rsidRPr="000F2077" w:rsidRDefault="00D679B9" w:rsidP="00612168">
            <w:pPr>
              <w:jc w:val="center"/>
              <w:textAlignment w:val="baseline"/>
              <w:rPr>
                <w:rFonts w:ascii="Arial" w:eastAsia="Times New Roman" w:hAnsi="Arial" w:cs="Arial"/>
                <w:sz w:val="16"/>
                <w:szCs w:val="16"/>
                <w:lang w:val="es-CO" w:eastAsia="es-CO"/>
              </w:rPr>
            </w:pPr>
            <w:r w:rsidRPr="000F2077">
              <w:rPr>
                <w:rFonts w:ascii="Arial" w:eastAsia="Times New Roman" w:hAnsi="Arial" w:cs="Arial"/>
                <w:sz w:val="16"/>
                <w:szCs w:val="16"/>
                <w:lang w:val="es-ES" w:eastAsia="es-CO"/>
              </w:rPr>
              <w:t>43%</w:t>
            </w:r>
          </w:p>
        </w:tc>
      </w:tr>
    </w:tbl>
    <w:p w14:paraId="182E3881" w14:textId="77777777" w:rsidR="007F6298" w:rsidRPr="000F2077" w:rsidRDefault="007F6298" w:rsidP="007F6298">
      <w:pPr>
        <w:widowControl w:val="0"/>
        <w:autoSpaceDE w:val="0"/>
        <w:autoSpaceDN w:val="0"/>
        <w:ind w:right="12"/>
        <w:jc w:val="center"/>
        <w:rPr>
          <w:rFonts w:ascii="Arial" w:eastAsia="Cambria" w:hAnsi="Arial" w:cs="Arial"/>
          <w:b/>
          <w:bCs/>
          <w:sz w:val="16"/>
          <w:szCs w:val="16"/>
          <w:lang w:val="es-ES" w:bidi="es-ES"/>
        </w:rPr>
      </w:pPr>
      <w:r w:rsidRPr="000F2077">
        <w:rPr>
          <w:rFonts w:ascii="Arial" w:eastAsia="Cambria" w:hAnsi="Arial" w:cs="Arial"/>
          <w:b/>
          <w:bCs/>
          <w:sz w:val="16"/>
          <w:szCs w:val="16"/>
          <w:lang w:val="es-ES" w:bidi="es-ES"/>
        </w:rPr>
        <w:t>Fuente: Área de Talento Humano</w:t>
      </w:r>
    </w:p>
    <w:p w14:paraId="34B73E4E" w14:textId="764C88A1" w:rsidR="00282BDA" w:rsidRPr="000F2077" w:rsidRDefault="00282BDA" w:rsidP="00D96A6F">
      <w:pPr>
        <w:jc w:val="both"/>
        <w:rPr>
          <w:rFonts w:ascii="Arial" w:hAnsi="Arial" w:cs="Arial"/>
          <w:sz w:val="22"/>
          <w:szCs w:val="22"/>
        </w:rPr>
      </w:pPr>
    </w:p>
    <w:p w14:paraId="3E36895B" w14:textId="77777777" w:rsidR="00710E05" w:rsidRPr="000F2077" w:rsidRDefault="00710E05" w:rsidP="007F6298">
      <w:pPr>
        <w:pStyle w:val="Default"/>
      </w:pPr>
    </w:p>
    <w:p w14:paraId="4C3F5484" w14:textId="77777777" w:rsidR="007F6298" w:rsidRDefault="007F6298" w:rsidP="007F6298">
      <w:pPr>
        <w:pStyle w:val="Default"/>
        <w:rPr>
          <w:sz w:val="28"/>
          <w:szCs w:val="28"/>
        </w:rPr>
      </w:pPr>
    </w:p>
    <w:p w14:paraId="1C0427C1" w14:textId="77777777" w:rsidR="007F6298" w:rsidRDefault="007F6298" w:rsidP="007F6298">
      <w:pPr>
        <w:pStyle w:val="Default"/>
        <w:rPr>
          <w:sz w:val="28"/>
          <w:szCs w:val="28"/>
        </w:rPr>
      </w:pPr>
    </w:p>
    <w:p w14:paraId="4F293D31" w14:textId="77777777" w:rsidR="007F6298" w:rsidRDefault="007F6298" w:rsidP="007F6298">
      <w:pPr>
        <w:pStyle w:val="Default"/>
        <w:rPr>
          <w:sz w:val="28"/>
          <w:szCs w:val="28"/>
        </w:rPr>
      </w:pPr>
    </w:p>
    <w:p w14:paraId="0E3C2AF8" w14:textId="77777777" w:rsidR="007F6298" w:rsidRDefault="007F6298" w:rsidP="007F6298">
      <w:pPr>
        <w:pStyle w:val="Default"/>
        <w:rPr>
          <w:sz w:val="28"/>
          <w:szCs w:val="28"/>
        </w:rPr>
      </w:pPr>
    </w:p>
    <w:p w14:paraId="5010C3F0" w14:textId="77777777" w:rsidR="007F6298" w:rsidRDefault="007F6298" w:rsidP="007F6298">
      <w:pPr>
        <w:pStyle w:val="Default"/>
        <w:rPr>
          <w:sz w:val="28"/>
          <w:szCs w:val="28"/>
        </w:rPr>
      </w:pPr>
    </w:p>
    <w:p w14:paraId="73D07325" w14:textId="77777777" w:rsidR="007F6298" w:rsidRDefault="007F6298" w:rsidP="007F6298">
      <w:pPr>
        <w:pStyle w:val="Default"/>
        <w:rPr>
          <w:sz w:val="28"/>
          <w:szCs w:val="28"/>
        </w:rPr>
      </w:pPr>
    </w:p>
    <w:p w14:paraId="5088A789" w14:textId="77777777" w:rsidR="007F6298" w:rsidRDefault="007F6298" w:rsidP="007F6298">
      <w:pPr>
        <w:pStyle w:val="Default"/>
        <w:rPr>
          <w:sz w:val="28"/>
          <w:szCs w:val="28"/>
        </w:rPr>
      </w:pPr>
    </w:p>
    <w:p w14:paraId="2237EEBC" w14:textId="77777777" w:rsidR="007F6298" w:rsidRDefault="007F6298" w:rsidP="007F6298">
      <w:pPr>
        <w:pStyle w:val="Default"/>
        <w:rPr>
          <w:sz w:val="28"/>
          <w:szCs w:val="28"/>
        </w:rPr>
      </w:pPr>
    </w:p>
    <w:p w14:paraId="46866A0A" w14:textId="77777777" w:rsidR="007F6298" w:rsidRDefault="007F6298" w:rsidP="007F6298">
      <w:pPr>
        <w:pStyle w:val="Default"/>
        <w:rPr>
          <w:sz w:val="28"/>
          <w:szCs w:val="28"/>
        </w:rPr>
      </w:pPr>
    </w:p>
    <w:p w14:paraId="41CF68B5" w14:textId="77777777" w:rsidR="007F6298" w:rsidRDefault="007F6298" w:rsidP="007F6298">
      <w:pPr>
        <w:pStyle w:val="Default"/>
        <w:rPr>
          <w:sz w:val="28"/>
          <w:szCs w:val="28"/>
        </w:rPr>
      </w:pPr>
    </w:p>
    <w:p w14:paraId="4B76536F" w14:textId="77777777" w:rsidR="007F6298" w:rsidRDefault="007F6298" w:rsidP="007F6298">
      <w:pPr>
        <w:pStyle w:val="Default"/>
        <w:rPr>
          <w:sz w:val="28"/>
          <w:szCs w:val="28"/>
        </w:rPr>
      </w:pPr>
    </w:p>
    <w:p w14:paraId="5D11B76C" w14:textId="77777777" w:rsidR="007F6298" w:rsidRDefault="007F6298" w:rsidP="007F6298">
      <w:pPr>
        <w:pStyle w:val="Default"/>
        <w:rPr>
          <w:sz w:val="28"/>
          <w:szCs w:val="28"/>
        </w:rPr>
      </w:pPr>
    </w:p>
    <w:p w14:paraId="7351C5F1" w14:textId="77777777" w:rsidR="007F6298" w:rsidRDefault="007F6298" w:rsidP="007F6298">
      <w:pPr>
        <w:pStyle w:val="Default"/>
        <w:rPr>
          <w:sz w:val="28"/>
          <w:szCs w:val="28"/>
        </w:rPr>
      </w:pPr>
    </w:p>
    <w:p w14:paraId="2B97CC6A" w14:textId="77777777" w:rsidR="007F6298" w:rsidRDefault="007F6298" w:rsidP="007F6298">
      <w:pPr>
        <w:pStyle w:val="Default"/>
        <w:rPr>
          <w:sz w:val="28"/>
          <w:szCs w:val="28"/>
        </w:rPr>
      </w:pPr>
    </w:p>
    <w:p w14:paraId="377748EE" w14:textId="77777777" w:rsidR="007F6298" w:rsidRDefault="007F6298" w:rsidP="007F6298">
      <w:pPr>
        <w:pStyle w:val="Default"/>
        <w:rPr>
          <w:sz w:val="28"/>
          <w:szCs w:val="28"/>
        </w:rPr>
      </w:pPr>
    </w:p>
    <w:p w14:paraId="00B03F39" w14:textId="77777777" w:rsidR="007F6298" w:rsidRDefault="007F6298" w:rsidP="007F6298">
      <w:pPr>
        <w:pStyle w:val="Default"/>
        <w:rPr>
          <w:sz w:val="28"/>
          <w:szCs w:val="28"/>
        </w:rPr>
      </w:pPr>
    </w:p>
    <w:p w14:paraId="4214E30F" w14:textId="77777777" w:rsidR="007F6298" w:rsidRDefault="007F6298" w:rsidP="007F6298">
      <w:pPr>
        <w:pStyle w:val="Default"/>
        <w:rPr>
          <w:sz w:val="28"/>
          <w:szCs w:val="28"/>
        </w:rPr>
      </w:pPr>
    </w:p>
    <w:p w14:paraId="58681919" w14:textId="146B8A4D" w:rsidR="007F6298" w:rsidRDefault="007F6298" w:rsidP="007F6298">
      <w:pPr>
        <w:pStyle w:val="Default"/>
        <w:rPr>
          <w:sz w:val="28"/>
          <w:szCs w:val="28"/>
        </w:rPr>
      </w:pPr>
    </w:p>
    <w:p w14:paraId="7CA55F12" w14:textId="77777777" w:rsidR="007F6298" w:rsidRDefault="007F6298" w:rsidP="007F6298">
      <w:pPr>
        <w:pStyle w:val="Default"/>
        <w:rPr>
          <w:sz w:val="28"/>
          <w:szCs w:val="28"/>
        </w:rPr>
      </w:pPr>
    </w:p>
    <w:p w14:paraId="539C6D4D" w14:textId="2C97BA10" w:rsidR="002C4787" w:rsidRPr="000F2077" w:rsidRDefault="00282BDA" w:rsidP="00044421">
      <w:pPr>
        <w:pStyle w:val="Ttulo1"/>
        <w:spacing w:before="0" w:line="240" w:lineRule="auto"/>
        <w:jc w:val="center"/>
        <w:rPr>
          <w:rFonts w:ascii="Arial" w:hAnsi="Arial" w:cs="Arial"/>
          <w:b/>
          <w:color w:val="000000" w:themeColor="text1"/>
          <w:sz w:val="28"/>
          <w:szCs w:val="28"/>
        </w:rPr>
      </w:pPr>
      <w:bookmarkStart w:id="30" w:name="_Toc215852003"/>
      <w:r w:rsidRPr="000F2077">
        <w:rPr>
          <w:rFonts w:ascii="Arial" w:hAnsi="Arial" w:cs="Arial"/>
          <w:b/>
          <w:color w:val="000000" w:themeColor="text1"/>
          <w:sz w:val="28"/>
          <w:szCs w:val="28"/>
        </w:rPr>
        <w:t>PLAN DE PREVISIÓN DE RECURSOS HUMANOS</w:t>
      </w:r>
      <w:bookmarkEnd w:id="30"/>
    </w:p>
    <w:p w14:paraId="21438A02" w14:textId="77777777" w:rsidR="00D96A6F" w:rsidRPr="000F2077" w:rsidRDefault="00D96A6F" w:rsidP="00D96A6F">
      <w:pPr>
        <w:jc w:val="both"/>
        <w:rPr>
          <w:rFonts w:ascii="Arial" w:eastAsiaTheme="majorEastAsia" w:hAnsi="Arial" w:cs="Arial"/>
          <w:b/>
          <w:color w:val="000000" w:themeColor="text1"/>
          <w:sz w:val="22"/>
          <w:szCs w:val="22"/>
        </w:rPr>
      </w:pPr>
    </w:p>
    <w:p w14:paraId="3AA7D3DF"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El presente plan surge dando cumplimiento a las obligaciones constitucionales y legales, en particular la establecida en la Ley 909 de 2004, la cual fija que, las entidades deben elaborar planes anuales de previsión de recursos humanos teniendo en cuenta las necesidades presentes y futuras, la identificación de formas para cubrirlas y la estimación de los costos presupuestales, específicamente el artículo 17º determina que:</w:t>
      </w:r>
    </w:p>
    <w:p w14:paraId="5377EFBF"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3B355525" w14:textId="77777777" w:rsidR="00D679B9" w:rsidRPr="000F2077" w:rsidRDefault="00D679B9" w:rsidP="00D679B9">
      <w:pPr>
        <w:widowControl w:val="0"/>
        <w:tabs>
          <w:tab w:val="left" w:pos="1134"/>
        </w:tabs>
        <w:autoSpaceDE w:val="0"/>
        <w:autoSpaceDN w:val="0"/>
        <w:ind w:left="360"/>
        <w:jc w:val="both"/>
        <w:rPr>
          <w:rFonts w:ascii="Arial" w:eastAsia="Cambria" w:hAnsi="Arial" w:cs="Arial"/>
          <w:i/>
          <w:sz w:val="20"/>
          <w:szCs w:val="20"/>
          <w:lang w:val="es-ES" w:bidi="es-ES"/>
        </w:rPr>
      </w:pPr>
      <w:r w:rsidRPr="000F2077">
        <w:rPr>
          <w:rFonts w:ascii="Arial" w:eastAsia="Cambria" w:hAnsi="Arial" w:cs="Arial"/>
          <w:i/>
          <w:sz w:val="20"/>
          <w:szCs w:val="20"/>
          <w:lang w:val="es-ES" w:bidi="es-ES"/>
        </w:rPr>
        <w:t xml:space="preserve">“1. Todas las unidades de personal o quienes hagan sus veces de los organismos o entidades a las cuales se les aplica la presente ley, deberán elaborar y actualizar anualmente planes de previsión de recursos humanos que tengan el siguiente alcance: </w:t>
      </w:r>
    </w:p>
    <w:p w14:paraId="08102F5B" w14:textId="77777777" w:rsidR="00D679B9" w:rsidRPr="000F2077" w:rsidRDefault="00D679B9" w:rsidP="00D679B9">
      <w:pPr>
        <w:widowControl w:val="0"/>
        <w:tabs>
          <w:tab w:val="left" w:pos="1134"/>
        </w:tabs>
        <w:autoSpaceDE w:val="0"/>
        <w:autoSpaceDN w:val="0"/>
        <w:ind w:left="360"/>
        <w:jc w:val="both"/>
        <w:rPr>
          <w:rFonts w:ascii="Arial" w:eastAsia="Cambria" w:hAnsi="Arial" w:cs="Arial"/>
          <w:i/>
          <w:sz w:val="20"/>
          <w:szCs w:val="20"/>
          <w:lang w:val="es-ES" w:bidi="es-ES"/>
        </w:rPr>
      </w:pPr>
    </w:p>
    <w:p w14:paraId="6FF57166" w14:textId="77777777" w:rsidR="00D679B9" w:rsidRPr="000F2077" w:rsidRDefault="00D679B9" w:rsidP="007F6298">
      <w:pPr>
        <w:widowControl w:val="0"/>
        <w:numPr>
          <w:ilvl w:val="0"/>
          <w:numId w:val="5"/>
        </w:numPr>
        <w:tabs>
          <w:tab w:val="left" w:pos="1134"/>
        </w:tabs>
        <w:autoSpaceDE w:val="0"/>
        <w:autoSpaceDN w:val="0"/>
        <w:ind w:left="1080"/>
        <w:contextualSpacing/>
        <w:jc w:val="both"/>
        <w:rPr>
          <w:rFonts w:ascii="Arial" w:eastAsia="Cambria" w:hAnsi="Arial" w:cs="Arial"/>
          <w:i/>
          <w:sz w:val="20"/>
          <w:szCs w:val="20"/>
          <w:lang w:val="es-ES" w:bidi="es-ES"/>
        </w:rPr>
      </w:pPr>
      <w:r w:rsidRPr="000F2077">
        <w:rPr>
          <w:rFonts w:ascii="Arial" w:eastAsia="Cambria" w:hAnsi="Arial" w:cs="Arial"/>
          <w:i/>
          <w:sz w:val="20"/>
          <w:szCs w:val="20"/>
          <w:lang w:val="es-ES" w:bidi="es-ES"/>
        </w:rPr>
        <w:t xml:space="preserve">Cálculo de los empleos necesarios, de acuerdo con los requisitos y perfiles profesionales establecidos en los manuales específicos de funciones, con el fin de atender a las necesidades presentes y futuras derivadas del ejercicio de sus competencias; </w:t>
      </w:r>
    </w:p>
    <w:p w14:paraId="360C50DD" w14:textId="77777777" w:rsidR="00D679B9" w:rsidRPr="000F2077" w:rsidRDefault="00D679B9" w:rsidP="00D679B9">
      <w:pPr>
        <w:widowControl w:val="0"/>
        <w:tabs>
          <w:tab w:val="left" w:pos="1134"/>
        </w:tabs>
        <w:autoSpaceDE w:val="0"/>
        <w:autoSpaceDN w:val="0"/>
        <w:ind w:left="1290" w:hanging="708"/>
        <w:jc w:val="both"/>
        <w:rPr>
          <w:rFonts w:ascii="Arial" w:eastAsia="Cambria" w:hAnsi="Arial" w:cs="Arial"/>
          <w:i/>
          <w:sz w:val="20"/>
          <w:szCs w:val="20"/>
          <w:lang w:val="es-ES" w:bidi="es-ES"/>
        </w:rPr>
      </w:pPr>
    </w:p>
    <w:p w14:paraId="1186FD0A" w14:textId="77777777" w:rsidR="00D679B9" w:rsidRPr="000F2077" w:rsidRDefault="00D679B9" w:rsidP="007F6298">
      <w:pPr>
        <w:widowControl w:val="0"/>
        <w:numPr>
          <w:ilvl w:val="0"/>
          <w:numId w:val="5"/>
        </w:numPr>
        <w:tabs>
          <w:tab w:val="left" w:pos="1134"/>
        </w:tabs>
        <w:autoSpaceDE w:val="0"/>
        <w:autoSpaceDN w:val="0"/>
        <w:ind w:left="1080"/>
        <w:contextualSpacing/>
        <w:jc w:val="both"/>
        <w:rPr>
          <w:rFonts w:ascii="Arial" w:eastAsia="Cambria" w:hAnsi="Arial" w:cs="Arial"/>
          <w:i/>
          <w:sz w:val="20"/>
          <w:szCs w:val="20"/>
          <w:lang w:val="es-ES" w:bidi="es-ES"/>
        </w:rPr>
      </w:pPr>
      <w:r w:rsidRPr="000F2077">
        <w:rPr>
          <w:rFonts w:ascii="Arial" w:eastAsia="Cambria" w:hAnsi="Arial" w:cs="Arial"/>
          <w:i/>
          <w:sz w:val="20"/>
          <w:szCs w:val="20"/>
          <w:lang w:val="es-ES" w:bidi="es-ES"/>
        </w:rPr>
        <w:t xml:space="preserve">Identificación de las formas de cubrir las necesidades cuantitativas y cualitativas de personal para el período anual, considerando las medidas de ingreso, ascenso, capacitación y formación; </w:t>
      </w:r>
    </w:p>
    <w:p w14:paraId="02A61871" w14:textId="77777777" w:rsidR="00D679B9" w:rsidRPr="000F2077" w:rsidRDefault="00D679B9" w:rsidP="00D679B9">
      <w:pPr>
        <w:widowControl w:val="0"/>
        <w:autoSpaceDE w:val="0"/>
        <w:autoSpaceDN w:val="0"/>
        <w:ind w:left="1290" w:hanging="708"/>
        <w:jc w:val="both"/>
        <w:rPr>
          <w:rFonts w:ascii="Arial" w:eastAsia="Cambria" w:hAnsi="Arial" w:cs="Arial"/>
          <w:i/>
          <w:sz w:val="20"/>
          <w:szCs w:val="20"/>
          <w:lang w:val="es-ES" w:bidi="es-ES"/>
        </w:rPr>
      </w:pPr>
    </w:p>
    <w:p w14:paraId="3904562E" w14:textId="77777777" w:rsidR="00D679B9" w:rsidRPr="000F2077" w:rsidRDefault="00D679B9" w:rsidP="007F6298">
      <w:pPr>
        <w:widowControl w:val="0"/>
        <w:numPr>
          <w:ilvl w:val="0"/>
          <w:numId w:val="5"/>
        </w:numPr>
        <w:tabs>
          <w:tab w:val="left" w:pos="1134"/>
        </w:tabs>
        <w:autoSpaceDE w:val="0"/>
        <w:autoSpaceDN w:val="0"/>
        <w:ind w:left="1080"/>
        <w:contextualSpacing/>
        <w:jc w:val="both"/>
        <w:rPr>
          <w:rFonts w:ascii="Arial" w:eastAsia="Cambria" w:hAnsi="Arial" w:cs="Arial"/>
          <w:i/>
          <w:sz w:val="20"/>
          <w:szCs w:val="20"/>
          <w:lang w:val="es-ES" w:bidi="es-ES"/>
        </w:rPr>
      </w:pPr>
      <w:r w:rsidRPr="000F2077">
        <w:rPr>
          <w:rFonts w:ascii="Arial" w:eastAsia="Cambria" w:hAnsi="Arial" w:cs="Arial"/>
          <w:i/>
          <w:sz w:val="20"/>
          <w:szCs w:val="20"/>
          <w:lang w:val="es-ES" w:bidi="es-ES"/>
        </w:rPr>
        <w:t xml:space="preserve">Estimación de todos los costos de personal derivados de las medidas anteriores y el aseguramiento de su financiación con el presupuesto asignado. </w:t>
      </w:r>
    </w:p>
    <w:p w14:paraId="766B0637" w14:textId="77777777" w:rsidR="00D679B9" w:rsidRPr="000F2077" w:rsidRDefault="00D679B9" w:rsidP="00D679B9">
      <w:pPr>
        <w:widowControl w:val="0"/>
        <w:autoSpaceDE w:val="0"/>
        <w:autoSpaceDN w:val="0"/>
        <w:ind w:left="1290" w:hanging="708"/>
        <w:jc w:val="both"/>
        <w:rPr>
          <w:rFonts w:ascii="Arial" w:eastAsia="Cambria" w:hAnsi="Arial" w:cs="Arial"/>
          <w:i/>
          <w:sz w:val="20"/>
          <w:szCs w:val="20"/>
          <w:lang w:val="es-ES" w:bidi="es-ES"/>
        </w:rPr>
      </w:pPr>
    </w:p>
    <w:p w14:paraId="02DA6538" w14:textId="77777777" w:rsidR="00D679B9" w:rsidRPr="000F2077" w:rsidRDefault="00D679B9" w:rsidP="00D679B9">
      <w:pPr>
        <w:widowControl w:val="0"/>
        <w:tabs>
          <w:tab w:val="left" w:pos="1134"/>
        </w:tabs>
        <w:autoSpaceDE w:val="0"/>
        <w:autoSpaceDN w:val="0"/>
        <w:ind w:left="360"/>
        <w:jc w:val="both"/>
        <w:rPr>
          <w:rFonts w:ascii="Arial" w:eastAsia="Cambria" w:hAnsi="Arial" w:cs="Arial"/>
          <w:i/>
          <w:sz w:val="20"/>
          <w:szCs w:val="20"/>
          <w:lang w:val="es-ES" w:bidi="es-ES"/>
        </w:rPr>
      </w:pPr>
      <w:r w:rsidRPr="000F2077">
        <w:rPr>
          <w:rFonts w:ascii="Arial" w:eastAsia="Cambria" w:hAnsi="Arial" w:cs="Arial"/>
          <w:i/>
          <w:sz w:val="20"/>
          <w:szCs w:val="20"/>
          <w:lang w:val="es-ES" w:bidi="es-ES"/>
        </w:rPr>
        <w:t>2. Todas las entidades y organismos a quienes se les aplica la presente ley, deberán mantener actualizadas las plantas globales de empleo necesarias para el cumplimiento eficiente de las funciones a su cargo, para lo cual tendrán en cuenta las medidas de racionalización del gasto. Todas las entidades y organismos a quienes se les aplica la presente ley, deberán mantener actualizadas las plantas globales de empleo necesarias para el cumplimiento eficiente de las funciones a su cargo, para lo cual tendrán en cuenta las medidas de racionalización del gasto. El Departamento Administrativo de la Función Pública podrá solicitar la información que requiera al respecto para la formulación de las políticas sobre la administración del recurso humano.”</w:t>
      </w:r>
    </w:p>
    <w:p w14:paraId="0F69C4ED" w14:textId="77777777" w:rsidR="00D679B9" w:rsidRPr="000F2077" w:rsidRDefault="00D679B9" w:rsidP="00D679B9">
      <w:pPr>
        <w:widowControl w:val="0"/>
        <w:tabs>
          <w:tab w:val="left" w:pos="1134"/>
        </w:tabs>
        <w:autoSpaceDE w:val="0"/>
        <w:autoSpaceDN w:val="0"/>
        <w:jc w:val="both"/>
        <w:rPr>
          <w:rFonts w:ascii="Arial" w:eastAsia="Cambria" w:hAnsi="Arial" w:cs="Arial"/>
          <w:i/>
          <w:sz w:val="22"/>
          <w:szCs w:val="22"/>
          <w:lang w:val="es-ES" w:bidi="es-ES"/>
        </w:rPr>
      </w:pPr>
    </w:p>
    <w:p w14:paraId="67B478B0" w14:textId="77777777" w:rsidR="00D679B9" w:rsidRPr="000F2077" w:rsidRDefault="00D679B9" w:rsidP="00D679B9">
      <w:pPr>
        <w:widowControl w:val="0"/>
        <w:tabs>
          <w:tab w:val="left" w:pos="1134"/>
        </w:tabs>
        <w:autoSpaceDE w:val="0"/>
        <w:autoSpaceDN w:val="0"/>
        <w:jc w:val="both"/>
        <w:rPr>
          <w:rFonts w:ascii="Arial" w:eastAsia="Cambria" w:hAnsi="Arial" w:cs="Arial"/>
          <w:iCs/>
          <w:sz w:val="22"/>
          <w:szCs w:val="22"/>
          <w:lang w:val="es-ES" w:bidi="es-ES"/>
        </w:rPr>
      </w:pPr>
      <w:r w:rsidRPr="000F2077">
        <w:rPr>
          <w:rFonts w:ascii="Arial" w:eastAsia="Cambria" w:hAnsi="Arial" w:cs="Arial"/>
          <w:iCs/>
          <w:sz w:val="22"/>
          <w:szCs w:val="22"/>
          <w:lang w:val="es-ES" w:bidi="es-ES"/>
        </w:rPr>
        <w:t xml:space="preserve">De conformidad con lo dispuesto en el Decreto 1083 de 2015, modificado y adicionado por </w:t>
      </w:r>
      <w:r w:rsidRPr="000F2077">
        <w:rPr>
          <w:rFonts w:ascii="Arial" w:eastAsia="Cambria" w:hAnsi="Arial" w:cs="Arial"/>
          <w:iCs/>
          <w:sz w:val="22"/>
          <w:szCs w:val="22"/>
          <w:lang w:val="es-ES" w:bidi="es-ES"/>
        </w:rPr>
        <w:lastRenderedPageBreak/>
        <w:t>el Decreto 648 de 2017, dentro de las Políticas de Desarrollo Administrativo se encuentra la Gestión del Talento Humano, que se orienta al desarrollo y cualificación de los servidores públicos buscando la observancia del principio de mérito para la provisión de los empleos, el desarrollo de competencias, la vocación del servicio, la aplicación de estímulos y una gerencia pública enfocada a la consecución de resultados, incluyendo entre otros, Plan de Previsión de Recursos Humanos, el Plan Institucional de Capacitación, el Plan de Bienestar e Incentivos, los temas relacionados con Clima Organizacional y el Plan Anual de Vacantes.</w:t>
      </w:r>
    </w:p>
    <w:p w14:paraId="1186D873"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7D2A6574"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En este contexto mediante el plan de previsión se identifica la disponibilidad de personal con el cual debe contar la Entidad para fortalecer la capacidad operativa y responder con los retos misionales a cargo. </w:t>
      </w:r>
    </w:p>
    <w:p w14:paraId="5E82FD63"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401D42BF" w14:textId="77777777" w:rsidR="00D679B9" w:rsidRPr="000F2077" w:rsidRDefault="00D679B9" w:rsidP="00044421">
      <w:pPr>
        <w:pStyle w:val="Default"/>
        <w:rPr>
          <w:b/>
          <w:bCs/>
          <w:sz w:val="22"/>
          <w:szCs w:val="22"/>
          <w:lang w:bidi="es-ES"/>
        </w:rPr>
      </w:pPr>
      <w:bookmarkStart w:id="31" w:name="_Toc30747884"/>
      <w:bookmarkStart w:id="32" w:name="_Toc215833852"/>
      <w:bookmarkStart w:id="33" w:name="_Toc535850601"/>
      <w:r w:rsidRPr="000F2077">
        <w:rPr>
          <w:b/>
          <w:bCs/>
          <w:sz w:val="22"/>
          <w:szCs w:val="22"/>
          <w:lang w:bidi="es-ES"/>
        </w:rPr>
        <w:t xml:space="preserve">MARCO </w:t>
      </w:r>
      <w:bookmarkEnd w:id="31"/>
      <w:r w:rsidRPr="000F2077">
        <w:rPr>
          <w:b/>
          <w:bCs/>
          <w:sz w:val="22"/>
          <w:szCs w:val="22"/>
          <w:lang w:bidi="es-ES"/>
        </w:rPr>
        <w:t>JURIDICO</w:t>
      </w:r>
      <w:bookmarkEnd w:id="32"/>
    </w:p>
    <w:p w14:paraId="3D9664B1" w14:textId="77777777" w:rsidR="00D679B9" w:rsidRPr="000F2077" w:rsidRDefault="00D679B9" w:rsidP="00D679B9">
      <w:pPr>
        <w:widowControl w:val="0"/>
        <w:autoSpaceDE w:val="0"/>
        <w:autoSpaceDN w:val="0"/>
        <w:jc w:val="both"/>
        <w:rPr>
          <w:rFonts w:ascii="Arial" w:eastAsia="Arial Unicode MS" w:hAnsi="Arial" w:cs="Arial"/>
          <w:sz w:val="22"/>
          <w:szCs w:val="22"/>
          <w:lang w:val="es-ES" w:bidi="es-ES"/>
        </w:rPr>
      </w:pPr>
    </w:p>
    <w:p w14:paraId="4DA1A2D5"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El referente normativo que sustenta el presente plan está contemplado en las siguientes disposiciones legales: </w:t>
      </w:r>
    </w:p>
    <w:p w14:paraId="4CF098A0"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451C0465"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sz w:val="22"/>
          <w:szCs w:val="22"/>
          <w:lang w:val="es-ES" w:bidi="es-ES"/>
        </w:rPr>
        <w:t>Ley 909 de 2004.</w:t>
      </w:r>
      <w:r w:rsidRPr="000F2077">
        <w:rPr>
          <w:rFonts w:ascii="Arial" w:eastAsia="Cambria" w:hAnsi="Arial" w:cs="Arial"/>
          <w:sz w:val="22"/>
          <w:szCs w:val="22"/>
          <w:lang w:val="es-ES" w:bidi="es-ES"/>
        </w:rPr>
        <w:t xml:space="preserve"> “</w:t>
      </w:r>
      <w:r w:rsidRPr="000F2077">
        <w:rPr>
          <w:rFonts w:ascii="Arial" w:eastAsia="Cambria" w:hAnsi="Arial" w:cs="Arial"/>
          <w:i/>
          <w:sz w:val="22"/>
          <w:szCs w:val="22"/>
          <w:lang w:val="es-ES" w:bidi="es-ES"/>
        </w:rPr>
        <w:t>Por la cual se expiden normas que regulan el empleo público, la carrera administrativa, gerencia pública y se dictan otras disposiciones</w:t>
      </w:r>
      <w:r w:rsidRPr="000F2077">
        <w:rPr>
          <w:rFonts w:ascii="Arial" w:eastAsia="Cambria" w:hAnsi="Arial" w:cs="Arial"/>
          <w:sz w:val="22"/>
          <w:szCs w:val="22"/>
          <w:lang w:val="es-ES" w:bidi="es-ES"/>
        </w:rPr>
        <w:t xml:space="preserve">”. </w:t>
      </w:r>
    </w:p>
    <w:p w14:paraId="5EE18176"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0C3085DB"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sz w:val="22"/>
          <w:szCs w:val="22"/>
          <w:lang w:val="es-ES" w:bidi="es-ES"/>
        </w:rPr>
        <w:t>Ley 489 de 1998.</w:t>
      </w:r>
      <w:r w:rsidRPr="000F2077">
        <w:rPr>
          <w:rFonts w:ascii="Arial" w:eastAsia="Cambria" w:hAnsi="Arial" w:cs="Arial"/>
          <w:sz w:val="22"/>
          <w:szCs w:val="22"/>
          <w:lang w:val="es-ES" w:bidi="es-ES"/>
        </w:rPr>
        <w:t xml:space="preserve"> “</w:t>
      </w:r>
      <w:r w:rsidRPr="000F2077">
        <w:rPr>
          <w:rFonts w:ascii="Arial" w:eastAsia="Cambria" w:hAnsi="Arial" w:cs="Arial"/>
          <w:i/>
          <w:sz w:val="22"/>
          <w:szCs w:val="22"/>
          <w:lang w:val="es-ES" w:bidi="es-ES"/>
        </w:rPr>
        <w:t>Por la cual se dictan normas sobre la organización y funcionamiento de las entidades del orden nacional</w:t>
      </w:r>
      <w:r w:rsidRPr="000F2077">
        <w:rPr>
          <w:rFonts w:ascii="Arial" w:eastAsia="Cambria" w:hAnsi="Arial" w:cs="Arial"/>
          <w:sz w:val="22"/>
          <w:szCs w:val="22"/>
          <w:lang w:val="es-ES" w:bidi="es-ES"/>
        </w:rPr>
        <w:t xml:space="preserve">”. </w:t>
      </w:r>
    </w:p>
    <w:p w14:paraId="3C8BCAF2"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59F57C15"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sz w:val="22"/>
          <w:szCs w:val="22"/>
          <w:lang w:val="es-ES" w:bidi="es-ES"/>
        </w:rPr>
        <w:t>Decreto Ley 1083 de 2015</w:t>
      </w:r>
      <w:r w:rsidRPr="000F2077">
        <w:rPr>
          <w:rFonts w:ascii="Arial" w:eastAsia="Cambria" w:hAnsi="Arial" w:cs="Arial"/>
          <w:sz w:val="22"/>
          <w:szCs w:val="22"/>
          <w:lang w:val="es-ES" w:bidi="es-ES"/>
        </w:rPr>
        <w:t xml:space="preserve">. (modificado por el Decreto 648 de 2017) Decreto Único Reglamentario del Sector de la Función Pública. </w:t>
      </w:r>
    </w:p>
    <w:p w14:paraId="39A6071F" w14:textId="77777777" w:rsidR="00D679B9" w:rsidRPr="000F2077" w:rsidRDefault="00D679B9" w:rsidP="00D679B9">
      <w:pPr>
        <w:widowControl w:val="0"/>
        <w:autoSpaceDE w:val="0"/>
        <w:autoSpaceDN w:val="0"/>
        <w:ind w:left="930" w:hanging="708"/>
        <w:jc w:val="both"/>
        <w:rPr>
          <w:rFonts w:ascii="Arial" w:eastAsia="Cambria" w:hAnsi="Arial" w:cs="Arial"/>
          <w:i/>
          <w:sz w:val="22"/>
          <w:szCs w:val="22"/>
          <w:lang w:val="es-ES" w:bidi="es-ES"/>
        </w:rPr>
      </w:pPr>
    </w:p>
    <w:p w14:paraId="316C13C5" w14:textId="77777777" w:rsidR="00D679B9" w:rsidRPr="000F2077" w:rsidRDefault="00D679B9" w:rsidP="007F6298">
      <w:pPr>
        <w:widowControl w:val="0"/>
        <w:numPr>
          <w:ilvl w:val="0"/>
          <w:numId w:val="6"/>
        </w:numPr>
        <w:tabs>
          <w:tab w:val="left" w:pos="1134"/>
        </w:tabs>
        <w:autoSpaceDE w:val="0"/>
        <w:autoSpaceDN w:val="0"/>
        <w:contextualSpacing/>
        <w:jc w:val="both"/>
        <w:rPr>
          <w:rFonts w:ascii="Arial" w:eastAsia="Cambria" w:hAnsi="Arial" w:cs="Arial"/>
          <w:sz w:val="20"/>
          <w:szCs w:val="20"/>
          <w:lang w:val="es-ES" w:bidi="es-ES"/>
        </w:rPr>
      </w:pPr>
      <w:r w:rsidRPr="000F2077">
        <w:rPr>
          <w:rFonts w:ascii="Arial" w:eastAsia="Cambria" w:hAnsi="Arial" w:cs="Arial"/>
          <w:i/>
          <w:sz w:val="20"/>
          <w:szCs w:val="20"/>
          <w:lang w:val="es-ES" w:bidi="es-ES"/>
        </w:rPr>
        <w:t>Artículo 2.2.22.2.1. Políticas de Desarrollo Administrativo. Adóptense las siguientes políticas que contienen, entre otros, aspectos de que trata artículo 17 de la Ley 489 de 1998: (…) 3) Talento humano. Orientada al desarrollo y cualificación de los servidores públicos buscando observancia del principio de mérito para provisión de los empleos, el desarrollo de competencias, vocación del servicio, la aplicación de estímulos y una gerencia pública enfocada a la consecución de resultados. Incluye, entre otros Plan Institucional de Capacitación, Plan de Bienestar e Incentivos, los temas relacionados con Clima Organizacional y el Plan Anual de Vacantes</w:t>
      </w:r>
      <w:r w:rsidRPr="000F2077">
        <w:rPr>
          <w:rFonts w:ascii="Arial" w:eastAsia="Cambria" w:hAnsi="Arial" w:cs="Arial"/>
          <w:sz w:val="20"/>
          <w:szCs w:val="20"/>
          <w:lang w:val="es-ES" w:bidi="es-ES"/>
        </w:rPr>
        <w:t xml:space="preserve">. </w:t>
      </w:r>
    </w:p>
    <w:p w14:paraId="1A3F2870" w14:textId="77777777" w:rsidR="00D679B9" w:rsidRPr="000F2077" w:rsidRDefault="00D679B9" w:rsidP="007F6298">
      <w:pPr>
        <w:widowControl w:val="0"/>
        <w:numPr>
          <w:ilvl w:val="0"/>
          <w:numId w:val="6"/>
        </w:numPr>
        <w:tabs>
          <w:tab w:val="left" w:pos="1134"/>
        </w:tabs>
        <w:autoSpaceDE w:val="0"/>
        <w:autoSpaceDN w:val="0"/>
        <w:contextualSpacing/>
        <w:jc w:val="both"/>
        <w:rPr>
          <w:rFonts w:ascii="Arial" w:eastAsia="Cambria" w:hAnsi="Arial" w:cs="Arial"/>
          <w:i/>
          <w:iCs/>
          <w:sz w:val="20"/>
          <w:szCs w:val="20"/>
          <w:lang w:val="es-ES" w:bidi="es-ES"/>
        </w:rPr>
      </w:pPr>
      <w:r w:rsidRPr="000F2077">
        <w:rPr>
          <w:rFonts w:ascii="Arial" w:eastAsia="Cambria" w:hAnsi="Arial" w:cs="Arial"/>
          <w:i/>
          <w:iCs/>
          <w:sz w:val="20"/>
          <w:szCs w:val="20"/>
          <w:lang w:val="es-ES" w:bidi="es-ES"/>
        </w:rPr>
        <w:t xml:space="preserve">Artículo 2.2.22.3.14. Integración de los planes institucionales y estratégicos al Plan de Acción. Las entidades del Estado, de acuerdo con el ámbito de aplicación del Modelo Integrado de Planeación y Gestión, al Plan de Acción de que trata el artículo 74 de la Ley 1474 de 2011, deberán integrar los planes institucionales y estratégicos que se relacionan a continuación y publicarlo, en su respectiva página web, a más tardar el 31 de enero de cada año (…)3. </w:t>
      </w:r>
      <w:r w:rsidRPr="000F2077">
        <w:rPr>
          <w:rFonts w:ascii="Arial" w:eastAsia="Cambria" w:hAnsi="Arial" w:cs="Arial"/>
          <w:b/>
          <w:bCs/>
          <w:i/>
          <w:iCs/>
          <w:sz w:val="20"/>
          <w:szCs w:val="20"/>
          <w:lang w:val="es-ES" w:bidi="es-ES"/>
        </w:rPr>
        <w:t>Plan Anual de Vacantes</w:t>
      </w:r>
      <w:r w:rsidRPr="000F2077">
        <w:rPr>
          <w:rFonts w:ascii="Arial" w:eastAsia="Cambria" w:hAnsi="Arial" w:cs="Arial"/>
          <w:i/>
          <w:iCs/>
          <w:sz w:val="20"/>
          <w:szCs w:val="20"/>
          <w:lang w:val="es-ES" w:bidi="es-ES"/>
        </w:rPr>
        <w:t xml:space="preserve"> (…)” (subrayado fuera de texto)</w:t>
      </w:r>
    </w:p>
    <w:p w14:paraId="03FF0930"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6A102843"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Decreto 648 de 2017.</w:t>
      </w:r>
      <w:r w:rsidRPr="000F2077">
        <w:rPr>
          <w:rFonts w:ascii="Arial" w:eastAsia="Cambria" w:hAnsi="Arial" w:cs="Arial"/>
          <w:sz w:val="22"/>
          <w:szCs w:val="22"/>
          <w:shd w:val="clear" w:color="auto" w:fill="FFFFFF"/>
          <w:lang w:val="es-ES" w:bidi="es-ES"/>
        </w:rPr>
        <w:t xml:space="preserve"> </w:t>
      </w:r>
      <w:r w:rsidRPr="000F2077">
        <w:rPr>
          <w:rFonts w:ascii="Arial" w:eastAsia="Cambria" w:hAnsi="Arial" w:cs="Arial"/>
          <w:i/>
          <w:iCs/>
          <w:sz w:val="22"/>
          <w:szCs w:val="22"/>
          <w:shd w:val="clear" w:color="auto" w:fill="FFFFFF"/>
          <w:lang w:val="es-ES" w:bidi="es-ES"/>
        </w:rPr>
        <w:t>“Por el cual se modifica y adiciona el Decreto 1083 de 2015, Reglamentaria Único del Sector de la Función Pública”</w:t>
      </w:r>
    </w:p>
    <w:p w14:paraId="08E58A87" w14:textId="77777777" w:rsidR="00D679B9" w:rsidRPr="000F2077" w:rsidRDefault="00D679B9" w:rsidP="00D679B9">
      <w:pPr>
        <w:tabs>
          <w:tab w:val="left" w:pos="1134"/>
        </w:tabs>
        <w:ind w:left="720"/>
        <w:contextualSpacing/>
        <w:jc w:val="both"/>
        <w:rPr>
          <w:rFonts w:ascii="Arial" w:eastAsia="Cambria" w:hAnsi="Arial" w:cs="Arial"/>
          <w:sz w:val="22"/>
          <w:szCs w:val="22"/>
          <w:shd w:val="clear" w:color="auto" w:fill="FFFFFF"/>
          <w:lang w:val="es-ES" w:bidi="es-ES"/>
        </w:rPr>
      </w:pPr>
    </w:p>
    <w:p w14:paraId="69001E01"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Decreto 484 de 2017.</w:t>
      </w:r>
      <w:r w:rsidRPr="000F2077">
        <w:rPr>
          <w:rFonts w:ascii="Arial" w:eastAsia="Cambria" w:hAnsi="Arial" w:cs="Arial"/>
          <w:sz w:val="22"/>
          <w:szCs w:val="22"/>
          <w:shd w:val="clear" w:color="auto" w:fill="FFFFFF"/>
          <w:lang w:val="es-ES" w:bidi="es-ES"/>
        </w:rPr>
        <w:t xml:space="preserve"> </w:t>
      </w:r>
      <w:r w:rsidRPr="000F2077">
        <w:rPr>
          <w:rFonts w:ascii="Arial" w:eastAsia="Cambria" w:hAnsi="Arial" w:cs="Arial"/>
          <w:i/>
          <w:iCs/>
          <w:sz w:val="22"/>
          <w:szCs w:val="22"/>
          <w:shd w:val="clear" w:color="auto" w:fill="FFFFFF"/>
          <w:lang w:val="es-ES" w:bidi="es-ES"/>
        </w:rPr>
        <w:t>“Por el cual se modifican unos artículos del Título 16 del Decreto 1083 de 2015, Único Reglamentario del Sector de Función Pública”</w:t>
      </w:r>
    </w:p>
    <w:p w14:paraId="448BF8B6" w14:textId="77777777" w:rsidR="00D679B9" w:rsidRPr="000F2077" w:rsidRDefault="00D679B9" w:rsidP="00D679B9">
      <w:pPr>
        <w:widowControl w:val="0"/>
        <w:autoSpaceDE w:val="0"/>
        <w:autoSpaceDN w:val="0"/>
        <w:ind w:left="930" w:hanging="708"/>
        <w:jc w:val="both"/>
        <w:rPr>
          <w:rFonts w:ascii="Arial" w:eastAsia="Cambria" w:hAnsi="Arial" w:cs="Arial"/>
          <w:sz w:val="22"/>
          <w:szCs w:val="22"/>
          <w:shd w:val="clear" w:color="auto" w:fill="FFFFFF"/>
          <w:lang w:val="es-ES" w:bidi="es-ES"/>
        </w:rPr>
      </w:pPr>
    </w:p>
    <w:p w14:paraId="48D12A9E"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Decreto 1499 de 2017</w:t>
      </w:r>
      <w:r w:rsidRPr="000F2077">
        <w:rPr>
          <w:rFonts w:ascii="Arial" w:eastAsia="Cambria" w:hAnsi="Arial" w:cs="Arial"/>
          <w:sz w:val="22"/>
          <w:szCs w:val="22"/>
          <w:shd w:val="clear" w:color="auto" w:fill="FFFFFF"/>
          <w:lang w:val="es-ES" w:bidi="es-ES"/>
        </w:rPr>
        <w:t xml:space="preserve">. </w:t>
      </w:r>
      <w:r w:rsidRPr="000F2077">
        <w:rPr>
          <w:rFonts w:ascii="Arial" w:eastAsia="Cambria" w:hAnsi="Arial" w:cs="Arial"/>
          <w:i/>
          <w:iCs/>
          <w:sz w:val="22"/>
          <w:szCs w:val="22"/>
          <w:shd w:val="clear" w:color="auto" w:fill="FFFFFF"/>
          <w:lang w:val="es-ES" w:bidi="es-ES"/>
        </w:rPr>
        <w:t>“Por medio del cual se modifica el Decreto 1083 de 2015, Decreto Único Reglamentario del Sector Función Pública, en lo relacionado con el Sistema de Gestión establecido en el artículo 133 de la Ley 1753 de 2015”</w:t>
      </w:r>
    </w:p>
    <w:p w14:paraId="1B5CDAB3" w14:textId="77777777" w:rsidR="00D679B9" w:rsidRPr="000F2077" w:rsidRDefault="00D679B9" w:rsidP="00D679B9">
      <w:pPr>
        <w:widowControl w:val="0"/>
        <w:autoSpaceDE w:val="0"/>
        <w:autoSpaceDN w:val="0"/>
        <w:ind w:left="930" w:hanging="708"/>
        <w:jc w:val="both"/>
        <w:rPr>
          <w:rFonts w:ascii="Arial" w:eastAsia="Cambria" w:hAnsi="Arial" w:cs="Arial"/>
          <w:sz w:val="22"/>
          <w:szCs w:val="22"/>
          <w:shd w:val="clear" w:color="auto" w:fill="FFFFFF"/>
          <w:lang w:val="es-ES" w:bidi="es-ES"/>
        </w:rPr>
      </w:pPr>
    </w:p>
    <w:p w14:paraId="543EBCB3"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Decreto 612 de 2018.</w:t>
      </w:r>
      <w:r w:rsidRPr="000F2077">
        <w:rPr>
          <w:rFonts w:ascii="Arial" w:eastAsia="Cambria" w:hAnsi="Arial" w:cs="Arial"/>
          <w:sz w:val="22"/>
          <w:szCs w:val="22"/>
          <w:shd w:val="clear" w:color="auto" w:fill="FFFFFF"/>
          <w:lang w:val="es-ES" w:bidi="es-ES"/>
        </w:rPr>
        <w:t xml:space="preserve"> </w:t>
      </w:r>
      <w:r w:rsidRPr="000F2077">
        <w:rPr>
          <w:rFonts w:ascii="Arial" w:eastAsia="Cambria" w:hAnsi="Arial" w:cs="Arial"/>
          <w:i/>
          <w:iCs/>
          <w:sz w:val="22"/>
          <w:szCs w:val="22"/>
          <w:shd w:val="clear" w:color="auto" w:fill="FFFFFF"/>
          <w:lang w:val="es-ES" w:bidi="es-ES"/>
        </w:rPr>
        <w:t>“Por el cual se fijan directrices para la integración de los planes institucionales y estratégicos al Plan de Acción por parte de las entidades del Estado”.</w:t>
      </w:r>
    </w:p>
    <w:p w14:paraId="05D9F74C" w14:textId="77777777" w:rsidR="00D679B9" w:rsidRPr="000F2077" w:rsidRDefault="00D679B9" w:rsidP="00D679B9">
      <w:pPr>
        <w:tabs>
          <w:tab w:val="left" w:pos="1134"/>
        </w:tabs>
        <w:contextualSpacing/>
        <w:jc w:val="both"/>
        <w:rPr>
          <w:rFonts w:ascii="Arial" w:eastAsia="Cambria" w:hAnsi="Arial" w:cs="Arial"/>
          <w:color w:val="4A4A4A"/>
          <w:sz w:val="22"/>
          <w:szCs w:val="22"/>
          <w:shd w:val="clear" w:color="auto" w:fill="FFFFFF"/>
          <w:lang w:val="es-ES" w:bidi="es-ES"/>
        </w:rPr>
      </w:pPr>
    </w:p>
    <w:p w14:paraId="15F0D10A"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color w:val="4A4A4A"/>
          <w:sz w:val="22"/>
          <w:szCs w:val="22"/>
          <w:shd w:val="clear" w:color="auto" w:fill="FFFFFF"/>
          <w:lang w:val="es-ES" w:bidi="es-ES"/>
        </w:rPr>
      </w:pPr>
      <w:r w:rsidRPr="000F2077">
        <w:rPr>
          <w:rFonts w:ascii="Arial" w:eastAsia="Cambria" w:hAnsi="Arial" w:cs="Arial"/>
          <w:b/>
          <w:bCs/>
          <w:sz w:val="22"/>
          <w:szCs w:val="22"/>
          <w:lang w:val="es-ES" w:bidi="es-ES"/>
        </w:rPr>
        <w:t>Ley 1960 de 2019.</w:t>
      </w:r>
      <w:r w:rsidRPr="000F2077">
        <w:rPr>
          <w:rFonts w:ascii="Arial" w:eastAsia="Cambria" w:hAnsi="Arial" w:cs="Arial"/>
          <w:sz w:val="22"/>
          <w:szCs w:val="22"/>
          <w:lang w:val="es-ES" w:bidi="es-ES"/>
        </w:rPr>
        <w:t xml:space="preserve"> “</w:t>
      </w:r>
      <w:r w:rsidRPr="000F2077">
        <w:rPr>
          <w:rFonts w:ascii="Arial" w:eastAsia="Cambria" w:hAnsi="Arial" w:cs="Arial"/>
          <w:i/>
          <w:sz w:val="22"/>
          <w:szCs w:val="22"/>
          <w:lang w:val="es-ES" w:bidi="es-ES"/>
        </w:rPr>
        <w:t>Por el cual se modifican la Ley 909 de 2004, el Decreto Ley 1567 de 1998 y se dictan otras disposiciones”</w:t>
      </w:r>
      <w:r w:rsidRPr="000F2077">
        <w:rPr>
          <w:rFonts w:ascii="Arial" w:eastAsia="Cambria" w:hAnsi="Arial" w:cs="Arial"/>
          <w:b/>
          <w:bCs/>
          <w:color w:val="4A4A4A"/>
          <w:sz w:val="22"/>
          <w:szCs w:val="22"/>
          <w:shd w:val="clear" w:color="auto" w:fill="FFFFFF"/>
          <w:lang w:val="es-ES" w:bidi="es-ES"/>
        </w:rPr>
        <w:t xml:space="preserve"> </w:t>
      </w:r>
      <w:r w:rsidRPr="000F2077">
        <w:rPr>
          <w:rFonts w:ascii="Arial" w:eastAsia="Cambria" w:hAnsi="Arial" w:cs="Arial"/>
          <w:bCs/>
          <w:i/>
          <w:color w:val="4A4A4A"/>
          <w:sz w:val="22"/>
          <w:szCs w:val="22"/>
          <w:shd w:val="clear" w:color="auto" w:fill="FFFFFF"/>
          <w:lang w:val="es-ES" w:bidi="es-ES"/>
        </w:rPr>
        <w:t xml:space="preserve">(…) </w:t>
      </w:r>
      <w:r w:rsidRPr="000F2077">
        <w:rPr>
          <w:rFonts w:ascii="Arial" w:eastAsia="Cambria" w:hAnsi="Arial" w:cs="Arial"/>
          <w:i/>
          <w:sz w:val="22"/>
          <w:szCs w:val="22"/>
          <w:lang w:val="es-ES" w:bidi="es-ES"/>
        </w:rPr>
        <w:t>ARTÍCULO 29. Concursos.</w:t>
      </w:r>
      <w:r w:rsidRPr="000F2077">
        <w:rPr>
          <w:rFonts w:ascii="Arial" w:eastAsia="Cambria" w:hAnsi="Arial" w:cs="Arial"/>
          <w:color w:val="4A4A4A"/>
          <w:sz w:val="22"/>
          <w:szCs w:val="22"/>
          <w:shd w:val="clear" w:color="auto" w:fill="FFFFFF"/>
          <w:lang w:val="es-ES" w:bidi="es-ES"/>
        </w:rPr>
        <w:t> </w:t>
      </w:r>
      <w:r w:rsidRPr="000F2077">
        <w:rPr>
          <w:rFonts w:ascii="Arial" w:eastAsia="Cambria" w:hAnsi="Arial" w:cs="Arial"/>
          <w:i/>
          <w:sz w:val="22"/>
          <w:szCs w:val="22"/>
          <w:lang w:val="es-ES" w:bidi="es-ES"/>
        </w:rPr>
        <w:t>La provisión definitiva de los empleos públicos de carrera administrativa se hará mediante procesos de selección abiertos y de ascenso los cuales adelantará la Comisión Nacional del Servicio Civil o la entidad en la que esta delegue o desconcentre la función.</w:t>
      </w:r>
    </w:p>
    <w:p w14:paraId="52902979" w14:textId="77777777" w:rsidR="00D679B9" w:rsidRPr="000F2077" w:rsidRDefault="00D679B9" w:rsidP="00D679B9">
      <w:pPr>
        <w:tabs>
          <w:tab w:val="left" w:pos="1134"/>
        </w:tabs>
        <w:ind w:left="720"/>
        <w:contextualSpacing/>
        <w:jc w:val="both"/>
        <w:rPr>
          <w:rFonts w:ascii="Arial" w:eastAsia="Cambria" w:hAnsi="Arial" w:cs="Arial"/>
          <w:color w:val="4A4A4A"/>
          <w:sz w:val="22"/>
          <w:szCs w:val="22"/>
          <w:shd w:val="clear" w:color="auto" w:fill="FFFFFF"/>
          <w:lang w:val="es-ES" w:bidi="es-ES"/>
        </w:rPr>
      </w:pPr>
    </w:p>
    <w:p w14:paraId="7F93F3AD"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Circular 5 de 2016 de la CNSC:</w:t>
      </w:r>
      <w:r w:rsidRPr="000F2077">
        <w:rPr>
          <w:rFonts w:ascii="Arial" w:eastAsia="Cambria" w:hAnsi="Arial" w:cs="Arial"/>
          <w:sz w:val="22"/>
          <w:szCs w:val="22"/>
          <w:shd w:val="clear" w:color="auto" w:fill="FFFFFF"/>
          <w:lang w:val="es-ES" w:bidi="es-ES"/>
        </w:rPr>
        <w:t xml:space="preserve"> Cumplimiento de normas constitucionales y legales en materia de carrera administrativa – concurso de méritos.</w:t>
      </w:r>
    </w:p>
    <w:p w14:paraId="69F82330" w14:textId="77777777" w:rsidR="00D679B9" w:rsidRPr="000F2077" w:rsidRDefault="00D679B9" w:rsidP="00D679B9">
      <w:pPr>
        <w:tabs>
          <w:tab w:val="left" w:pos="1134"/>
        </w:tabs>
        <w:ind w:left="720"/>
        <w:contextualSpacing/>
        <w:jc w:val="both"/>
        <w:rPr>
          <w:rFonts w:ascii="Arial" w:eastAsia="Cambria" w:hAnsi="Arial" w:cs="Arial"/>
          <w:sz w:val="22"/>
          <w:szCs w:val="22"/>
          <w:shd w:val="clear" w:color="auto" w:fill="FFFFFF"/>
          <w:lang w:val="es-ES" w:bidi="es-ES"/>
        </w:rPr>
      </w:pPr>
    </w:p>
    <w:p w14:paraId="6F6AE5A4"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Criterio unificado del 13 de agosto de 2019 de la CNSC</w:t>
      </w:r>
      <w:r w:rsidRPr="000F2077">
        <w:rPr>
          <w:rFonts w:ascii="Arial" w:eastAsia="Cambria" w:hAnsi="Arial" w:cs="Arial"/>
          <w:sz w:val="22"/>
          <w:szCs w:val="22"/>
          <w:shd w:val="clear" w:color="auto" w:fill="FFFFFF"/>
          <w:lang w:val="es-ES" w:bidi="es-ES"/>
        </w:rPr>
        <w:t>. provisión de empleos públicos mediante encargo y comisión para desempeñar empleos de libre nombramiento y remoción de periodo.</w:t>
      </w:r>
    </w:p>
    <w:p w14:paraId="72F8B26C" w14:textId="77777777" w:rsidR="00D679B9" w:rsidRPr="000F2077" w:rsidRDefault="00D679B9" w:rsidP="00D679B9">
      <w:pPr>
        <w:tabs>
          <w:tab w:val="left" w:pos="1134"/>
        </w:tabs>
        <w:contextualSpacing/>
        <w:jc w:val="both"/>
        <w:rPr>
          <w:rFonts w:ascii="Arial" w:eastAsia="Cambria" w:hAnsi="Arial" w:cs="Arial"/>
          <w:sz w:val="22"/>
          <w:szCs w:val="22"/>
          <w:shd w:val="clear" w:color="auto" w:fill="FFFFFF"/>
          <w:lang w:val="es-ES" w:bidi="es-ES"/>
        </w:rPr>
      </w:pPr>
    </w:p>
    <w:p w14:paraId="49E1BE2A"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Circular Externa No. 002 de 2017 del DASCD</w:t>
      </w:r>
      <w:r w:rsidRPr="000F2077">
        <w:rPr>
          <w:rFonts w:ascii="Arial" w:eastAsia="Cambria" w:hAnsi="Arial" w:cs="Arial"/>
          <w:sz w:val="22"/>
          <w:szCs w:val="22"/>
          <w:shd w:val="clear" w:color="auto" w:fill="FFFFFF"/>
          <w:lang w:val="es-ES" w:bidi="es-ES"/>
        </w:rPr>
        <w:t>. para nombramiento y contratación se debe registrar y actualizar la hoja de vida y la declaración de bienes y rentas en el Sistema de Información Distrital del Empleo y la Administración Pública – SIDEAP</w:t>
      </w:r>
      <w:r w:rsidRPr="000F2077">
        <w:rPr>
          <w:rFonts w:ascii="Arial" w:eastAsia="Cambria" w:hAnsi="Arial" w:cs="Arial"/>
          <w:color w:val="4A4A4A"/>
          <w:sz w:val="22"/>
          <w:szCs w:val="22"/>
          <w:shd w:val="clear" w:color="auto" w:fill="FFFFFF"/>
          <w:lang w:val="es-ES" w:bidi="es-ES"/>
        </w:rPr>
        <w:cr/>
      </w:r>
    </w:p>
    <w:p w14:paraId="74491E82"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Circular 0117 de 2019 del 29 de julio de 2019 – CNSC.</w:t>
      </w:r>
      <w:r w:rsidRPr="000F2077">
        <w:rPr>
          <w:rFonts w:ascii="Arial" w:eastAsia="Cambria" w:hAnsi="Arial" w:cs="Arial"/>
          <w:sz w:val="22"/>
          <w:szCs w:val="22"/>
          <w:shd w:val="clear" w:color="auto" w:fill="FFFFFF"/>
          <w:lang w:val="es-ES" w:bidi="es-ES"/>
        </w:rPr>
        <w:t xml:space="preserve"> por la cual se imparten lineamientos frente a la aplicación de las disposiciones contenidas en la Ley 1960 de 27 de junio de 2019 en relación con la vigencia de la ley - procesos de selección, informe de las vacantes definitivas y encargos.</w:t>
      </w:r>
    </w:p>
    <w:p w14:paraId="3424457B" w14:textId="77777777" w:rsidR="00D679B9" w:rsidRPr="000F2077" w:rsidRDefault="00D679B9" w:rsidP="00D679B9">
      <w:pPr>
        <w:widowControl w:val="0"/>
        <w:tabs>
          <w:tab w:val="left" w:pos="1134"/>
        </w:tabs>
        <w:autoSpaceDE w:val="0"/>
        <w:autoSpaceDN w:val="0"/>
        <w:ind w:left="720"/>
        <w:contextualSpacing/>
        <w:jc w:val="both"/>
        <w:rPr>
          <w:rFonts w:ascii="Arial" w:eastAsia="Cambria" w:hAnsi="Arial" w:cs="Arial"/>
          <w:sz w:val="22"/>
          <w:szCs w:val="22"/>
          <w:shd w:val="clear" w:color="auto" w:fill="FFFFFF"/>
          <w:lang w:val="es-ES" w:bidi="es-ES"/>
        </w:rPr>
      </w:pPr>
    </w:p>
    <w:p w14:paraId="6E8A5B05"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Criterio Unificado 13082019 del 13 de agosto 2019</w:t>
      </w:r>
      <w:r w:rsidRPr="000F2077">
        <w:rPr>
          <w:rFonts w:ascii="Arial" w:eastAsia="Cambria" w:hAnsi="Arial" w:cs="Arial"/>
          <w:sz w:val="22"/>
          <w:szCs w:val="22"/>
          <w:shd w:val="clear" w:color="auto" w:fill="FFFFFF"/>
          <w:lang w:val="es-ES" w:bidi="es-ES"/>
        </w:rPr>
        <w:t xml:space="preserve"> Comisión Nacional del Servicio Civil “</w:t>
      </w:r>
      <w:r w:rsidRPr="000F2077">
        <w:rPr>
          <w:rFonts w:ascii="Arial" w:eastAsia="Cambria" w:hAnsi="Arial" w:cs="Arial"/>
          <w:sz w:val="22"/>
          <w:szCs w:val="22"/>
          <w:shd w:val="clear" w:color="auto" w:fill="FFFFFF"/>
          <w:lang w:bidi="es-ES"/>
        </w:rPr>
        <w:t>Provisión de Empleos Públicos Mediante Encargo y Comisión para Desempeñar Empleos De Libre Nombramiento Y Remoción o de Período”.</w:t>
      </w:r>
    </w:p>
    <w:p w14:paraId="6AFBE1CF" w14:textId="77777777" w:rsidR="00044421" w:rsidRPr="000F2077" w:rsidRDefault="00044421" w:rsidP="00044421">
      <w:pPr>
        <w:pStyle w:val="Default"/>
        <w:rPr>
          <w:lang w:bidi="es-ES"/>
        </w:rPr>
      </w:pPr>
      <w:bookmarkStart w:id="34" w:name="_Toc30747885"/>
      <w:bookmarkStart w:id="35" w:name="_Toc215833853"/>
    </w:p>
    <w:p w14:paraId="4CD2B8C4" w14:textId="4AD5110C" w:rsidR="00D679B9" w:rsidRPr="000F2077" w:rsidRDefault="00D679B9" w:rsidP="00044421">
      <w:pPr>
        <w:pStyle w:val="Default"/>
        <w:rPr>
          <w:b/>
          <w:bCs/>
          <w:sz w:val="22"/>
          <w:szCs w:val="22"/>
          <w:lang w:bidi="es-ES"/>
        </w:rPr>
      </w:pPr>
      <w:r w:rsidRPr="000F2077">
        <w:rPr>
          <w:b/>
          <w:bCs/>
          <w:sz w:val="22"/>
          <w:szCs w:val="22"/>
          <w:lang w:bidi="es-ES"/>
        </w:rPr>
        <w:t>MARCO CONCEPTUAL</w:t>
      </w:r>
      <w:bookmarkEnd w:id="34"/>
      <w:bookmarkEnd w:id="35"/>
    </w:p>
    <w:p w14:paraId="4B070B0C" w14:textId="77777777" w:rsidR="00D679B9" w:rsidRPr="000F2077" w:rsidRDefault="00D679B9" w:rsidP="00D679B9">
      <w:pPr>
        <w:widowControl w:val="0"/>
        <w:autoSpaceDE w:val="0"/>
        <w:autoSpaceDN w:val="0"/>
        <w:jc w:val="both"/>
        <w:rPr>
          <w:rFonts w:ascii="Arial" w:eastAsia="Arial Unicode MS" w:hAnsi="Arial" w:cs="Arial"/>
          <w:sz w:val="22"/>
          <w:szCs w:val="22"/>
          <w:lang w:val="es-ES" w:bidi="es-ES"/>
        </w:rPr>
      </w:pPr>
    </w:p>
    <w:p w14:paraId="683FAF03"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Con el fin de comprender este Plan a continuación, se relacionan las definiciones de las principales temáticas que se incluyen en el presente documento. </w:t>
      </w:r>
    </w:p>
    <w:p w14:paraId="6E29F641" w14:textId="77777777" w:rsidR="00D679B9" w:rsidRPr="000F2077" w:rsidRDefault="00D679B9" w:rsidP="00D679B9">
      <w:pPr>
        <w:widowControl w:val="0"/>
        <w:autoSpaceDE w:val="0"/>
        <w:autoSpaceDN w:val="0"/>
        <w:ind w:left="930" w:hanging="708"/>
        <w:jc w:val="both"/>
        <w:rPr>
          <w:rFonts w:ascii="Arial" w:eastAsia="Times New Roman" w:hAnsi="Arial" w:cs="Arial"/>
          <w:b/>
          <w:sz w:val="22"/>
          <w:szCs w:val="22"/>
          <w:lang w:val="es-ES" w:bidi="es-ES"/>
        </w:rPr>
      </w:pPr>
    </w:p>
    <w:p w14:paraId="5AD91898" w14:textId="77777777" w:rsidR="00D679B9" w:rsidRPr="000F2077" w:rsidRDefault="00D679B9" w:rsidP="00D679B9">
      <w:pPr>
        <w:contextualSpacing/>
        <w:jc w:val="both"/>
        <w:rPr>
          <w:rFonts w:ascii="Arial" w:eastAsia="Arial Unicode MS" w:hAnsi="Arial" w:cs="Arial"/>
          <w:sz w:val="22"/>
          <w:szCs w:val="22"/>
          <w:lang w:val="es-ES" w:bidi="es-ES"/>
        </w:rPr>
      </w:pPr>
      <w:bookmarkStart w:id="36" w:name="_Toc30747886"/>
      <w:r w:rsidRPr="000F2077">
        <w:rPr>
          <w:rFonts w:ascii="Arial" w:eastAsia="Cambria" w:hAnsi="Arial" w:cs="Arial"/>
          <w:b/>
          <w:bCs/>
          <w:sz w:val="22"/>
          <w:szCs w:val="22"/>
          <w:lang w:val="es-ES" w:bidi="es-ES"/>
        </w:rPr>
        <w:t>Empleo Público.</w:t>
      </w:r>
      <w:bookmarkEnd w:id="36"/>
      <w:r w:rsidRPr="000F2077">
        <w:rPr>
          <w:rFonts w:ascii="Arial" w:eastAsia="Cambria" w:hAnsi="Arial" w:cs="Arial"/>
          <w:sz w:val="22"/>
          <w:szCs w:val="22"/>
          <w:lang w:val="es-ES" w:bidi="es-ES"/>
        </w:rPr>
        <w:t xml:space="preserve"> El artículo 2° del Decreto 770 de 2005, define el empleo público como “</w:t>
      </w:r>
      <w:r w:rsidRPr="000F2077">
        <w:rPr>
          <w:rFonts w:ascii="Arial" w:eastAsia="Cambria" w:hAnsi="Arial" w:cs="Arial"/>
          <w:i/>
          <w:sz w:val="22"/>
          <w:szCs w:val="22"/>
          <w:lang w:val="es-ES" w:bidi="es-ES"/>
        </w:rPr>
        <w:t>el conjunto de funciones, tareas y responsabilidades que se asignan a una persona y las competencias requeridas para llevarlas a cabo, con el propósito de satisfacer el cumplimiento de los planes de desarrollo y los fines del Estado</w:t>
      </w:r>
      <w:r w:rsidRPr="000F2077">
        <w:rPr>
          <w:rFonts w:ascii="Arial" w:eastAsia="Cambria" w:hAnsi="Arial" w:cs="Arial"/>
          <w:sz w:val="22"/>
          <w:szCs w:val="22"/>
          <w:lang w:val="es-ES" w:bidi="es-ES"/>
        </w:rPr>
        <w:t>”. Igualmente, señala que las competencias laborales, funciones y requisitos específicos para su ejercicio serán fijados por los respectivos organismos o entidades.</w:t>
      </w:r>
    </w:p>
    <w:p w14:paraId="55915828" w14:textId="77777777" w:rsidR="00D679B9" w:rsidRPr="000F2077" w:rsidRDefault="00D679B9" w:rsidP="00D679B9">
      <w:pPr>
        <w:widowControl w:val="0"/>
        <w:autoSpaceDE w:val="0"/>
        <w:autoSpaceDN w:val="0"/>
        <w:ind w:left="495" w:hanging="708"/>
        <w:jc w:val="both"/>
        <w:rPr>
          <w:rFonts w:ascii="Arial" w:eastAsia="Cambria" w:hAnsi="Arial" w:cs="Arial"/>
          <w:b/>
          <w:bCs/>
          <w:sz w:val="22"/>
          <w:szCs w:val="22"/>
          <w:lang w:val="es-ES" w:bidi="es-ES"/>
        </w:rPr>
      </w:pPr>
    </w:p>
    <w:p w14:paraId="43EFE7AC" w14:textId="77777777" w:rsidR="00D679B9" w:rsidRPr="000F2077" w:rsidRDefault="00D679B9" w:rsidP="00D679B9">
      <w:pPr>
        <w:contextualSpacing/>
        <w:jc w:val="both"/>
        <w:rPr>
          <w:rFonts w:ascii="Arial" w:eastAsia="Cambria" w:hAnsi="Arial" w:cs="Arial"/>
          <w:b/>
          <w:bCs/>
          <w:sz w:val="22"/>
          <w:szCs w:val="22"/>
          <w:lang w:val="es-ES" w:bidi="es-ES"/>
        </w:rPr>
      </w:pPr>
      <w:bookmarkStart w:id="37" w:name="_Toc30747887"/>
      <w:r w:rsidRPr="000F2077">
        <w:rPr>
          <w:rFonts w:ascii="Arial" w:eastAsia="Cambria" w:hAnsi="Arial" w:cs="Arial"/>
          <w:b/>
          <w:bCs/>
          <w:sz w:val="22"/>
          <w:szCs w:val="22"/>
          <w:lang w:val="es-ES" w:bidi="es-ES"/>
        </w:rPr>
        <w:t xml:space="preserve">Encargo. </w:t>
      </w:r>
      <w:bookmarkEnd w:id="37"/>
      <w:r w:rsidRPr="000F2077">
        <w:rPr>
          <w:rFonts w:ascii="Arial" w:eastAsia="Cambria" w:hAnsi="Arial" w:cs="Arial"/>
          <w:sz w:val="22"/>
          <w:szCs w:val="22"/>
          <w:lang w:val="es-ES" w:bidi="es-ES"/>
        </w:rPr>
        <w:t xml:space="preserve">Es una situación administrativa, una modalidad de vinculación y un derecho que tienen los empleados públicos de carrera administrativa, en la cual podrán asumir las funciones de empleos, diferentes de aquellos para los cuales han sido nombrados, por ausencia temporal o definitiva del titular. De lo anterior, teniendo en cuenta el procedimiento </w:t>
      </w:r>
      <w:r w:rsidRPr="000F2077">
        <w:rPr>
          <w:rFonts w:ascii="Arial" w:eastAsia="Cambria" w:hAnsi="Arial" w:cs="Arial"/>
          <w:sz w:val="22"/>
          <w:szCs w:val="22"/>
          <w:lang w:val="es-ES" w:bidi="es-ES"/>
        </w:rPr>
        <w:lastRenderedPageBreak/>
        <w:t>establecido en el Artículo 24 de la Ley 909 de 2004, modificado por la Ley 1960 de 2019 y en el Criterio Unificado de la CNSC del año 2019.</w:t>
      </w:r>
    </w:p>
    <w:p w14:paraId="659795F6" w14:textId="77777777" w:rsidR="00D679B9" w:rsidRPr="000F2077" w:rsidRDefault="00D679B9" w:rsidP="00D679B9">
      <w:pPr>
        <w:widowControl w:val="0"/>
        <w:autoSpaceDE w:val="0"/>
        <w:autoSpaceDN w:val="0"/>
        <w:ind w:left="930" w:hanging="708"/>
        <w:jc w:val="both"/>
        <w:rPr>
          <w:rFonts w:ascii="Arial" w:eastAsia="Times New Roman" w:hAnsi="Arial" w:cs="Arial"/>
          <w:sz w:val="22"/>
          <w:szCs w:val="22"/>
          <w:lang w:val="es-ES" w:bidi="es-ES"/>
        </w:rPr>
      </w:pPr>
    </w:p>
    <w:p w14:paraId="0360EE77" w14:textId="77777777" w:rsidR="00D679B9" w:rsidRPr="000F2077" w:rsidRDefault="00D679B9" w:rsidP="00D679B9">
      <w:pPr>
        <w:contextualSpacing/>
        <w:jc w:val="both"/>
        <w:rPr>
          <w:rFonts w:ascii="Arial" w:eastAsia="Times New Roman" w:hAnsi="Arial" w:cs="Arial"/>
          <w:b/>
          <w:sz w:val="22"/>
          <w:szCs w:val="22"/>
          <w:lang w:val="es-ES" w:bidi="es-ES"/>
        </w:rPr>
      </w:pPr>
      <w:bookmarkStart w:id="38" w:name="_Toc30747888"/>
      <w:r w:rsidRPr="000F2077">
        <w:rPr>
          <w:rFonts w:ascii="Arial" w:eastAsia="Cambria" w:hAnsi="Arial" w:cs="Arial"/>
          <w:b/>
          <w:bCs/>
          <w:sz w:val="22"/>
          <w:szCs w:val="22"/>
          <w:lang w:val="es-ES" w:bidi="es-ES"/>
        </w:rPr>
        <w:t>Provisionalidad.</w:t>
      </w:r>
      <w:bookmarkEnd w:id="38"/>
      <w:r w:rsidRPr="000F2077">
        <w:rPr>
          <w:rFonts w:ascii="Arial" w:eastAsia="Cambria" w:hAnsi="Arial" w:cs="Arial"/>
          <w:sz w:val="22"/>
          <w:szCs w:val="22"/>
          <w:lang w:val="es-ES" w:bidi="es-ES"/>
        </w:rPr>
        <w:t xml:space="preserve"> Forma de proveer un empleo de carrera administrativa en caso de vacancia temporal o definitiva de la misma.</w:t>
      </w:r>
    </w:p>
    <w:p w14:paraId="38A8F484" w14:textId="77777777" w:rsidR="00D679B9" w:rsidRPr="000F2077" w:rsidRDefault="00D679B9" w:rsidP="00D679B9">
      <w:pPr>
        <w:widowControl w:val="0"/>
        <w:autoSpaceDE w:val="0"/>
        <w:autoSpaceDN w:val="0"/>
        <w:ind w:left="855" w:hanging="708"/>
        <w:jc w:val="both"/>
        <w:rPr>
          <w:rFonts w:ascii="Arial" w:eastAsia="Arial Unicode MS" w:hAnsi="Arial" w:cs="Arial"/>
          <w:sz w:val="22"/>
          <w:szCs w:val="22"/>
          <w:lang w:val="es-ES" w:bidi="es-ES"/>
        </w:rPr>
      </w:pPr>
    </w:p>
    <w:p w14:paraId="44B94904" w14:textId="77777777" w:rsidR="00D679B9" w:rsidRPr="000F2077" w:rsidRDefault="00D679B9" w:rsidP="00D679B9">
      <w:pPr>
        <w:contextualSpacing/>
        <w:jc w:val="both"/>
        <w:rPr>
          <w:rFonts w:ascii="Arial" w:eastAsia="Arial Unicode MS" w:hAnsi="Arial" w:cs="Arial"/>
          <w:sz w:val="22"/>
          <w:szCs w:val="22"/>
          <w:lang w:val="es-ES" w:bidi="es-ES"/>
        </w:rPr>
      </w:pPr>
      <w:bookmarkStart w:id="39" w:name="_Toc30747889"/>
      <w:r w:rsidRPr="000F2077">
        <w:rPr>
          <w:rFonts w:ascii="Arial" w:eastAsia="Cambria" w:hAnsi="Arial" w:cs="Arial"/>
          <w:b/>
          <w:bCs/>
          <w:sz w:val="22"/>
          <w:szCs w:val="22"/>
          <w:lang w:val="es-ES" w:bidi="es-ES"/>
        </w:rPr>
        <w:t>Clasificación de los empleos según la naturaleza de las funciones</w:t>
      </w:r>
      <w:bookmarkEnd w:id="39"/>
      <w:r w:rsidRPr="000F2077">
        <w:rPr>
          <w:rFonts w:ascii="Arial" w:eastAsia="Cambria" w:hAnsi="Arial" w:cs="Arial"/>
          <w:sz w:val="22"/>
          <w:szCs w:val="22"/>
          <w:lang w:val="es-ES" w:bidi="es-ES"/>
        </w:rPr>
        <w:t xml:space="preserve">. En el Decreto Ley 785 de 2005, según la naturaleza general de sus funciones, las competencias y los requisitos exigidos para su desempeño, los empleos de las entidades territoriales se clasifican en los siguientes niveles jerárquicos: </w:t>
      </w:r>
    </w:p>
    <w:p w14:paraId="1332E8DC" w14:textId="77777777" w:rsidR="00D679B9" w:rsidRPr="000F2077" w:rsidRDefault="00D679B9" w:rsidP="00D679B9">
      <w:pPr>
        <w:widowControl w:val="0"/>
        <w:autoSpaceDE w:val="0"/>
        <w:autoSpaceDN w:val="0"/>
        <w:ind w:left="495" w:hanging="708"/>
        <w:jc w:val="both"/>
        <w:rPr>
          <w:rFonts w:ascii="Arial" w:eastAsia="Arial Unicode MS" w:hAnsi="Arial" w:cs="Arial"/>
          <w:sz w:val="22"/>
          <w:szCs w:val="22"/>
          <w:lang w:val="es-ES" w:bidi="es-ES"/>
        </w:rPr>
      </w:pPr>
    </w:p>
    <w:p w14:paraId="231C0190"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Nivel Directivo:</w:t>
      </w:r>
      <w:r w:rsidRPr="000F2077">
        <w:rPr>
          <w:rFonts w:ascii="Arial" w:eastAsia="Cambria" w:hAnsi="Arial" w:cs="Arial"/>
          <w:sz w:val="22"/>
          <w:szCs w:val="22"/>
          <w:lang w:val="es-ES" w:bidi="es-ES"/>
        </w:rPr>
        <w:t xml:space="preserve"> Comprende los empleos a los cuales corresponden funciones de dirección general, de formulación de políticas institucionales y de adopción de planes, programas y proyectos. Adicionalmente estos cargos son de Gerencia Pública. </w:t>
      </w:r>
    </w:p>
    <w:p w14:paraId="0474A94A"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Nivel Asesor:</w:t>
      </w:r>
      <w:r w:rsidRPr="000F2077">
        <w:rPr>
          <w:rFonts w:ascii="Arial" w:eastAsia="Cambria" w:hAnsi="Arial" w:cs="Arial"/>
          <w:sz w:val="22"/>
          <w:szCs w:val="22"/>
          <w:lang w:val="es-ES" w:bidi="es-ES"/>
        </w:rPr>
        <w:t xml:space="preserve"> Agrupa los empleos cuyas funciones consisten en asistir, aconsejar y asesorar directamente a los empleados públicos de la alta dirección de la rama ejecutiva del orden nacional. </w:t>
      </w:r>
    </w:p>
    <w:p w14:paraId="0A8F234C"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Nivel Profesional</w:t>
      </w:r>
      <w:r w:rsidRPr="000F2077">
        <w:rPr>
          <w:rFonts w:ascii="Arial" w:eastAsia="Cambria" w:hAnsi="Arial" w:cs="Arial"/>
          <w:sz w:val="22"/>
          <w:szCs w:val="22"/>
          <w:lang w:val="es-ES" w:bidi="es-ES"/>
        </w:rPr>
        <w:t xml:space="preserve">: 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 </w:t>
      </w:r>
    </w:p>
    <w:p w14:paraId="3049E2EB"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Nivel Técnico:</w:t>
      </w:r>
      <w:r w:rsidRPr="000F2077">
        <w:rPr>
          <w:rFonts w:ascii="Arial" w:eastAsia="Cambria" w:hAnsi="Arial" w:cs="Arial"/>
          <w:sz w:val="22"/>
          <w:szCs w:val="22"/>
          <w:lang w:val="es-ES" w:bidi="es-ES"/>
        </w:rPr>
        <w:t xml:space="preserve"> Comprende los empleos cuyas funciones exigen el desarrollo de procesos y procedimientos en labores técnicas misionales y de apoyo, así como las relacionadas con la aplicación de la ciencia y la tecnología. </w:t>
      </w:r>
    </w:p>
    <w:p w14:paraId="1D930FB7"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 xml:space="preserve">Nivel Asistencial: </w:t>
      </w:r>
      <w:r w:rsidRPr="000F2077">
        <w:rPr>
          <w:rFonts w:ascii="Arial" w:eastAsia="Cambria" w:hAnsi="Arial" w:cs="Arial"/>
          <w:sz w:val="22"/>
          <w:szCs w:val="22"/>
          <w:lang w:val="es-ES" w:bidi="es-ES"/>
        </w:rPr>
        <w:t>Comprende los empleos cuyas funciones implican el ejercicio de actividades de apoyo y complementarias de las tareas propias de los niveles superiores, o de labores que se caracterizan por el predominio de actividades manuales o tareas de simple ejecución.</w:t>
      </w:r>
    </w:p>
    <w:p w14:paraId="2DCE97C1" w14:textId="77777777" w:rsidR="00D679B9" w:rsidRPr="000F2077" w:rsidRDefault="00D679B9" w:rsidP="00D679B9">
      <w:pPr>
        <w:widowControl w:val="0"/>
        <w:autoSpaceDE w:val="0"/>
        <w:autoSpaceDN w:val="0"/>
        <w:ind w:left="855" w:hanging="4"/>
        <w:jc w:val="both"/>
        <w:rPr>
          <w:rFonts w:ascii="Arial" w:eastAsia="Cambria" w:hAnsi="Arial" w:cs="Arial"/>
          <w:sz w:val="22"/>
          <w:szCs w:val="22"/>
          <w:lang w:val="es-ES" w:bidi="es-ES"/>
        </w:rPr>
      </w:pPr>
    </w:p>
    <w:p w14:paraId="69A08A66" w14:textId="77777777" w:rsidR="00D679B9" w:rsidRPr="000F2077" w:rsidRDefault="00D679B9" w:rsidP="00D679B9">
      <w:pPr>
        <w:contextualSpacing/>
        <w:jc w:val="both"/>
        <w:rPr>
          <w:rFonts w:ascii="Arial" w:eastAsia="Cambria" w:hAnsi="Arial" w:cs="Arial"/>
          <w:sz w:val="22"/>
          <w:szCs w:val="22"/>
          <w:lang w:val="es-ES" w:bidi="es-ES"/>
        </w:rPr>
      </w:pPr>
      <w:bookmarkStart w:id="40" w:name="_Toc30747890"/>
      <w:r w:rsidRPr="000F2077">
        <w:rPr>
          <w:rFonts w:ascii="Arial" w:eastAsia="Cambria" w:hAnsi="Arial" w:cs="Arial"/>
          <w:b/>
          <w:bCs/>
          <w:sz w:val="22"/>
          <w:szCs w:val="22"/>
          <w:lang w:val="es-ES" w:bidi="es-ES"/>
        </w:rPr>
        <w:t>Vacancia definitiva.</w:t>
      </w:r>
      <w:bookmarkEnd w:id="40"/>
      <w:r w:rsidRPr="000F2077">
        <w:rPr>
          <w:rFonts w:ascii="Arial" w:eastAsia="Cambria" w:hAnsi="Arial" w:cs="Arial"/>
          <w:b/>
          <w:sz w:val="22"/>
          <w:szCs w:val="22"/>
          <w:lang w:val="es-ES" w:bidi="es-ES"/>
        </w:rPr>
        <w:t xml:space="preserve"> </w:t>
      </w:r>
      <w:r w:rsidRPr="000F2077">
        <w:rPr>
          <w:rFonts w:ascii="Arial" w:eastAsia="Cambria" w:hAnsi="Arial" w:cs="Arial"/>
          <w:sz w:val="22"/>
          <w:szCs w:val="22"/>
          <w:lang w:val="es-ES" w:bidi="es-ES"/>
        </w:rPr>
        <w:t xml:space="preserve">Para efecto de su provisión se considera que un empleo está vacante definitivamente por: </w:t>
      </w:r>
    </w:p>
    <w:p w14:paraId="4EEA493D" w14:textId="77777777" w:rsidR="00D679B9" w:rsidRPr="000F2077" w:rsidRDefault="00D679B9" w:rsidP="00D679B9">
      <w:pPr>
        <w:widowControl w:val="0"/>
        <w:autoSpaceDE w:val="0"/>
        <w:autoSpaceDN w:val="0"/>
        <w:ind w:left="360"/>
        <w:jc w:val="both"/>
        <w:rPr>
          <w:rFonts w:ascii="Arial" w:eastAsia="Cambria" w:hAnsi="Arial" w:cs="Arial"/>
          <w:sz w:val="22"/>
          <w:szCs w:val="22"/>
          <w:lang w:val="es-ES" w:bidi="es-ES"/>
        </w:rPr>
      </w:pPr>
    </w:p>
    <w:p w14:paraId="0D088F5E"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Declaratoria de insubsistencia del nombramiento en los empleos de libre nombramiento y remoción. </w:t>
      </w:r>
    </w:p>
    <w:p w14:paraId="1C70B356"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Declaratoria de insubsistencia del nombramiento, como consecuencia del resultado no satisfactorio en la evaluación del desempeño laboral de un empleado de carrera administrativa. </w:t>
      </w:r>
    </w:p>
    <w:p w14:paraId="2A9CA7D6"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Renuncia regularmente aceptada. </w:t>
      </w:r>
    </w:p>
    <w:p w14:paraId="56DF7C0E"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Haber obtenido la pensión de jubilación o vejez. </w:t>
      </w:r>
    </w:p>
    <w:p w14:paraId="56A71195"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Invalidez absoluta. </w:t>
      </w:r>
    </w:p>
    <w:p w14:paraId="625A5B91"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Edad de retiro forzoso. </w:t>
      </w:r>
    </w:p>
    <w:p w14:paraId="3F77ACBB"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Destitución, como consecuencia de proceso disciplinario. </w:t>
      </w:r>
    </w:p>
    <w:p w14:paraId="6D2A60B7"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Declaratoria de vacancia del empleo en el caso de abandono del mismo. </w:t>
      </w:r>
    </w:p>
    <w:p w14:paraId="0DCD4412"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Revocatoria del nombramiento por no acreditar los requisitos para el desempeño del empleo, de conformidad con el artículo 5o. de la Ley 190 de 1995, y las normas que </w:t>
      </w:r>
      <w:r w:rsidRPr="000F2077">
        <w:rPr>
          <w:rFonts w:ascii="Arial" w:eastAsia="Cambria" w:hAnsi="Arial" w:cs="Arial"/>
          <w:sz w:val="22"/>
          <w:szCs w:val="22"/>
          <w:lang w:val="es-ES" w:bidi="es-ES"/>
        </w:rPr>
        <w:lastRenderedPageBreak/>
        <w:t xml:space="preserve">lo adicionen o modifiquen. </w:t>
      </w:r>
    </w:p>
    <w:p w14:paraId="16B9161F"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Orden o decisión judicial. </w:t>
      </w:r>
    </w:p>
    <w:p w14:paraId="559263D9"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Muerte. </w:t>
      </w:r>
    </w:p>
    <w:p w14:paraId="6C0D6BB3"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Las demás que determinen la Constitución Política y las leyes.</w:t>
      </w:r>
    </w:p>
    <w:p w14:paraId="59E99322" w14:textId="77777777" w:rsidR="00D679B9" w:rsidRPr="000F2077" w:rsidRDefault="00D679B9" w:rsidP="00D679B9">
      <w:pPr>
        <w:widowControl w:val="0"/>
        <w:autoSpaceDE w:val="0"/>
        <w:autoSpaceDN w:val="0"/>
        <w:ind w:left="1575" w:hanging="708"/>
        <w:jc w:val="both"/>
        <w:rPr>
          <w:rFonts w:ascii="Arial" w:eastAsia="Cambria" w:hAnsi="Arial" w:cs="Arial"/>
          <w:sz w:val="22"/>
          <w:szCs w:val="22"/>
          <w:lang w:val="es-ES" w:bidi="es-ES"/>
        </w:rPr>
      </w:pPr>
    </w:p>
    <w:p w14:paraId="70BE68C6" w14:textId="77777777" w:rsidR="00D679B9" w:rsidRPr="000F2077" w:rsidRDefault="00D679B9" w:rsidP="00D679B9">
      <w:pPr>
        <w:contextualSpacing/>
        <w:jc w:val="both"/>
        <w:rPr>
          <w:rFonts w:ascii="Arial" w:eastAsia="Cambria" w:hAnsi="Arial" w:cs="Arial"/>
          <w:sz w:val="22"/>
          <w:szCs w:val="22"/>
          <w:lang w:val="es-ES" w:bidi="es-ES"/>
        </w:rPr>
      </w:pPr>
      <w:bookmarkStart w:id="41" w:name="_Toc30747891"/>
      <w:r w:rsidRPr="000F2077">
        <w:rPr>
          <w:rFonts w:ascii="Arial" w:eastAsia="Cambria" w:hAnsi="Arial" w:cs="Arial"/>
          <w:b/>
          <w:bCs/>
          <w:sz w:val="22"/>
          <w:szCs w:val="22"/>
          <w:lang w:val="es-ES" w:bidi="es-ES"/>
        </w:rPr>
        <w:t>Vacancia temporal.</w:t>
      </w:r>
      <w:bookmarkEnd w:id="41"/>
      <w:r w:rsidRPr="000F2077">
        <w:rPr>
          <w:rFonts w:ascii="Arial" w:eastAsia="Cambria" w:hAnsi="Arial" w:cs="Arial"/>
          <w:sz w:val="22"/>
          <w:szCs w:val="22"/>
          <w:lang w:val="es-ES" w:bidi="es-ES"/>
        </w:rPr>
        <w:t xml:space="preserve"> Se produce vacancia temporal cuando quien lo desempeña se encuentra en:</w:t>
      </w:r>
    </w:p>
    <w:p w14:paraId="53C66392" w14:textId="77777777" w:rsidR="00D679B9" w:rsidRPr="000F2077" w:rsidRDefault="00D679B9" w:rsidP="00D679B9">
      <w:pPr>
        <w:contextualSpacing/>
        <w:jc w:val="both"/>
        <w:rPr>
          <w:rFonts w:ascii="Arial" w:eastAsia="Cambria" w:hAnsi="Arial" w:cs="Arial"/>
          <w:sz w:val="22"/>
          <w:szCs w:val="22"/>
          <w:lang w:val="es-ES" w:bidi="es-ES"/>
        </w:rPr>
      </w:pPr>
    </w:p>
    <w:p w14:paraId="7CE6CAC0"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Vacaciones.</w:t>
      </w:r>
    </w:p>
    <w:p w14:paraId="3CFD2B79"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Licencia. </w:t>
      </w:r>
    </w:p>
    <w:p w14:paraId="5779A762"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Comisión, salvo en la de servicios al interior.</w:t>
      </w:r>
    </w:p>
    <w:p w14:paraId="7117400D"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Prestando el servicio militar. </w:t>
      </w:r>
    </w:p>
    <w:p w14:paraId="240130AE"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Encargado, separándose de las funciones del empleo del cual es titular. </w:t>
      </w:r>
    </w:p>
    <w:p w14:paraId="5CB543B9"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Suspendido en el ejercicio del cargo por decisión disciplinaria, fiscal o judicial.</w:t>
      </w:r>
    </w:p>
    <w:p w14:paraId="30F3F91C" w14:textId="77777777" w:rsidR="00D679B9" w:rsidRPr="000F2077" w:rsidRDefault="00D679B9" w:rsidP="007F6298">
      <w:pPr>
        <w:widowControl w:val="0"/>
        <w:numPr>
          <w:ilvl w:val="0"/>
          <w:numId w:val="4"/>
        </w:numPr>
        <w:autoSpaceDE w:val="0"/>
        <w:autoSpaceDN w:val="0"/>
        <w:ind w:left="709"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Período de prueba en otro empleo de carrera.</w:t>
      </w:r>
    </w:p>
    <w:p w14:paraId="58448A9F" w14:textId="77777777" w:rsidR="00044421" w:rsidRPr="000F2077" w:rsidRDefault="00044421" w:rsidP="00044421">
      <w:pPr>
        <w:pStyle w:val="Default"/>
        <w:rPr>
          <w:lang w:bidi="es-ES"/>
        </w:rPr>
      </w:pPr>
      <w:bookmarkStart w:id="42" w:name="_Toc215833860"/>
    </w:p>
    <w:p w14:paraId="38337E8D" w14:textId="0F1CA076" w:rsidR="00D679B9" w:rsidRPr="000F2077" w:rsidRDefault="00D679B9" w:rsidP="00044421">
      <w:pPr>
        <w:pStyle w:val="Default"/>
        <w:rPr>
          <w:b/>
          <w:bCs/>
          <w:sz w:val="22"/>
          <w:szCs w:val="22"/>
        </w:rPr>
      </w:pPr>
      <w:r w:rsidRPr="000F2077">
        <w:rPr>
          <w:b/>
          <w:bCs/>
          <w:sz w:val="22"/>
          <w:szCs w:val="22"/>
        </w:rPr>
        <w:t>ALCANCE</w:t>
      </w:r>
      <w:bookmarkEnd w:id="42"/>
    </w:p>
    <w:p w14:paraId="2A8AC0EA" w14:textId="77777777" w:rsidR="00D679B9" w:rsidRPr="000F2077" w:rsidRDefault="00D679B9" w:rsidP="00D679B9">
      <w:pPr>
        <w:widowControl w:val="0"/>
        <w:autoSpaceDE w:val="0"/>
        <w:autoSpaceDN w:val="0"/>
        <w:jc w:val="both"/>
        <w:rPr>
          <w:rFonts w:ascii="Arial" w:eastAsia="Cambria" w:hAnsi="Arial" w:cs="Arial"/>
          <w:b/>
          <w:bCs/>
          <w:sz w:val="22"/>
          <w:szCs w:val="22"/>
          <w:lang w:val="es-ES" w:bidi="es-ES"/>
        </w:rPr>
      </w:pPr>
    </w:p>
    <w:p w14:paraId="281794BF"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El Plan de Previsión de Recursos Humanos constituye una herramienta estratégica orientada a garantizar la disponibilidad oportuna y adecuada de talento humano, en concordancia con las necesidades institucionales y la misión del FONCEP. Su implementación inicia con la identificación y análisis de requerimientos en cada uno de los componentes organizacionales y culmina con el seguimiento y control de las acciones desarrolladas en su marco de aplicación.</w:t>
      </w:r>
    </w:p>
    <w:p w14:paraId="2BB21EA8"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6B4EE081"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Este plan es aplicable a la totalidad de los empleos que conforman la planta de personal del FONCEP, incluyendo cargos públicos de carrera con nombramientos en propiedad o en provisionalidad, así como empleos de libre nombramiento y remoción, conforme a lo establecido en la normatividad vigente. En su estructura se incorpora el proceso de vinculación de servidores públicos bajo los principios de mérito, igualdad y oportunidad, en articulación con los lineamientos definidos por el Departamento Administrativo del Servicio Civil Distrital (DASCD), la Comisión Nacional del Servicio Civil (CNSC) y el Departamento Administrativo de la Función Pública (DAFP).</w:t>
      </w:r>
    </w:p>
    <w:p w14:paraId="4C07AE06"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5DABEB14"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En este contexto, el FONCEP avanza en la formulación e implementación de estrategias de previsión orientadas a anticipar de manera técnica y oportuna las necesidades de personal. Estas estrategias permiten estructurar planes de acción que den respuesta eficaz a las novedades que se presenten durante la vigencia, minimizando el riesgo de afectación en la continuidad operativa de las dependencias.</w:t>
      </w:r>
    </w:p>
    <w:p w14:paraId="2766425F"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190D03C4"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Este enfoque prospectivo favorece una gestión proactiva del talento humano, alineada con las políticas públicas de empleo, modernización del Estado y fortalecimiento de la función pública, en consonancia con las directrices de los entes rectores del Sistema de Gestión del Empleo Público.</w:t>
      </w:r>
    </w:p>
    <w:p w14:paraId="23563419" w14:textId="77777777" w:rsidR="00D679B9" w:rsidRPr="000F2077" w:rsidRDefault="00D679B9" w:rsidP="00D679B9">
      <w:pPr>
        <w:widowControl w:val="0"/>
        <w:autoSpaceDE w:val="0"/>
        <w:autoSpaceDN w:val="0"/>
        <w:jc w:val="both"/>
        <w:rPr>
          <w:rFonts w:ascii="Arial" w:eastAsia="Cambria" w:hAnsi="Arial" w:cs="Arial"/>
          <w:b/>
          <w:bCs/>
          <w:sz w:val="22"/>
          <w:szCs w:val="22"/>
          <w:lang w:val="es-CO" w:bidi="es-ES"/>
        </w:rPr>
      </w:pPr>
    </w:p>
    <w:p w14:paraId="3D1957E8" w14:textId="77777777" w:rsidR="00D679B9" w:rsidRPr="000F2077" w:rsidRDefault="00D679B9" w:rsidP="00710E05">
      <w:pPr>
        <w:pStyle w:val="Default"/>
        <w:rPr>
          <w:b/>
          <w:bCs/>
          <w:sz w:val="22"/>
          <w:szCs w:val="22"/>
          <w:lang w:bidi="es-ES"/>
        </w:rPr>
      </w:pPr>
      <w:bookmarkStart w:id="43" w:name="_Toc30747892"/>
      <w:bookmarkStart w:id="44" w:name="_Toc215833861"/>
      <w:r w:rsidRPr="000F2077">
        <w:rPr>
          <w:b/>
          <w:bCs/>
          <w:sz w:val="22"/>
          <w:szCs w:val="22"/>
          <w:lang w:bidi="es-ES"/>
        </w:rPr>
        <w:t xml:space="preserve">OBJETIVOS DEL </w:t>
      </w:r>
      <w:bookmarkEnd w:id="43"/>
      <w:r w:rsidRPr="000F2077">
        <w:rPr>
          <w:b/>
          <w:bCs/>
          <w:sz w:val="22"/>
          <w:szCs w:val="22"/>
          <w:lang w:bidi="es-ES"/>
        </w:rPr>
        <w:t>PLAN DE PREVISIÓN DE RECURSOS HUMANOS</w:t>
      </w:r>
      <w:bookmarkEnd w:id="44"/>
    </w:p>
    <w:p w14:paraId="104E3B4C"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2445882F" w14:textId="14AFD1DE" w:rsidR="00D679B9" w:rsidRPr="000F2077" w:rsidRDefault="00D679B9" w:rsidP="00710E05">
      <w:pPr>
        <w:pStyle w:val="Default"/>
        <w:rPr>
          <w:b/>
          <w:bCs/>
          <w:lang w:bidi="es-ES"/>
        </w:rPr>
      </w:pPr>
      <w:bookmarkStart w:id="45" w:name="_Toc215833862"/>
      <w:r w:rsidRPr="000F2077">
        <w:rPr>
          <w:b/>
          <w:bCs/>
          <w:lang w:bidi="es-ES"/>
        </w:rPr>
        <w:t>Objetivo General</w:t>
      </w:r>
      <w:bookmarkEnd w:id="45"/>
    </w:p>
    <w:p w14:paraId="1A86480C"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2C86A716"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El Área de Talento Humano del FONCEP ha fijado como objetivo fundamental dentro de su Plan Estratégico, fijar el horizonte de la Entidad, teniendo en cuenta los planes, programas y proyectos de las diferentes dependencias de la Entidad y el Plan Institucional Anual de Gestión de la Entidad, con el fin de determinar la disponibilidad suficiente de personal para lograr el cumplimiento de éstos.</w:t>
      </w:r>
    </w:p>
    <w:p w14:paraId="44C4CFB5"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4D612EFD" w14:textId="77777777" w:rsidR="00D679B9" w:rsidRPr="000F2077" w:rsidRDefault="00D679B9" w:rsidP="00710E05">
      <w:pPr>
        <w:pStyle w:val="Default"/>
        <w:rPr>
          <w:b/>
          <w:bCs/>
          <w:sz w:val="22"/>
          <w:szCs w:val="22"/>
          <w:lang w:bidi="es-ES"/>
        </w:rPr>
      </w:pPr>
      <w:bookmarkStart w:id="46" w:name="_Toc30747893"/>
      <w:bookmarkStart w:id="47" w:name="_Toc92390113"/>
      <w:bookmarkStart w:id="48" w:name="_Toc215833863"/>
      <w:r w:rsidRPr="000F2077">
        <w:rPr>
          <w:b/>
          <w:bCs/>
          <w:sz w:val="22"/>
          <w:szCs w:val="22"/>
          <w:lang w:bidi="es-ES"/>
        </w:rPr>
        <w:t>Objetivos Específicos</w:t>
      </w:r>
      <w:bookmarkEnd w:id="46"/>
      <w:bookmarkEnd w:id="47"/>
      <w:bookmarkEnd w:id="48"/>
    </w:p>
    <w:p w14:paraId="245490C1"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5B4204B8" w14:textId="77777777" w:rsidR="00D679B9" w:rsidRPr="000F2077" w:rsidRDefault="00D679B9" w:rsidP="007F6298">
      <w:pPr>
        <w:widowControl w:val="0"/>
        <w:numPr>
          <w:ilvl w:val="0"/>
          <w:numId w:val="9"/>
        </w:numPr>
        <w:autoSpaceDE w:val="0"/>
        <w:autoSpaceDN w:val="0"/>
        <w:adjustRightInd w:val="0"/>
        <w:contextualSpacing/>
        <w:jc w:val="both"/>
        <w:rPr>
          <w:rFonts w:ascii="Arial" w:eastAsia="Calibri" w:hAnsi="Arial" w:cs="Arial"/>
          <w:sz w:val="22"/>
          <w:szCs w:val="22"/>
          <w:lang w:val="es-ES"/>
        </w:rPr>
      </w:pPr>
      <w:r w:rsidRPr="000F2077">
        <w:rPr>
          <w:rFonts w:ascii="Arial" w:eastAsia="Calibri" w:hAnsi="Arial" w:cs="Arial"/>
          <w:sz w:val="22"/>
          <w:szCs w:val="22"/>
          <w:lang w:val="es-ES"/>
        </w:rPr>
        <w:t>Formular la previsión anual del recurso humano del FONCEP para cubrir las necesidades de la planta de personal en el marco de los principios de igualdad para el logro de la misión, visión y objetivos institucionales.</w:t>
      </w:r>
    </w:p>
    <w:p w14:paraId="0EBBE110" w14:textId="77777777" w:rsidR="00D679B9" w:rsidRPr="000F2077" w:rsidRDefault="00D679B9" w:rsidP="007F6298">
      <w:pPr>
        <w:widowControl w:val="0"/>
        <w:numPr>
          <w:ilvl w:val="0"/>
          <w:numId w:val="9"/>
        </w:numPr>
        <w:autoSpaceDE w:val="0"/>
        <w:autoSpaceDN w:val="0"/>
        <w:adjustRightInd w:val="0"/>
        <w:contextualSpacing/>
        <w:jc w:val="both"/>
        <w:rPr>
          <w:rFonts w:ascii="Arial" w:eastAsia="Calibri" w:hAnsi="Arial" w:cs="Arial"/>
          <w:sz w:val="22"/>
          <w:szCs w:val="22"/>
          <w:lang w:val="es-ES"/>
        </w:rPr>
      </w:pPr>
      <w:r w:rsidRPr="000F2077">
        <w:rPr>
          <w:rFonts w:ascii="Arial" w:eastAsia="Calibri" w:hAnsi="Arial" w:cs="Arial"/>
          <w:sz w:val="22"/>
          <w:szCs w:val="22"/>
          <w:lang w:val="es-ES"/>
        </w:rPr>
        <w:t>Establecer el estado de las vacantes definitivas existentes en la planta de personal de la entidad.</w:t>
      </w:r>
    </w:p>
    <w:p w14:paraId="58B5CA99" w14:textId="77777777" w:rsidR="00D679B9" w:rsidRPr="000F2077" w:rsidRDefault="00D679B9" w:rsidP="007F6298">
      <w:pPr>
        <w:widowControl w:val="0"/>
        <w:numPr>
          <w:ilvl w:val="0"/>
          <w:numId w:val="9"/>
        </w:numPr>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Plantear y efectuar las acciones requeridas al momento de provisión de vacantes, garantizando la continuidad y la calidad en la prestación del servicio de las dependencias del FONCEP.</w:t>
      </w:r>
    </w:p>
    <w:p w14:paraId="512A3ABB" w14:textId="77777777" w:rsidR="00D679B9" w:rsidRPr="000F2077" w:rsidRDefault="00D679B9" w:rsidP="007F6298">
      <w:pPr>
        <w:widowControl w:val="0"/>
        <w:numPr>
          <w:ilvl w:val="0"/>
          <w:numId w:val="9"/>
        </w:numPr>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Llevar a cabo el monitoreo y seguimiento al aplicativo SIGEP y SIDEAP, de acuerdo con los movimientos administrativos, declaración de bienes y rentas y roles que se requieran.</w:t>
      </w:r>
    </w:p>
    <w:p w14:paraId="5C1BE808" w14:textId="77777777" w:rsidR="00D679B9" w:rsidRPr="000F2077" w:rsidRDefault="00D679B9" w:rsidP="00D679B9">
      <w:pPr>
        <w:widowControl w:val="0"/>
        <w:autoSpaceDE w:val="0"/>
        <w:autoSpaceDN w:val="0"/>
        <w:ind w:left="720"/>
        <w:jc w:val="both"/>
        <w:rPr>
          <w:rFonts w:ascii="Arial" w:eastAsia="Cambria" w:hAnsi="Arial" w:cs="Arial"/>
          <w:sz w:val="22"/>
          <w:szCs w:val="22"/>
          <w:lang w:val="es-ES" w:bidi="es-ES"/>
        </w:rPr>
      </w:pPr>
    </w:p>
    <w:p w14:paraId="35A15B6A" w14:textId="77777777" w:rsidR="00D679B9" w:rsidRPr="000F2077" w:rsidRDefault="00D679B9" w:rsidP="00710E05">
      <w:pPr>
        <w:pStyle w:val="Default"/>
        <w:rPr>
          <w:b/>
          <w:bCs/>
          <w:sz w:val="22"/>
          <w:szCs w:val="22"/>
          <w:lang w:bidi="es-ES"/>
        </w:rPr>
      </w:pPr>
      <w:bookmarkStart w:id="49" w:name="_Toc30747894"/>
      <w:bookmarkStart w:id="50" w:name="_Toc215833864"/>
      <w:bookmarkEnd w:id="33"/>
      <w:r w:rsidRPr="000F2077">
        <w:rPr>
          <w:b/>
          <w:bCs/>
          <w:sz w:val="22"/>
          <w:szCs w:val="22"/>
          <w:lang w:bidi="es-ES"/>
        </w:rPr>
        <w:t>RESPONSABLES</w:t>
      </w:r>
      <w:bookmarkEnd w:id="49"/>
      <w:bookmarkEnd w:id="50"/>
    </w:p>
    <w:p w14:paraId="0A3CC98D"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590CEA1B"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Las dependencias responsables respecto al Plan de Previsión de Recurso Humano son la Subdirección Financiera y Administrativa y el Área de Talento Humano. </w:t>
      </w:r>
    </w:p>
    <w:p w14:paraId="5F7DFD60"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7F6E3778" w14:textId="59FA055A" w:rsidR="00D679B9" w:rsidRPr="000F2077" w:rsidRDefault="00D679B9" w:rsidP="00710E05">
      <w:pPr>
        <w:pStyle w:val="Default"/>
        <w:rPr>
          <w:b/>
          <w:bCs/>
          <w:sz w:val="22"/>
          <w:szCs w:val="22"/>
          <w:lang w:bidi="es-ES"/>
        </w:rPr>
      </w:pPr>
      <w:bookmarkStart w:id="51" w:name="_Toc215833865"/>
      <w:r w:rsidRPr="000F2077">
        <w:rPr>
          <w:b/>
          <w:bCs/>
          <w:sz w:val="22"/>
          <w:szCs w:val="22"/>
          <w:lang w:bidi="es-ES"/>
        </w:rPr>
        <w:t>DIAGNOSTICO</w:t>
      </w:r>
      <w:bookmarkEnd w:id="51"/>
    </w:p>
    <w:p w14:paraId="67AC2B94" w14:textId="77777777" w:rsidR="00710E05" w:rsidRPr="000F2077" w:rsidRDefault="00710E05" w:rsidP="00710E05">
      <w:pPr>
        <w:pStyle w:val="Default"/>
        <w:rPr>
          <w:lang w:bidi="es-ES"/>
        </w:rPr>
      </w:pPr>
    </w:p>
    <w:p w14:paraId="4252F081"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Como resultado del estudio técnico de necesidades de recurso humano, orientado a garantizar el cumplimiento de la misionalidad institucional, se identificó la necesidad de adelantar acciones para la provisión de los empleos públicos vacantes. En este sentido, se estableció un procedimiento que define las etapas, criterios y responsables para la provisión transitoria de dichos empleos, mediante la figura de encargo, tanto en vacantes definitivas como temporales.</w:t>
      </w:r>
    </w:p>
    <w:p w14:paraId="02E14CB9"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1849101A"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Este procedimiento se enmarca en los principios de igualdad de oportunidades, mérito y transparencia, y busca generar condiciones que fortalezcan la motivación y el desarrollo profesional del personal con derechos de carrera administrativa, reconociendo sus competencias y trayectoria institucional.</w:t>
      </w:r>
    </w:p>
    <w:p w14:paraId="45FB8672"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5D619B74"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Para cada vacante identificada se detallan los requisitos mínimos en cuanto a formación académica, experiencia y perfil de competencias, conforme a lo establecido en el Manual Específico de Funciones y Competencias Laborales de la Entidad. Esta información constituye la base para el análisis de elegibilidad de los servidores postulables y para la toma de decisiones en los procesos de encargo.</w:t>
      </w:r>
    </w:p>
    <w:p w14:paraId="04959B65"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7A771488"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Se consideran dos tipos de vacante en el marco de este proceso:</w:t>
      </w:r>
    </w:p>
    <w:p w14:paraId="455B9101"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64D6A6E8"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lastRenderedPageBreak/>
        <w:t>Vacantes definitivas:</w:t>
      </w:r>
      <w:r w:rsidRPr="000F2077">
        <w:rPr>
          <w:rFonts w:ascii="Arial" w:eastAsia="Cambria" w:hAnsi="Arial" w:cs="Arial"/>
          <w:sz w:val="22"/>
          <w:szCs w:val="22"/>
          <w:lang w:val="es-ES" w:bidi="es-ES"/>
        </w:rPr>
        <w:t xml:space="preserve"> aquellas en las que no existe un titular con nombramiento en propiedad, ya sea de carrera administrativa o de libre nombramiento y remoción.</w:t>
      </w:r>
    </w:p>
    <w:p w14:paraId="19CE006E"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0EF32FE4"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Vacantes temporales:</w:t>
      </w:r>
      <w:r w:rsidRPr="000F2077">
        <w:rPr>
          <w:rFonts w:ascii="Arial" w:eastAsia="Cambria" w:hAnsi="Arial" w:cs="Arial"/>
          <w:sz w:val="22"/>
          <w:szCs w:val="22"/>
          <w:lang w:val="es-ES" w:bidi="es-ES"/>
        </w:rPr>
        <w:t xml:space="preserve"> aquellas cuyos titulares se encuentran en alguna de las situaciones administrativas previstas en la ley, tales como licencias, comisiones, encargos, ascensos, entre otras.</w:t>
      </w:r>
    </w:p>
    <w:p w14:paraId="2280EC96"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4700F728"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Para tal fin, se tiene dispuesto el “Procedimiento para la provisión de empleos mediante encargos” (código DT-EST-GTH-014), el cual recoge los lineamientos actualizados y orienta a las áreas responsables en la aplicación transparente y eficiente de esta modalidad de provisión, en concordancia con los principios de mérito, igualdad y oportunidad que rigen la función pública.</w:t>
      </w:r>
    </w:p>
    <w:p w14:paraId="0B168A02"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7AB92559"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Este mecanismo permite asegurar la continuidad del servicio, optimizar los recursos humanos disponibles y responder de manera oportuna a las necesidades operativas de las dependencias, mientras se surte el proceso de provisión definitiva conforme a las normas vigentes y en coordinación con la Comisión Nacional del Servicio Civil (CNSC) y el Departamento Administrativo de la Función Pública (DAFP).</w:t>
      </w:r>
    </w:p>
    <w:p w14:paraId="2BDAB122" w14:textId="77777777" w:rsidR="00D679B9" w:rsidRPr="000F2077" w:rsidRDefault="00D679B9" w:rsidP="00D679B9">
      <w:pPr>
        <w:widowControl w:val="0"/>
        <w:autoSpaceDE w:val="0"/>
        <w:autoSpaceDN w:val="0"/>
        <w:jc w:val="both"/>
        <w:rPr>
          <w:rFonts w:ascii="Arial" w:eastAsia="Cambria" w:hAnsi="Arial" w:cs="Arial"/>
          <w:sz w:val="22"/>
          <w:szCs w:val="22"/>
          <w:lang w:val="es-CO" w:bidi="es-ES"/>
        </w:rPr>
      </w:pPr>
    </w:p>
    <w:p w14:paraId="7FCA2B1B" w14:textId="77777777" w:rsidR="00D679B9" w:rsidRPr="000F2077" w:rsidRDefault="00D679B9" w:rsidP="00710E05">
      <w:pPr>
        <w:pStyle w:val="Default"/>
        <w:rPr>
          <w:b/>
          <w:bCs/>
          <w:sz w:val="22"/>
          <w:szCs w:val="22"/>
          <w:lang w:bidi="es-ES"/>
        </w:rPr>
      </w:pPr>
      <w:bookmarkStart w:id="52" w:name="_Toc30747895"/>
      <w:bookmarkStart w:id="53" w:name="_Toc215833866"/>
      <w:r w:rsidRPr="000F2077">
        <w:rPr>
          <w:b/>
          <w:bCs/>
          <w:sz w:val="22"/>
          <w:szCs w:val="22"/>
          <w:lang w:bidi="es-ES"/>
        </w:rPr>
        <w:t>NECESIDADES DE PERSONAL</w:t>
      </w:r>
      <w:bookmarkEnd w:id="52"/>
      <w:bookmarkEnd w:id="53"/>
    </w:p>
    <w:p w14:paraId="09E4AF23" w14:textId="77777777" w:rsidR="00D679B9" w:rsidRPr="000F2077" w:rsidRDefault="00D679B9" w:rsidP="00D679B9">
      <w:pPr>
        <w:widowControl w:val="0"/>
        <w:autoSpaceDE w:val="0"/>
        <w:autoSpaceDN w:val="0"/>
        <w:jc w:val="both"/>
        <w:rPr>
          <w:rFonts w:ascii="Arial" w:eastAsia="Cambria" w:hAnsi="Arial" w:cs="Arial"/>
          <w:b/>
          <w:sz w:val="22"/>
          <w:szCs w:val="22"/>
          <w:lang w:val="es-ES" w:bidi="es-ES"/>
        </w:rPr>
      </w:pPr>
    </w:p>
    <w:p w14:paraId="251F7CCD" w14:textId="77777777" w:rsidR="00D679B9" w:rsidRPr="000F2077" w:rsidRDefault="00D679B9" w:rsidP="00D679B9">
      <w:pPr>
        <w:widowControl w:val="0"/>
        <w:autoSpaceDE w:val="0"/>
        <w:autoSpaceDN w:val="0"/>
        <w:jc w:val="both"/>
        <w:rPr>
          <w:rFonts w:ascii="Arial" w:eastAsia="Cambria" w:hAnsi="Arial" w:cs="Arial"/>
          <w:iCs/>
          <w:sz w:val="22"/>
          <w:szCs w:val="22"/>
          <w:lang w:val="es-ES" w:bidi="es-ES"/>
        </w:rPr>
      </w:pPr>
      <w:r w:rsidRPr="000F2077">
        <w:rPr>
          <w:rFonts w:ascii="Arial" w:eastAsia="Cambria" w:hAnsi="Arial" w:cs="Arial"/>
          <w:sz w:val="22"/>
          <w:szCs w:val="22"/>
          <w:lang w:val="es-ES" w:bidi="es-ES"/>
        </w:rPr>
        <w:t>Las necesidades de personal son entendidas como</w:t>
      </w:r>
      <w:r w:rsidRPr="000F2077">
        <w:rPr>
          <w:rFonts w:ascii="Arial" w:eastAsia="Cambria" w:hAnsi="Arial" w:cs="Arial"/>
          <w:i/>
          <w:sz w:val="22"/>
          <w:szCs w:val="22"/>
          <w:lang w:val="es-ES" w:bidi="es-ES"/>
        </w:rPr>
        <w:t xml:space="preserve"> “Cálculo de los empleos necesarios, de acuerdo con los requisitos y perfiles profesionales establecidos en los manuales específicos de funciones, con el fin de atender a las necesidades presentes y futuras derivadas del ejercicio de sus competencias.”</w:t>
      </w:r>
      <w:r w:rsidRPr="000F2077">
        <w:rPr>
          <w:rFonts w:ascii="Arial" w:eastAsia="Cambria" w:hAnsi="Arial" w:cs="Arial"/>
          <w:sz w:val="22"/>
          <w:szCs w:val="22"/>
          <w:vertAlign w:val="superscript"/>
          <w:lang w:val="es-ES" w:bidi="es-ES"/>
        </w:rPr>
        <w:footnoteReference w:id="1"/>
      </w:r>
      <w:r w:rsidRPr="000F2077">
        <w:rPr>
          <w:rFonts w:ascii="Arial" w:eastAsia="Cambria" w:hAnsi="Arial" w:cs="Arial"/>
          <w:i/>
          <w:sz w:val="22"/>
          <w:szCs w:val="22"/>
          <w:lang w:val="es-ES" w:bidi="es-ES"/>
        </w:rPr>
        <w:t xml:space="preserve">. </w:t>
      </w:r>
      <w:r w:rsidRPr="000F2077">
        <w:rPr>
          <w:rFonts w:ascii="Arial" w:eastAsia="Cambria" w:hAnsi="Arial" w:cs="Arial"/>
          <w:iCs/>
          <w:sz w:val="22"/>
          <w:szCs w:val="22"/>
          <w:lang w:val="es-ES" w:bidi="es-ES"/>
        </w:rPr>
        <w:t>Su porcentaje de cumplimiento se mide por el número de total de cargos provistos sobre el número total de cargos aprobados de las plantas global y temporal y el plazo para ejecutar este plan es anual, aunque lo más eficiente es que no haya demoras en la provisión de los cargos, ya que lo que se busca es contar con el total del talento humano requerido para cumplir con los compromisos adquiridos por cada dependencia y la entidad frente al Plan Distrital de Desarrollo y el Plan Operativo Anual.</w:t>
      </w:r>
    </w:p>
    <w:p w14:paraId="440388F5" w14:textId="77777777" w:rsidR="00D679B9" w:rsidRPr="000F2077" w:rsidRDefault="00D679B9" w:rsidP="00D679B9">
      <w:pPr>
        <w:widowControl w:val="0"/>
        <w:autoSpaceDE w:val="0"/>
        <w:autoSpaceDN w:val="0"/>
        <w:jc w:val="both"/>
        <w:rPr>
          <w:rFonts w:ascii="Arial" w:eastAsia="Cambria" w:hAnsi="Arial" w:cs="Arial"/>
          <w:b/>
          <w:iCs/>
          <w:sz w:val="22"/>
          <w:szCs w:val="22"/>
          <w:lang w:val="es-ES" w:bidi="es-ES"/>
        </w:rPr>
      </w:pPr>
    </w:p>
    <w:p w14:paraId="56A9F997" w14:textId="77777777" w:rsidR="00D679B9" w:rsidRPr="000F2077" w:rsidRDefault="00D679B9" w:rsidP="00D679B9">
      <w:pPr>
        <w:widowControl w:val="0"/>
        <w:autoSpaceDE w:val="0"/>
        <w:autoSpaceDN w:val="0"/>
        <w:jc w:val="both"/>
        <w:rPr>
          <w:rFonts w:ascii="Arial" w:eastAsia="Cambria" w:hAnsi="Arial" w:cs="Arial"/>
          <w:sz w:val="22"/>
          <w:szCs w:val="22"/>
          <w:shd w:val="clear" w:color="auto" w:fill="FFFFFF"/>
          <w:lang w:val="es-ES" w:bidi="es-ES"/>
        </w:rPr>
      </w:pPr>
      <w:r w:rsidRPr="000F2077">
        <w:rPr>
          <w:rFonts w:ascii="Arial" w:eastAsia="Cambria" w:hAnsi="Arial" w:cs="Arial"/>
          <w:sz w:val="22"/>
          <w:szCs w:val="22"/>
          <w:shd w:val="clear" w:color="auto" w:fill="FFFFFF"/>
          <w:lang w:val="es-ES" w:bidi="es-ES"/>
        </w:rPr>
        <w:t>Al 30 de noviembre de 2025, la Entidad cuenta en su Planta de Personal Global de ochenta y un (81) empleos donde se identifican 13 vacancias definitivas en empleos de carrera administrativa, las cuales presentan distintas formas de provisión temporal mientras se adelantan los procesos para su cobertura definitiva. Del total, 7 vacantes se encuentran provistas mediante la figura de encargo, 5 mediante nombramiento provisional, y 1 se encuentra sin proveer, lo que evidencia el cumplimiento parcial del deber de garantizar la continuidad en la prestación del servicio.</w:t>
      </w:r>
    </w:p>
    <w:p w14:paraId="51D906D9" w14:textId="77777777" w:rsidR="00D679B9" w:rsidRPr="000F2077" w:rsidRDefault="00D679B9" w:rsidP="00D679B9">
      <w:pPr>
        <w:widowControl w:val="0"/>
        <w:autoSpaceDE w:val="0"/>
        <w:autoSpaceDN w:val="0"/>
        <w:jc w:val="both"/>
        <w:rPr>
          <w:rFonts w:ascii="Arial" w:eastAsia="Cambria" w:hAnsi="Arial" w:cs="Arial"/>
          <w:sz w:val="22"/>
          <w:szCs w:val="22"/>
          <w:shd w:val="clear" w:color="auto" w:fill="FFFFFF"/>
          <w:lang w:val="es-ES" w:bidi="es-ES"/>
        </w:rPr>
      </w:pPr>
    </w:p>
    <w:p w14:paraId="0DE88961" w14:textId="77777777" w:rsidR="00D679B9" w:rsidRPr="000F2077" w:rsidRDefault="00D679B9" w:rsidP="00D679B9">
      <w:pPr>
        <w:jc w:val="both"/>
        <w:rPr>
          <w:rFonts w:ascii="Arial" w:hAnsi="Arial" w:cs="Arial"/>
          <w:noProof/>
          <w:sz w:val="22"/>
          <w:szCs w:val="22"/>
        </w:rPr>
      </w:pPr>
      <w:r w:rsidRPr="000F2077">
        <w:rPr>
          <w:rFonts w:ascii="Arial" w:hAnsi="Arial" w:cs="Arial"/>
          <w:noProof/>
          <w:sz w:val="22"/>
          <w:szCs w:val="22"/>
        </w:rPr>
        <w:t>Mediante el Acuerdo No. 99 del 20 de diciembre de 2023, se convocó y se establecieron las reglas del Proceso de Selección en las modalidades de Ascenso y Abierto, con el objetivo de proveer seis (6) vacantes definitivas, correspondientes a igual número de empleos. Este proceso, a la fecha de la presente comunicación, se encuentra a la espera de la expedición y publicación de Listas de Elegibles por parte de la Comisión Nacional del Servicio Civil – CNSC.</w:t>
      </w:r>
    </w:p>
    <w:p w14:paraId="2CEAF9D9" w14:textId="77777777" w:rsidR="00D679B9" w:rsidRPr="000F2077" w:rsidRDefault="00D679B9" w:rsidP="00D679B9">
      <w:pPr>
        <w:jc w:val="both"/>
        <w:rPr>
          <w:rFonts w:ascii="Arial" w:hAnsi="Arial" w:cs="Arial"/>
          <w:noProof/>
          <w:sz w:val="22"/>
          <w:szCs w:val="22"/>
        </w:rPr>
      </w:pPr>
    </w:p>
    <w:tbl>
      <w:tblPr>
        <w:tblW w:w="5000" w:type="pct"/>
        <w:jc w:val="center"/>
        <w:tblCellMar>
          <w:left w:w="70" w:type="dxa"/>
          <w:right w:w="70" w:type="dxa"/>
        </w:tblCellMar>
        <w:tblLook w:val="04A0" w:firstRow="1" w:lastRow="0" w:firstColumn="1" w:lastColumn="0" w:noHBand="0" w:noVBand="1"/>
      </w:tblPr>
      <w:tblGrid>
        <w:gridCol w:w="1885"/>
        <w:gridCol w:w="3173"/>
        <w:gridCol w:w="1886"/>
        <w:gridCol w:w="1884"/>
      </w:tblGrid>
      <w:tr w:rsidR="00D679B9" w:rsidRPr="000F2077" w14:paraId="779F7E65" w14:textId="77777777" w:rsidTr="00612168">
        <w:trPr>
          <w:trHeight w:val="300"/>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FC8BB"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lastRenderedPageBreak/>
              <w:t>OPEC CNSC</w:t>
            </w:r>
          </w:p>
        </w:tc>
        <w:tc>
          <w:tcPr>
            <w:tcW w:w="1797" w:type="pct"/>
            <w:tcBorders>
              <w:top w:val="single" w:sz="4" w:space="0" w:color="auto"/>
              <w:left w:val="nil"/>
              <w:bottom w:val="single" w:sz="4" w:space="0" w:color="auto"/>
              <w:right w:val="single" w:sz="4" w:space="0" w:color="auto"/>
            </w:tcBorders>
            <w:shd w:val="clear" w:color="auto" w:fill="auto"/>
            <w:vAlign w:val="center"/>
            <w:hideMark/>
          </w:tcPr>
          <w:p w14:paraId="3A44920A"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DENOMINACIÓN</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14:paraId="73A356E2"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CÓDIGO</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14:paraId="5C49005B"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GRADO</w:t>
            </w:r>
          </w:p>
        </w:tc>
      </w:tr>
      <w:tr w:rsidR="00D679B9" w:rsidRPr="000F2077" w14:paraId="34A55878"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3CC0D2A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211828</w:t>
            </w:r>
          </w:p>
        </w:tc>
        <w:tc>
          <w:tcPr>
            <w:tcW w:w="1797" w:type="pct"/>
            <w:tcBorders>
              <w:top w:val="nil"/>
              <w:left w:val="nil"/>
              <w:bottom w:val="single" w:sz="4" w:space="0" w:color="auto"/>
              <w:right w:val="single" w:sz="4" w:space="0" w:color="auto"/>
            </w:tcBorders>
            <w:shd w:val="clear" w:color="auto" w:fill="auto"/>
            <w:vAlign w:val="center"/>
            <w:hideMark/>
          </w:tcPr>
          <w:p w14:paraId="4C5DB16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Universitario</w:t>
            </w:r>
          </w:p>
        </w:tc>
        <w:tc>
          <w:tcPr>
            <w:tcW w:w="1068" w:type="pct"/>
            <w:tcBorders>
              <w:top w:val="nil"/>
              <w:left w:val="nil"/>
              <w:bottom w:val="single" w:sz="4" w:space="0" w:color="auto"/>
              <w:right w:val="single" w:sz="4" w:space="0" w:color="auto"/>
            </w:tcBorders>
            <w:shd w:val="clear" w:color="auto" w:fill="auto"/>
            <w:vAlign w:val="center"/>
            <w:hideMark/>
          </w:tcPr>
          <w:p w14:paraId="416C5FE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219</w:t>
            </w:r>
          </w:p>
        </w:tc>
        <w:tc>
          <w:tcPr>
            <w:tcW w:w="1067" w:type="pct"/>
            <w:tcBorders>
              <w:top w:val="nil"/>
              <w:left w:val="nil"/>
              <w:bottom w:val="single" w:sz="4" w:space="0" w:color="auto"/>
              <w:right w:val="single" w:sz="4" w:space="0" w:color="auto"/>
            </w:tcBorders>
            <w:shd w:val="clear" w:color="auto" w:fill="auto"/>
            <w:vAlign w:val="center"/>
            <w:hideMark/>
          </w:tcPr>
          <w:p w14:paraId="75A777A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18</w:t>
            </w:r>
          </w:p>
        </w:tc>
      </w:tr>
      <w:tr w:rsidR="00D679B9" w:rsidRPr="000F2077" w14:paraId="23E896E5"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463FCC8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205493</w:t>
            </w:r>
          </w:p>
        </w:tc>
        <w:tc>
          <w:tcPr>
            <w:tcW w:w="1797" w:type="pct"/>
            <w:tcBorders>
              <w:top w:val="nil"/>
              <w:left w:val="nil"/>
              <w:bottom w:val="single" w:sz="4" w:space="0" w:color="auto"/>
              <w:right w:val="single" w:sz="4" w:space="0" w:color="auto"/>
            </w:tcBorders>
            <w:shd w:val="clear" w:color="auto" w:fill="auto"/>
            <w:vAlign w:val="center"/>
            <w:hideMark/>
          </w:tcPr>
          <w:p w14:paraId="18966E8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Universitario</w:t>
            </w:r>
          </w:p>
        </w:tc>
        <w:tc>
          <w:tcPr>
            <w:tcW w:w="1068" w:type="pct"/>
            <w:tcBorders>
              <w:top w:val="nil"/>
              <w:left w:val="nil"/>
              <w:bottom w:val="single" w:sz="4" w:space="0" w:color="auto"/>
              <w:right w:val="single" w:sz="4" w:space="0" w:color="auto"/>
            </w:tcBorders>
            <w:shd w:val="clear" w:color="auto" w:fill="auto"/>
            <w:vAlign w:val="center"/>
            <w:hideMark/>
          </w:tcPr>
          <w:p w14:paraId="5E1BD55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219</w:t>
            </w:r>
          </w:p>
        </w:tc>
        <w:tc>
          <w:tcPr>
            <w:tcW w:w="1067" w:type="pct"/>
            <w:tcBorders>
              <w:top w:val="nil"/>
              <w:left w:val="nil"/>
              <w:bottom w:val="single" w:sz="4" w:space="0" w:color="auto"/>
              <w:right w:val="single" w:sz="4" w:space="0" w:color="auto"/>
            </w:tcBorders>
            <w:shd w:val="clear" w:color="auto" w:fill="auto"/>
            <w:vAlign w:val="center"/>
            <w:hideMark/>
          </w:tcPr>
          <w:p w14:paraId="6CD43455"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18</w:t>
            </w:r>
          </w:p>
        </w:tc>
      </w:tr>
      <w:tr w:rsidR="00D679B9" w:rsidRPr="000F2077" w14:paraId="5397CD8A"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2CF185F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205871</w:t>
            </w:r>
          </w:p>
        </w:tc>
        <w:tc>
          <w:tcPr>
            <w:tcW w:w="1797" w:type="pct"/>
            <w:tcBorders>
              <w:top w:val="nil"/>
              <w:left w:val="nil"/>
              <w:bottom w:val="single" w:sz="4" w:space="0" w:color="auto"/>
              <w:right w:val="single" w:sz="4" w:space="0" w:color="auto"/>
            </w:tcBorders>
            <w:shd w:val="clear" w:color="auto" w:fill="auto"/>
            <w:vAlign w:val="center"/>
            <w:hideMark/>
          </w:tcPr>
          <w:p w14:paraId="48AD261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359B975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2D0929D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19</w:t>
            </w:r>
          </w:p>
        </w:tc>
      </w:tr>
      <w:tr w:rsidR="00D679B9" w:rsidRPr="000F2077" w14:paraId="63734763"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01B5013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210649</w:t>
            </w:r>
          </w:p>
        </w:tc>
        <w:tc>
          <w:tcPr>
            <w:tcW w:w="1797" w:type="pct"/>
            <w:tcBorders>
              <w:top w:val="nil"/>
              <w:left w:val="nil"/>
              <w:bottom w:val="single" w:sz="4" w:space="0" w:color="auto"/>
              <w:right w:val="single" w:sz="4" w:space="0" w:color="auto"/>
            </w:tcBorders>
            <w:shd w:val="clear" w:color="auto" w:fill="auto"/>
            <w:vAlign w:val="center"/>
            <w:hideMark/>
          </w:tcPr>
          <w:p w14:paraId="17FBC1B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3044630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4A98D01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15</w:t>
            </w:r>
          </w:p>
        </w:tc>
      </w:tr>
      <w:tr w:rsidR="00D679B9" w:rsidRPr="000F2077" w14:paraId="37FC7B1A"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58867CA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205497</w:t>
            </w:r>
          </w:p>
        </w:tc>
        <w:tc>
          <w:tcPr>
            <w:tcW w:w="1797" w:type="pct"/>
            <w:tcBorders>
              <w:top w:val="nil"/>
              <w:left w:val="nil"/>
              <w:bottom w:val="single" w:sz="4" w:space="0" w:color="auto"/>
              <w:right w:val="single" w:sz="4" w:space="0" w:color="auto"/>
            </w:tcBorders>
            <w:shd w:val="clear" w:color="auto" w:fill="auto"/>
            <w:vAlign w:val="center"/>
            <w:hideMark/>
          </w:tcPr>
          <w:p w14:paraId="3A69DF4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0AA765E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52FC66B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09</w:t>
            </w:r>
          </w:p>
        </w:tc>
      </w:tr>
      <w:tr w:rsidR="00D679B9" w:rsidRPr="000F2077" w14:paraId="5D1066ED"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6C0B766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205498</w:t>
            </w:r>
          </w:p>
        </w:tc>
        <w:tc>
          <w:tcPr>
            <w:tcW w:w="1797" w:type="pct"/>
            <w:tcBorders>
              <w:top w:val="nil"/>
              <w:left w:val="nil"/>
              <w:bottom w:val="single" w:sz="4" w:space="0" w:color="auto"/>
              <w:right w:val="single" w:sz="4" w:space="0" w:color="auto"/>
            </w:tcBorders>
            <w:shd w:val="clear" w:color="auto" w:fill="auto"/>
            <w:vAlign w:val="center"/>
            <w:hideMark/>
          </w:tcPr>
          <w:p w14:paraId="0EC92A3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5665B58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16F200A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09</w:t>
            </w:r>
          </w:p>
        </w:tc>
      </w:tr>
    </w:tbl>
    <w:p w14:paraId="594984E3" w14:textId="77777777" w:rsidR="00D679B9" w:rsidRPr="000F2077" w:rsidRDefault="00D679B9" w:rsidP="00D679B9">
      <w:pPr>
        <w:jc w:val="center"/>
        <w:textAlignment w:val="baseline"/>
        <w:rPr>
          <w:rFonts w:ascii="Arial" w:eastAsia="Times New Roman" w:hAnsi="Arial" w:cs="Arial"/>
          <w:b/>
          <w:bCs/>
          <w:sz w:val="16"/>
          <w:szCs w:val="16"/>
          <w:lang w:val="es-ES" w:eastAsia="es-CO"/>
        </w:rPr>
      </w:pPr>
      <w:r w:rsidRPr="000F2077">
        <w:rPr>
          <w:rFonts w:ascii="Arial" w:eastAsia="Times New Roman" w:hAnsi="Arial" w:cs="Arial"/>
          <w:b/>
          <w:bCs/>
          <w:sz w:val="16"/>
          <w:szCs w:val="16"/>
          <w:lang w:val="es-ES" w:eastAsia="es-CO"/>
        </w:rPr>
        <w:t>Fuente: Área de Talento Humano</w:t>
      </w:r>
    </w:p>
    <w:p w14:paraId="747BDCCA" w14:textId="77777777" w:rsidR="00D679B9" w:rsidRPr="000F2077" w:rsidRDefault="00D679B9" w:rsidP="00D679B9">
      <w:pPr>
        <w:jc w:val="both"/>
        <w:rPr>
          <w:rFonts w:ascii="Arial" w:hAnsi="Arial" w:cs="Arial"/>
          <w:noProof/>
          <w:sz w:val="22"/>
          <w:szCs w:val="22"/>
        </w:rPr>
      </w:pPr>
    </w:p>
    <w:p w14:paraId="4ED239E7" w14:textId="77777777" w:rsidR="00D679B9" w:rsidRPr="000F2077" w:rsidRDefault="00D679B9" w:rsidP="00D679B9">
      <w:pPr>
        <w:jc w:val="both"/>
        <w:rPr>
          <w:rFonts w:ascii="Arial" w:hAnsi="Arial" w:cs="Arial"/>
          <w:noProof/>
          <w:sz w:val="22"/>
          <w:szCs w:val="22"/>
        </w:rPr>
      </w:pPr>
      <w:r w:rsidRPr="000F2077">
        <w:rPr>
          <w:rFonts w:ascii="Arial" w:hAnsi="Arial" w:cs="Arial"/>
          <w:noProof/>
          <w:sz w:val="22"/>
          <w:szCs w:val="22"/>
        </w:rPr>
        <w:t>Ahora bien, de las trece (13) vacantes definitivas que se registran actualmente en la entidad, siete (7) no fueron incluidas en el proceso de selección referido, estas se muestran a continuación:</w:t>
      </w:r>
    </w:p>
    <w:p w14:paraId="72042AF5" w14:textId="77777777" w:rsidR="00D679B9" w:rsidRPr="000F2077" w:rsidRDefault="00D679B9" w:rsidP="00D679B9">
      <w:pPr>
        <w:jc w:val="both"/>
        <w:rPr>
          <w:rFonts w:ascii="Arial" w:hAnsi="Arial" w:cs="Arial"/>
          <w:noProof/>
          <w:sz w:val="22"/>
          <w:szCs w:val="22"/>
        </w:rPr>
      </w:pPr>
    </w:p>
    <w:tbl>
      <w:tblPr>
        <w:tblW w:w="5000" w:type="pct"/>
        <w:tblCellMar>
          <w:left w:w="70" w:type="dxa"/>
          <w:right w:w="70" w:type="dxa"/>
        </w:tblCellMar>
        <w:tblLook w:val="04A0" w:firstRow="1" w:lastRow="0" w:firstColumn="1" w:lastColumn="0" w:noHBand="0" w:noVBand="1"/>
      </w:tblPr>
      <w:tblGrid>
        <w:gridCol w:w="2199"/>
        <w:gridCol w:w="1404"/>
        <w:gridCol w:w="1404"/>
        <w:gridCol w:w="2387"/>
        <w:gridCol w:w="1434"/>
      </w:tblGrid>
      <w:tr w:rsidR="00D679B9" w:rsidRPr="000F2077" w14:paraId="0EB59219" w14:textId="77777777" w:rsidTr="00612168">
        <w:trPr>
          <w:trHeight w:val="675"/>
          <w:tblHeader/>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0E341"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DENOMINACIÓN</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484AFDF8"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CÓDIGO</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FFDE643"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GRADO</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14:paraId="4A778A01"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FORMA DE PROVISIÓN ACTUAL</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66F63754"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FECHA GENERACIÓN VACANTE</w:t>
            </w:r>
          </w:p>
        </w:tc>
      </w:tr>
      <w:tr w:rsidR="00D679B9" w:rsidRPr="000F2077" w14:paraId="5DF383FC"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66B270DE"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Profesional Universitario</w:t>
            </w:r>
          </w:p>
        </w:tc>
        <w:tc>
          <w:tcPr>
            <w:tcW w:w="795" w:type="pct"/>
            <w:tcBorders>
              <w:top w:val="nil"/>
              <w:left w:val="nil"/>
              <w:bottom w:val="single" w:sz="4" w:space="0" w:color="auto"/>
              <w:right w:val="single" w:sz="4" w:space="0" w:color="auto"/>
            </w:tcBorders>
            <w:shd w:val="clear" w:color="auto" w:fill="auto"/>
            <w:noWrap/>
            <w:vAlign w:val="center"/>
            <w:hideMark/>
          </w:tcPr>
          <w:p w14:paraId="66A0DFCB"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219</w:t>
            </w:r>
          </w:p>
        </w:tc>
        <w:tc>
          <w:tcPr>
            <w:tcW w:w="795" w:type="pct"/>
            <w:tcBorders>
              <w:top w:val="nil"/>
              <w:left w:val="nil"/>
              <w:bottom w:val="single" w:sz="4" w:space="0" w:color="auto"/>
              <w:right w:val="single" w:sz="4" w:space="0" w:color="auto"/>
            </w:tcBorders>
            <w:shd w:val="clear" w:color="auto" w:fill="auto"/>
            <w:noWrap/>
            <w:vAlign w:val="center"/>
            <w:hideMark/>
          </w:tcPr>
          <w:p w14:paraId="44B6653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18</w:t>
            </w:r>
          </w:p>
        </w:tc>
        <w:tc>
          <w:tcPr>
            <w:tcW w:w="1352" w:type="pct"/>
            <w:tcBorders>
              <w:top w:val="nil"/>
              <w:left w:val="nil"/>
              <w:bottom w:val="single" w:sz="4" w:space="0" w:color="auto"/>
              <w:right w:val="single" w:sz="4" w:space="0" w:color="auto"/>
            </w:tcBorders>
            <w:shd w:val="clear" w:color="auto" w:fill="auto"/>
            <w:noWrap/>
            <w:vAlign w:val="center"/>
            <w:hideMark/>
          </w:tcPr>
          <w:p w14:paraId="245582C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7F864AE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02/01/2022</w:t>
            </w:r>
          </w:p>
        </w:tc>
      </w:tr>
      <w:tr w:rsidR="00D679B9" w:rsidRPr="000F2077" w14:paraId="7DF27956"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621B4A4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Profesional Universitario</w:t>
            </w:r>
          </w:p>
        </w:tc>
        <w:tc>
          <w:tcPr>
            <w:tcW w:w="795" w:type="pct"/>
            <w:tcBorders>
              <w:top w:val="nil"/>
              <w:left w:val="nil"/>
              <w:bottom w:val="single" w:sz="4" w:space="0" w:color="auto"/>
              <w:right w:val="single" w:sz="4" w:space="0" w:color="auto"/>
            </w:tcBorders>
            <w:shd w:val="clear" w:color="auto" w:fill="auto"/>
            <w:noWrap/>
            <w:vAlign w:val="center"/>
            <w:hideMark/>
          </w:tcPr>
          <w:p w14:paraId="4BFCE5E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219</w:t>
            </w:r>
          </w:p>
        </w:tc>
        <w:tc>
          <w:tcPr>
            <w:tcW w:w="795" w:type="pct"/>
            <w:tcBorders>
              <w:top w:val="nil"/>
              <w:left w:val="nil"/>
              <w:bottom w:val="single" w:sz="4" w:space="0" w:color="auto"/>
              <w:right w:val="single" w:sz="4" w:space="0" w:color="auto"/>
            </w:tcBorders>
            <w:shd w:val="clear" w:color="auto" w:fill="auto"/>
            <w:noWrap/>
            <w:vAlign w:val="center"/>
            <w:hideMark/>
          </w:tcPr>
          <w:p w14:paraId="400B8DAE"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164714B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3FF3904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26/09/2019</w:t>
            </w:r>
          </w:p>
        </w:tc>
      </w:tr>
      <w:tr w:rsidR="00D679B9" w:rsidRPr="000F2077" w14:paraId="513726AB"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5A25C304"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75B7442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12BE3B87"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w:t>
            </w:r>
          </w:p>
        </w:tc>
        <w:tc>
          <w:tcPr>
            <w:tcW w:w="1352" w:type="pct"/>
            <w:tcBorders>
              <w:top w:val="nil"/>
              <w:left w:val="nil"/>
              <w:bottom w:val="single" w:sz="4" w:space="0" w:color="auto"/>
              <w:right w:val="single" w:sz="4" w:space="0" w:color="auto"/>
            </w:tcBorders>
            <w:shd w:val="clear" w:color="auto" w:fill="auto"/>
            <w:noWrap/>
            <w:vAlign w:val="center"/>
            <w:hideMark/>
          </w:tcPr>
          <w:p w14:paraId="26FE55BA"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062B967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02/07/2024</w:t>
            </w:r>
          </w:p>
        </w:tc>
      </w:tr>
      <w:tr w:rsidR="00D679B9" w:rsidRPr="000F2077" w14:paraId="4B6B7218"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4BD3621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0767ACE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2F6106DD"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38512A2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1CCBA45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23/04/2024</w:t>
            </w:r>
          </w:p>
        </w:tc>
      </w:tr>
      <w:tr w:rsidR="00D679B9" w:rsidRPr="000F2077" w14:paraId="0789F1BB" w14:textId="77777777" w:rsidTr="00612168">
        <w:trPr>
          <w:trHeight w:val="675"/>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7404E52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7AD8BCB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67CDDDA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11</w:t>
            </w:r>
          </w:p>
        </w:tc>
        <w:tc>
          <w:tcPr>
            <w:tcW w:w="1352" w:type="pct"/>
            <w:tcBorders>
              <w:top w:val="nil"/>
              <w:left w:val="nil"/>
              <w:bottom w:val="single" w:sz="4" w:space="0" w:color="auto"/>
              <w:right w:val="single" w:sz="4" w:space="0" w:color="auto"/>
            </w:tcBorders>
            <w:shd w:val="clear" w:color="auto" w:fill="auto"/>
            <w:vAlign w:val="center"/>
            <w:hideMark/>
          </w:tcPr>
          <w:p w14:paraId="5FBD29A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PROVISIONAL</w:t>
            </w:r>
          </w:p>
        </w:tc>
        <w:tc>
          <w:tcPr>
            <w:tcW w:w="812" w:type="pct"/>
            <w:tcBorders>
              <w:top w:val="nil"/>
              <w:left w:val="nil"/>
              <w:bottom w:val="single" w:sz="4" w:space="0" w:color="auto"/>
              <w:right w:val="single" w:sz="4" w:space="0" w:color="auto"/>
            </w:tcBorders>
            <w:shd w:val="clear" w:color="auto" w:fill="auto"/>
            <w:noWrap/>
            <w:vAlign w:val="center"/>
            <w:hideMark/>
          </w:tcPr>
          <w:p w14:paraId="76F3F1A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16/07/2024</w:t>
            </w:r>
          </w:p>
        </w:tc>
      </w:tr>
      <w:tr w:rsidR="00D679B9" w:rsidRPr="000F2077" w14:paraId="64599DAF"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520B3B9E"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Secretario Ejecutivo</w:t>
            </w:r>
          </w:p>
        </w:tc>
        <w:tc>
          <w:tcPr>
            <w:tcW w:w="795" w:type="pct"/>
            <w:tcBorders>
              <w:top w:val="nil"/>
              <w:left w:val="nil"/>
              <w:bottom w:val="single" w:sz="4" w:space="0" w:color="auto"/>
              <w:right w:val="single" w:sz="4" w:space="0" w:color="auto"/>
            </w:tcBorders>
            <w:shd w:val="clear" w:color="auto" w:fill="auto"/>
            <w:noWrap/>
            <w:vAlign w:val="center"/>
            <w:hideMark/>
          </w:tcPr>
          <w:p w14:paraId="13FB0E7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425</w:t>
            </w:r>
          </w:p>
        </w:tc>
        <w:tc>
          <w:tcPr>
            <w:tcW w:w="795" w:type="pct"/>
            <w:tcBorders>
              <w:top w:val="nil"/>
              <w:left w:val="nil"/>
              <w:bottom w:val="single" w:sz="4" w:space="0" w:color="auto"/>
              <w:right w:val="single" w:sz="4" w:space="0" w:color="auto"/>
            </w:tcBorders>
            <w:shd w:val="clear" w:color="auto" w:fill="auto"/>
            <w:noWrap/>
            <w:vAlign w:val="center"/>
            <w:hideMark/>
          </w:tcPr>
          <w:p w14:paraId="2165CA1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26</w:t>
            </w:r>
          </w:p>
        </w:tc>
        <w:tc>
          <w:tcPr>
            <w:tcW w:w="1352" w:type="pct"/>
            <w:tcBorders>
              <w:top w:val="nil"/>
              <w:left w:val="nil"/>
              <w:bottom w:val="single" w:sz="4" w:space="0" w:color="auto"/>
              <w:right w:val="single" w:sz="4" w:space="0" w:color="auto"/>
            </w:tcBorders>
            <w:shd w:val="clear" w:color="auto" w:fill="auto"/>
            <w:noWrap/>
            <w:vAlign w:val="center"/>
            <w:hideMark/>
          </w:tcPr>
          <w:p w14:paraId="59058674"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4403E449"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01/04/2024</w:t>
            </w:r>
          </w:p>
        </w:tc>
      </w:tr>
      <w:tr w:rsidR="00D679B9" w:rsidRPr="000F2077" w14:paraId="0B4F7DEB"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5D03224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Conductor</w:t>
            </w:r>
          </w:p>
        </w:tc>
        <w:tc>
          <w:tcPr>
            <w:tcW w:w="795" w:type="pct"/>
            <w:tcBorders>
              <w:top w:val="nil"/>
              <w:left w:val="nil"/>
              <w:bottom w:val="single" w:sz="4" w:space="0" w:color="auto"/>
              <w:right w:val="single" w:sz="4" w:space="0" w:color="auto"/>
            </w:tcBorders>
            <w:shd w:val="clear" w:color="auto" w:fill="auto"/>
            <w:noWrap/>
            <w:vAlign w:val="center"/>
            <w:hideMark/>
          </w:tcPr>
          <w:p w14:paraId="5C461617"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480</w:t>
            </w:r>
          </w:p>
        </w:tc>
        <w:tc>
          <w:tcPr>
            <w:tcW w:w="795" w:type="pct"/>
            <w:tcBorders>
              <w:top w:val="nil"/>
              <w:left w:val="nil"/>
              <w:bottom w:val="single" w:sz="4" w:space="0" w:color="auto"/>
              <w:right w:val="single" w:sz="4" w:space="0" w:color="auto"/>
            </w:tcBorders>
            <w:shd w:val="clear" w:color="auto" w:fill="auto"/>
            <w:noWrap/>
            <w:vAlign w:val="center"/>
            <w:hideMark/>
          </w:tcPr>
          <w:p w14:paraId="07CA619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16</w:t>
            </w:r>
          </w:p>
        </w:tc>
        <w:tc>
          <w:tcPr>
            <w:tcW w:w="1352" w:type="pct"/>
            <w:tcBorders>
              <w:top w:val="nil"/>
              <w:left w:val="nil"/>
              <w:bottom w:val="single" w:sz="4" w:space="0" w:color="auto"/>
              <w:right w:val="single" w:sz="4" w:space="0" w:color="auto"/>
            </w:tcBorders>
            <w:shd w:val="clear" w:color="auto" w:fill="auto"/>
            <w:noWrap/>
            <w:vAlign w:val="center"/>
            <w:hideMark/>
          </w:tcPr>
          <w:p w14:paraId="7A0E097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PROVISIONAL</w:t>
            </w:r>
          </w:p>
        </w:tc>
        <w:tc>
          <w:tcPr>
            <w:tcW w:w="812" w:type="pct"/>
            <w:tcBorders>
              <w:top w:val="nil"/>
              <w:left w:val="nil"/>
              <w:bottom w:val="single" w:sz="4" w:space="0" w:color="auto"/>
              <w:right w:val="single" w:sz="4" w:space="0" w:color="auto"/>
            </w:tcBorders>
            <w:shd w:val="clear" w:color="auto" w:fill="auto"/>
            <w:noWrap/>
            <w:vAlign w:val="center"/>
            <w:hideMark/>
          </w:tcPr>
          <w:p w14:paraId="078EC60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23/02/2024</w:t>
            </w:r>
          </w:p>
        </w:tc>
      </w:tr>
    </w:tbl>
    <w:p w14:paraId="039E5A85" w14:textId="77777777" w:rsidR="00D679B9" w:rsidRPr="000F2077" w:rsidRDefault="00D679B9" w:rsidP="00D679B9">
      <w:pPr>
        <w:jc w:val="center"/>
        <w:textAlignment w:val="baseline"/>
        <w:rPr>
          <w:rFonts w:ascii="Arial" w:eastAsia="Times New Roman" w:hAnsi="Arial" w:cs="Arial"/>
          <w:b/>
          <w:bCs/>
          <w:sz w:val="16"/>
          <w:szCs w:val="16"/>
          <w:lang w:val="es-ES" w:eastAsia="es-CO"/>
        </w:rPr>
      </w:pPr>
      <w:r w:rsidRPr="000F2077">
        <w:rPr>
          <w:rFonts w:ascii="Arial" w:eastAsia="Times New Roman" w:hAnsi="Arial" w:cs="Arial"/>
          <w:b/>
          <w:bCs/>
          <w:sz w:val="16"/>
          <w:szCs w:val="16"/>
          <w:lang w:val="es-ES" w:eastAsia="es-CO"/>
        </w:rPr>
        <w:t>Fuente: Área de Talento Humano</w:t>
      </w:r>
    </w:p>
    <w:p w14:paraId="6D0351FE" w14:textId="77777777" w:rsidR="00D679B9" w:rsidRPr="000F2077" w:rsidRDefault="00D679B9" w:rsidP="00D679B9">
      <w:pPr>
        <w:jc w:val="both"/>
        <w:rPr>
          <w:rFonts w:ascii="Arial" w:hAnsi="Arial" w:cs="Arial"/>
          <w:noProof/>
          <w:sz w:val="22"/>
          <w:szCs w:val="22"/>
        </w:rPr>
      </w:pPr>
    </w:p>
    <w:p w14:paraId="336D6786" w14:textId="77777777" w:rsidR="00D679B9" w:rsidRPr="000F2077" w:rsidRDefault="00D679B9" w:rsidP="00D679B9">
      <w:pPr>
        <w:jc w:val="both"/>
        <w:rPr>
          <w:rFonts w:ascii="Arial" w:hAnsi="Arial" w:cs="Arial"/>
          <w:noProof/>
          <w:sz w:val="22"/>
          <w:szCs w:val="22"/>
        </w:rPr>
      </w:pPr>
      <w:r w:rsidRPr="000F2077">
        <w:rPr>
          <w:rFonts w:ascii="Arial" w:hAnsi="Arial" w:cs="Arial"/>
          <w:noProof/>
          <w:sz w:val="22"/>
          <w:szCs w:val="22"/>
        </w:rPr>
        <w:t>En cumplimiento del artículo 2.2.6.34 del Decreto 1083 de 2015, dichas vacantes fueron debidamente reportadas en el Sistema de Apoyo para la Igualdad, el Mérito y la Oportunidad – SIMO, dando cumplimiento a los principios de publicidad, transparencia, igualdad de oportunidades y mérito consagrados en la Ley 909 de 2004, el Decreto 1083 de 2015 y los lineamientos impartidos por la Comisión Nacional del Servicio Civil, las cuales harán parte del próximo proceso de selección Distrito 7.</w:t>
      </w:r>
    </w:p>
    <w:p w14:paraId="0729490A" w14:textId="77777777" w:rsidR="00D679B9" w:rsidRPr="000F2077" w:rsidRDefault="00D679B9" w:rsidP="00D679B9">
      <w:pPr>
        <w:widowControl w:val="0"/>
        <w:autoSpaceDE w:val="0"/>
        <w:autoSpaceDN w:val="0"/>
        <w:jc w:val="both"/>
        <w:rPr>
          <w:rFonts w:ascii="Arial" w:eastAsia="Cambria" w:hAnsi="Arial" w:cs="Arial"/>
          <w:b/>
          <w:sz w:val="22"/>
          <w:szCs w:val="22"/>
          <w:shd w:val="clear" w:color="auto" w:fill="FFFFFF"/>
          <w:lang w:val="es-ES" w:bidi="es-ES"/>
        </w:rPr>
      </w:pPr>
    </w:p>
    <w:p w14:paraId="55E3B170" w14:textId="77777777" w:rsidR="00D679B9" w:rsidRPr="000F2077" w:rsidRDefault="00D679B9" w:rsidP="00710E05">
      <w:pPr>
        <w:pStyle w:val="Default"/>
        <w:rPr>
          <w:b/>
          <w:bCs/>
          <w:sz w:val="22"/>
          <w:szCs w:val="22"/>
          <w:lang w:bidi="es-ES"/>
        </w:rPr>
      </w:pPr>
      <w:bookmarkStart w:id="54" w:name="_Toc30747896"/>
      <w:bookmarkStart w:id="55" w:name="_Toc215833867"/>
      <w:r w:rsidRPr="000F2077">
        <w:rPr>
          <w:b/>
          <w:bCs/>
          <w:sz w:val="22"/>
          <w:szCs w:val="22"/>
          <w:lang w:bidi="es-ES"/>
        </w:rPr>
        <w:t>ESTRATEGIAS DE PROVISIÓN</w:t>
      </w:r>
      <w:bookmarkEnd w:id="54"/>
      <w:bookmarkEnd w:id="55"/>
    </w:p>
    <w:p w14:paraId="1B1B075B" w14:textId="77777777" w:rsidR="00D679B9" w:rsidRPr="000F2077" w:rsidRDefault="00D679B9" w:rsidP="00D679B9">
      <w:pPr>
        <w:widowControl w:val="0"/>
        <w:tabs>
          <w:tab w:val="left" w:pos="1134"/>
        </w:tabs>
        <w:autoSpaceDE w:val="0"/>
        <w:autoSpaceDN w:val="0"/>
        <w:jc w:val="both"/>
        <w:rPr>
          <w:rFonts w:ascii="Arial" w:eastAsia="Cambria" w:hAnsi="Arial" w:cs="Arial"/>
          <w:i/>
          <w:sz w:val="22"/>
          <w:szCs w:val="22"/>
          <w:lang w:val="es-ES" w:bidi="es-ES"/>
        </w:rPr>
      </w:pPr>
    </w:p>
    <w:p w14:paraId="76F5F696"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De acuerdo con lo establecido en el Decreto 1083 de 2015, los empleos públicos podrán ser provistos de manera definitiva, mediante concurso público de méritos, o de forma transitoria, a través de las figuras de encargo o nombramiento provisional, conforme a las disposiciones legales vigentes.</w:t>
      </w:r>
    </w:p>
    <w:p w14:paraId="5501D21A"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41E601CB"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Por su parte, la Ley 909 de 2004, modificada por la Ley 1960 de 2019, define la carrera administrativa como un sistema técnico de administración de personal orientado a garantizar la eficiencia de la administración pública y a ofrecer condiciones de estabilidad e igualdad de oportunidades en el acceso, permanencia y ascenso en el servicio público. Para tal fin, el ingreso y la permanencia en los empleos de carrera deben darse exclusivamente con base en el mérito, mediante procesos de selección que aseguren </w:t>
      </w:r>
      <w:r w:rsidRPr="000F2077">
        <w:rPr>
          <w:rFonts w:ascii="Arial" w:eastAsia="Cambria" w:hAnsi="Arial" w:cs="Arial"/>
          <w:sz w:val="22"/>
          <w:szCs w:val="22"/>
          <w:lang w:val="es-ES" w:bidi="es-ES"/>
        </w:rPr>
        <w:lastRenderedPageBreak/>
        <w:t>principios de transparencia, objetividad e imparcialidad.</w:t>
      </w:r>
    </w:p>
    <w:p w14:paraId="2FDF9420"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2F425F20"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En ese marco, la Entidad ha identificado las necesidades cuantitativas y cualitativas de talento humano para cada vigencia, con base en el análisis de la planta de personal, la disponibilidad de empleos, la carga laboral, las vacancias definitivas y temporales, y los empleos provistos en nombramiento provisional. Este ejercicio incluye la revisión de la capacidad instalada para atender las funciones misionales y de apoyo, la definición de acciones de ingreso y ascenso, el levantamiento de brechas de capacitación según las prioridades institucionales y la consideración de cambios normativos, tecnológicos o funcionales que demanden nuevos perfiles. Todo ello orientado a garantizar una gestión del talento humano acorde con las necesidades reales del servicio público.</w:t>
      </w:r>
    </w:p>
    <w:p w14:paraId="20481DC0"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09AA2166"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Durante la vigencia 2026, las vacantes que se presenten serán provistas conforme a las siguientes modalidades, de acuerdo con el tipo de empleo y la naturaleza de la vacancia:</w:t>
      </w:r>
    </w:p>
    <w:p w14:paraId="5ED006F1"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6DA730ED" w14:textId="77777777" w:rsidR="00D679B9" w:rsidRPr="000F2077" w:rsidRDefault="00D679B9" w:rsidP="007F6298">
      <w:pPr>
        <w:pStyle w:val="Prrafodelista"/>
        <w:widowControl w:val="0"/>
        <w:numPr>
          <w:ilvl w:val="0"/>
          <w:numId w:val="7"/>
        </w:numPr>
        <w:autoSpaceDE w:val="0"/>
        <w:autoSpaceDN w:val="0"/>
        <w:spacing w:line="240" w:lineRule="auto"/>
        <w:jc w:val="both"/>
        <w:rPr>
          <w:rFonts w:ascii="Arial" w:eastAsia="Cambria" w:hAnsi="Arial" w:cs="Arial"/>
          <w:lang w:val="es-ES" w:bidi="es-ES"/>
        </w:rPr>
      </w:pPr>
      <w:r w:rsidRPr="000F2077">
        <w:rPr>
          <w:rFonts w:ascii="Arial" w:eastAsia="Cambria" w:hAnsi="Arial" w:cs="Arial"/>
          <w:lang w:val="es-ES" w:bidi="es-ES"/>
        </w:rPr>
        <w:t>Provisión definitiva mediante concurso de méritos en coordinación con la Comisión Nacional del Servicio Civil (CNSC), conforme a los procesos de selección vigentes.</w:t>
      </w:r>
    </w:p>
    <w:p w14:paraId="420CEB15" w14:textId="77777777" w:rsidR="00D679B9" w:rsidRPr="000F2077" w:rsidRDefault="00D679B9" w:rsidP="007F6298">
      <w:pPr>
        <w:pStyle w:val="Prrafodelista"/>
        <w:widowControl w:val="0"/>
        <w:numPr>
          <w:ilvl w:val="0"/>
          <w:numId w:val="7"/>
        </w:numPr>
        <w:autoSpaceDE w:val="0"/>
        <w:autoSpaceDN w:val="0"/>
        <w:spacing w:line="240" w:lineRule="auto"/>
        <w:jc w:val="both"/>
        <w:rPr>
          <w:rFonts w:ascii="Arial" w:eastAsia="Cambria" w:hAnsi="Arial" w:cs="Arial"/>
          <w:lang w:val="es-ES" w:bidi="es-ES"/>
        </w:rPr>
      </w:pPr>
      <w:r w:rsidRPr="000F2077">
        <w:rPr>
          <w:rFonts w:ascii="Arial" w:eastAsia="Cambria" w:hAnsi="Arial" w:cs="Arial"/>
          <w:lang w:val="es-ES" w:bidi="es-ES"/>
        </w:rPr>
        <w:t>Provisión transitoria a través de encargo, cuando se trate de servidores que reúnan los requisitos establecidos en el Manual Específico de Funciones y Competencias y que ocupen un empleo en carrera administrativa.</w:t>
      </w:r>
    </w:p>
    <w:p w14:paraId="04A36F8E" w14:textId="77777777" w:rsidR="00D679B9" w:rsidRPr="000F2077" w:rsidRDefault="00D679B9" w:rsidP="007F6298">
      <w:pPr>
        <w:pStyle w:val="Prrafodelista"/>
        <w:widowControl w:val="0"/>
        <w:numPr>
          <w:ilvl w:val="0"/>
          <w:numId w:val="7"/>
        </w:numPr>
        <w:autoSpaceDE w:val="0"/>
        <w:autoSpaceDN w:val="0"/>
        <w:spacing w:line="240" w:lineRule="auto"/>
        <w:jc w:val="both"/>
        <w:rPr>
          <w:rFonts w:ascii="Arial" w:eastAsia="Cambria" w:hAnsi="Arial" w:cs="Arial"/>
          <w:lang w:val="es-ES" w:bidi="es-ES"/>
        </w:rPr>
      </w:pPr>
      <w:r w:rsidRPr="000F2077">
        <w:rPr>
          <w:rFonts w:ascii="Arial" w:eastAsia="Cambria" w:hAnsi="Arial" w:cs="Arial"/>
          <w:lang w:val="es-ES" w:bidi="es-ES"/>
        </w:rPr>
        <w:t>Nombramiento provisional, en los casos y condiciones permitidos por la ley, para garantizar la continuidad del servicio en vacantes que no puedan ser cubiertas de forma inmediata por personal de carrera.</w:t>
      </w:r>
    </w:p>
    <w:p w14:paraId="0CFB55C8" w14:textId="77777777" w:rsidR="00D679B9" w:rsidRPr="000F2077" w:rsidRDefault="00D679B9" w:rsidP="00710E05">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De esta manera, la Entidad asegura una administración técnica y planificada del talento humano, en armonía con los principios de mérito, eficiencia y legalidad que rigen el empleo público.</w:t>
      </w:r>
    </w:p>
    <w:p w14:paraId="2116A02A"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7C0B422C" w14:textId="77777777" w:rsidR="00D679B9" w:rsidRPr="000F2077" w:rsidRDefault="00D679B9" w:rsidP="00710E05">
      <w:pPr>
        <w:pStyle w:val="Default"/>
        <w:rPr>
          <w:b/>
          <w:bCs/>
          <w:sz w:val="22"/>
          <w:szCs w:val="22"/>
          <w:lang w:bidi="es-ES"/>
        </w:rPr>
      </w:pPr>
      <w:r w:rsidRPr="000F2077">
        <w:rPr>
          <w:b/>
          <w:bCs/>
          <w:sz w:val="22"/>
          <w:szCs w:val="22"/>
          <w:lang w:bidi="es-ES"/>
        </w:rPr>
        <w:t>Provisión de Empleos de Libre Nombramiento y Remoción</w:t>
      </w:r>
    </w:p>
    <w:p w14:paraId="56F686CC"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4A9E20D7" w14:textId="77777777" w:rsidR="00D679B9" w:rsidRPr="000F2077" w:rsidRDefault="00D679B9" w:rsidP="00D679B9">
      <w:pPr>
        <w:widowControl w:val="0"/>
        <w:autoSpaceDE w:val="0"/>
        <w:autoSpaceDN w:val="0"/>
        <w:jc w:val="both"/>
        <w:rPr>
          <w:rFonts w:ascii="Arial" w:eastAsia="Cambria" w:hAnsi="Arial" w:cs="Arial"/>
          <w:sz w:val="22"/>
          <w:szCs w:val="22"/>
          <w:lang w:val="es-ES"/>
        </w:rPr>
      </w:pPr>
      <w:r w:rsidRPr="000F2077">
        <w:rPr>
          <w:rFonts w:ascii="Arial" w:eastAsia="Arial Unicode MS" w:hAnsi="Arial" w:cs="Arial"/>
          <w:color w:val="000000"/>
          <w:sz w:val="22"/>
          <w:szCs w:val="22"/>
          <w:lang w:val="es-ES" w:bidi="es-ES"/>
        </w:rPr>
        <w:t xml:space="preserve">La Entidad efectuará los nombramientos de empleos de LNR de conformidad con lo establecido en el </w:t>
      </w:r>
      <w:r w:rsidRPr="000F2077">
        <w:rPr>
          <w:rFonts w:ascii="Arial" w:eastAsia="Cambria" w:hAnsi="Arial" w:cs="Arial"/>
          <w:sz w:val="22"/>
          <w:szCs w:val="22"/>
          <w:lang w:val="es-ES" w:bidi="es-ES"/>
        </w:rPr>
        <w:t xml:space="preserve">Decreto 1083 de 2015. (Modificado por el Decreto 648 de 2017) Decreto Único Reglamentario del Sector de la Función Pública y los publicará en la web de la entidad </w:t>
      </w:r>
      <w:hyperlink r:id="rId15" w:history="1">
        <w:r w:rsidRPr="000F2077">
          <w:rPr>
            <w:rFonts w:ascii="Arial" w:eastAsia="Cambria" w:hAnsi="Arial" w:cs="Arial"/>
            <w:color w:val="0000FF"/>
            <w:sz w:val="22"/>
            <w:szCs w:val="22"/>
            <w:u w:val="single"/>
            <w:lang w:val="es-ES" w:bidi="es-ES"/>
          </w:rPr>
          <w:t>http://www.foncep.gov.co/content/nombramientos</w:t>
        </w:r>
      </w:hyperlink>
      <w:r w:rsidRPr="000F2077">
        <w:rPr>
          <w:rFonts w:ascii="Arial" w:eastAsia="Cambria" w:hAnsi="Arial" w:cs="Arial"/>
          <w:sz w:val="22"/>
          <w:szCs w:val="22"/>
          <w:lang w:val="es-ES" w:bidi="es-ES"/>
        </w:rPr>
        <w:t>:</w:t>
      </w:r>
    </w:p>
    <w:p w14:paraId="2F5EC50D" w14:textId="77777777" w:rsidR="00D679B9" w:rsidRPr="000F2077" w:rsidRDefault="00D679B9" w:rsidP="00D679B9">
      <w:pPr>
        <w:widowControl w:val="0"/>
        <w:autoSpaceDE w:val="0"/>
        <w:autoSpaceDN w:val="0"/>
        <w:ind w:firstLine="720"/>
        <w:jc w:val="both"/>
        <w:rPr>
          <w:rFonts w:ascii="Arial" w:eastAsia="Cambria" w:hAnsi="Arial" w:cs="Arial"/>
          <w:noProof/>
          <w:sz w:val="22"/>
          <w:szCs w:val="22"/>
          <w:shd w:val="clear" w:color="auto" w:fill="FFFFFF"/>
          <w:lang w:val="es-ES" w:bidi="es-ES"/>
        </w:rPr>
      </w:pPr>
    </w:p>
    <w:p w14:paraId="61BA619B" w14:textId="77777777" w:rsidR="00D679B9" w:rsidRPr="000F2077" w:rsidRDefault="00D679B9" w:rsidP="00710E05">
      <w:pPr>
        <w:pStyle w:val="Default"/>
        <w:rPr>
          <w:b/>
          <w:bCs/>
          <w:sz w:val="22"/>
          <w:szCs w:val="22"/>
          <w:lang w:bidi="es-ES"/>
        </w:rPr>
      </w:pPr>
      <w:r w:rsidRPr="000F2077">
        <w:rPr>
          <w:b/>
          <w:bCs/>
          <w:sz w:val="22"/>
          <w:szCs w:val="22"/>
          <w:lang w:bidi="es-ES"/>
        </w:rPr>
        <w:t>Provisión definitiva de cargos de carrera administrativa a través de concurso de méritos adelantados por la Comisión Nacional del Servicio Civil</w:t>
      </w:r>
    </w:p>
    <w:p w14:paraId="463F6800" w14:textId="77777777" w:rsidR="00D679B9" w:rsidRPr="000F2077" w:rsidRDefault="00D679B9" w:rsidP="00D679B9">
      <w:pPr>
        <w:pStyle w:val="Prrafodelista"/>
        <w:widowControl w:val="0"/>
        <w:autoSpaceDE w:val="0"/>
        <w:autoSpaceDN w:val="0"/>
        <w:spacing w:after="0" w:line="240" w:lineRule="auto"/>
        <w:ind w:left="1418"/>
        <w:jc w:val="both"/>
        <w:rPr>
          <w:rFonts w:ascii="Arial" w:eastAsia="Arial Unicode MS" w:hAnsi="Arial" w:cs="Arial"/>
          <w:b/>
          <w:color w:val="000000"/>
          <w:lang w:val="es-ES" w:bidi="es-ES"/>
        </w:rPr>
      </w:pPr>
    </w:p>
    <w:p w14:paraId="0985A909"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proceso de selección Distrito VI, se encuentra en su etapa final, por lo cual según lo manifestado por la Comisión Nacional del Servicio Civil – CNSC, se tiene previsto recibir las listas de elegibles en el mes de diciembre de 2025 o enero de 2026, por lo cual, una vez sean recibidas dichas listas se harán los nombramientos en período de prueba respectivos.</w:t>
      </w:r>
    </w:p>
    <w:p w14:paraId="67B27A5C" w14:textId="77777777" w:rsidR="00D679B9" w:rsidRPr="000F2077" w:rsidRDefault="00D679B9" w:rsidP="00D679B9">
      <w:pPr>
        <w:jc w:val="both"/>
        <w:rPr>
          <w:rFonts w:ascii="Arial" w:hAnsi="Arial" w:cs="Arial"/>
          <w:sz w:val="22"/>
          <w:szCs w:val="22"/>
        </w:rPr>
      </w:pPr>
    </w:p>
    <w:p w14:paraId="450D0F30" w14:textId="77777777" w:rsidR="00D679B9" w:rsidRPr="000F2077" w:rsidRDefault="00D679B9" w:rsidP="00D679B9">
      <w:pPr>
        <w:widowControl w:val="0"/>
        <w:autoSpaceDE w:val="0"/>
        <w:autoSpaceDN w:val="0"/>
        <w:jc w:val="both"/>
        <w:rPr>
          <w:rFonts w:ascii="Arial" w:hAnsi="Arial" w:cs="Arial"/>
          <w:sz w:val="22"/>
          <w:szCs w:val="22"/>
        </w:rPr>
      </w:pPr>
      <w:r w:rsidRPr="000F2077">
        <w:rPr>
          <w:rFonts w:ascii="Arial" w:hAnsi="Arial" w:cs="Arial"/>
          <w:sz w:val="22"/>
          <w:szCs w:val="22"/>
        </w:rPr>
        <w:t>Frente a las siete (7) vacantes reportadas en el aplicativo dispuesto por la CNSC – SIMO, el mismo se encuentra en planeación por lo que se espera que en la vigencia 2026 se adelanten los trámites correspondientes para suscribir el acuerdo correspondiente.</w:t>
      </w:r>
    </w:p>
    <w:p w14:paraId="210C7044"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753BB3A5" w14:textId="77777777" w:rsidR="00D679B9" w:rsidRPr="000F2077" w:rsidRDefault="00D679B9" w:rsidP="00710E05">
      <w:pPr>
        <w:pStyle w:val="Default"/>
        <w:rPr>
          <w:b/>
          <w:bCs/>
          <w:sz w:val="22"/>
          <w:szCs w:val="22"/>
          <w:lang w:bidi="es-ES"/>
        </w:rPr>
      </w:pPr>
      <w:r w:rsidRPr="000F2077">
        <w:rPr>
          <w:b/>
          <w:bCs/>
          <w:sz w:val="22"/>
          <w:szCs w:val="22"/>
          <w:lang w:bidi="es-ES"/>
        </w:rPr>
        <w:t>Fortalecimiento del Manual de Funciones y Competencias Laborales</w:t>
      </w:r>
    </w:p>
    <w:p w14:paraId="0E67C412" w14:textId="77777777" w:rsidR="00D679B9" w:rsidRPr="000F2077" w:rsidRDefault="00D679B9" w:rsidP="00D679B9">
      <w:pPr>
        <w:widowControl w:val="0"/>
        <w:autoSpaceDE w:val="0"/>
        <w:autoSpaceDN w:val="0"/>
        <w:jc w:val="both"/>
        <w:rPr>
          <w:rFonts w:ascii="Arial" w:eastAsia="Arial Unicode MS" w:hAnsi="Arial" w:cs="Arial"/>
          <w:b/>
          <w:color w:val="000000"/>
          <w:sz w:val="22"/>
          <w:szCs w:val="22"/>
          <w:lang w:val="es-ES" w:bidi="es-ES"/>
        </w:rPr>
      </w:pPr>
    </w:p>
    <w:p w14:paraId="3DD99538"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lastRenderedPageBreak/>
        <w:t>En cumplimiento de lo dispuesto en la normatividad vigente, la Entidad ha adelantado un estudio técnico orientado al análisis de los perfiles y las cargas de trabajo requeridas para el adecuado cumplimiento de las funciones institucionales. Este ejercicio forma parte de los procesos de mejora institucional que actualmente se encuentran en análisis y, sin perjuicio del rediseño organizacional previsto por el Distrito, ha dado como resultado el adelantar una adecuación interna de la estructura y la actualización del Manual Específico de Funciones y de Competencias Laborales (MEFCL).</w:t>
      </w:r>
    </w:p>
    <w:p w14:paraId="5F3E6566" w14:textId="77777777" w:rsidR="00D679B9" w:rsidRPr="000F2077" w:rsidRDefault="00D679B9" w:rsidP="00D679B9">
      <w:pPr>
        <w:jc w:val="both"/>
        <w:rPr>
          <w:rFonts w:ascii="Arial" w:hAnsi="Arial" w:cs="Arial"/>
          <w:sz w:val="22"/>
          <w:szCs w:val="22"/>
        </w:rPr>
      </w:pPr>
    </w:p>
    <w:p w14:paraId="77C4F502"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Esta iniciativa busca resolver situaciones que actualmente limitan una gestión eficiente del talento humano y afectan la equidad interna de la entidad. En ese sentido, se ha evidenciado la necesidad de revisar y ajustar los contenidos del MEFCL conforme a los lineamientos técnicos y normativos vigentes. El análisis adelantado con base en los criterios establecidos en el Decreto 1083 de 2015, el Decreto 785 de 2005 y el Decreto 367 de 2014, ha permitido identificar diversos aspectos que requieren ser corregidos, por cuanto inciden en la transparencia, la coherencia en la asignación de funciones y la adecuada evaluación del desempeño.</w:t>
      </w:r>
    </w:p>
    <w:p w14:paraId="59F850B3" w14:textId="77777777" w:rsidR="00D679B9" w:rsidRPr="000F2077" w:rsidRDefault="00D679B9" w:rsidP="00D679B9">
      <w:pPr>
        <w:jc w:val="both"/>
        <w:rPr>
          <w:rFonts w:ascii="Arial" w:hAnsi="Arial" w:cs="Arial"/>
          <w:sz w:val="22"/>
          <w:szCs w:val="22"/>
        </w:rPr>
      </w:pPr>
    </w:p>
    <w:p w14:paraId="263CD05A"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Entre los principales aspectos identificados se destacan:</w:t>
      </w:r>
    </w:p>
    <w:p w14:paraId="0611C0B3" w14:textId="77777777" w:rsidR="00D679B9" w:rsidRPr="000F2077" w:rsidRDefault="00D679B9" w:rsidP="00D679B9">
      <w:pPr>
        <w:jc w:val="both"/>
        <w:rPr>
          <w:rFonts w:ascii="Arial" w:hAnsi="Arial" w:cs="Arial"/>
          <w:sz w:val="22"/>
          <w:szCs w:val="22"/>
        </w:rPr>
      </w:pPr>
    </w:p>
    <w:p w14:paraId="721A48C0" w14:textId="77777777" w:rsidR="00D679B9" w:rsidRPr="000F2077" w:rsidRDefault="00D679B9" w:rsidP="007F6298">
      <w:pPr>
        <w:pStyle w:val="Prrafodelista"/>
        <w:numPr>
          <w:ilvl w:val="0"/>
          <w:numId w:val="8"/>
        </w:numPr>
        <w:spacing w:after="0" w:line="240" w:lineRule="auto"/>
        <w:jc w:val="both"/>
        <w:rPr>
          <w:rFonts w:ascii="Arial" w:hAnsi="Arial" w:cs="Arial"/>
        </w:rPr>
      </w:pPr>
      <w:r w:rsidRPr="000F2077">
        <w:rPr>
          <w:rFonts w:ascii="Arial" w:hAnsi="Arial" w:cs="Arial"/>
        </w:rPr>
        <w:t>El ajuste de las funciones de todos los empleos, atendiendo la escala salarial y el nivel de responsabilidad, con el propósito de fortalecer las capacidades de organización, gestión y desempeño necesarias para responder a las demandas de servicio y atención a la población beneficiaria, en coherencia con la misión institucional.</w:t>
      </w:r>
    </w:p>
    <w:p w14:paraId="7565D0A7" w14:textId="77777777" w:rsidR="00D679B9" w:rsidRPr="000F2077" w:rsidRDefault="00D679B9" w:rsidP="007F6298">
      <w:pPr>
        <w:pStyle w:val="Prrafodelista"/>
        <w:numPr>
          <w:ilvl w:val="0"/>
          <w:numId w:val="8"/>
        </w:numPr>
        <w:spacing w:after="0" w:line="240" w:lineRule="auto"/>
        <w:jc w:val="both"/>
        <w:rPr>
          <w:rFonts w:ascii="Arial" w:hAnsi="Arial" w:cs="Arial"/>
        </w:rPr>
      </w:pPr>
      <w:r w:rsidRPr="000F2077">
        <w:rPr>
          <w:rFonts w:ascii="Arial" w:hAnsi="Arial" w:cs="Arial"/>
        </w:rPr>
        <w:t>La revisión y ajuste de los requisitos de formación académica y experiencia.</w:t>
      </w:r>
    </w:p>
    <w:p w14:paraId="5E028DE1" w14:textId="77777777" w:rsidR="00D679B9" w:rsidRPr="000F2077" w:rsidRDefault="00D679B9" w:rsidP="007F6298">
      <w:pPr>
        <w:pStyle w:val="Prrafodelista"/>
        <w:numPr>
          <w:ilvl w:val="0"/>
          <w:numId w:val="8"/>
        </w:numPr>
        <w:spacing w:after="0" w:line="240" w:lineRule="auto"/>
        <w:jc w:val="both"/>
        <w:rPr>
          <w:rFonts w:ascii="Arial" w:hAnsi="Arial" w:cs="Arial"/>
        </w:rPr>
      </w:pPr>
      <w:r w:rsidRPr="000F2077">
        <w:rPr>
          <w:rFonts w:ascii="Arial" w:hAnsi="Arial" w:cs="Arial"/>
        </w:rPr>
        <w:t>La redefinición del propósito funcional de determinados empleos.</w:t>
      </w:r>
    </w:p>
    <w:p w14:paraId="2309CA48" w14:textId="77777777" w:rsidR="00D679B9" w:rsidRPr="000F2077" w:rsidRDefault="00D679B9" w:rsidP="007F6298">
      <w:pPr>
        <w:pStyle w:val="Prrafodelista"/>
        <w:numPr>
          <w:ilvl w:val="0"/>
          <w:numId w:val="8"/>
        </w:numPr>
        <w:spacing w:after="0" w:line="240" w:lineRule="auto"/>
        <w:jc w:val="both"/>
        <w:rPr>
          <w:rFonts w:ascii="Arial" w:hAnsi="Arial" w:cs="Arial"/>
        </w:rPr>
      </w:pPr>
      <w:r w:rsidRPr="000F2077">
        <w:rPr>
          <w:rFonts w:ascii="Arial" w:hAnsi="Arial" w:cs="Arial"/>
        </w:rPr>
        <w:t>La creación de oficinas asesoras y gerencias adscritas a las subdirecciones existentes, en atención a la relevancia estratégica de áreas como la Gestión Contractual, la Jurisdicción Coactiva y la Gestión del Talento Humano.</w:t>
      </w:r>
    </w:p>
    <w:p w14:paraId="49A1E1F4" w14:textId="77777777" w:rsidR="00D679B9" w:rsidRPr="000F2077" w:rsidRDefault="00D679B9" w:rsidP="00D679B9">
      <w:pPr>
        <w:jc w:val="both"/>
        <w:rPr>
          <w:rFonts w:ascii="Arial" w:hAnsi="Arial" w:cs="Arial"/>
          <w:sz w:val="22"/>
          <w:szCs w:val="22"/>
        </w:rPr>
      </w:pPr>
    </w:p>
    <w:p w14:paraId="62663783"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Cabe precisar que la adecuación interna de la estructura, la actualización del MEFCL y la reorganización de la planta de personal constituyen un ajuste técnico imprescindible para garantizar la coherencia entre funciones, requisitos y escalas salariales. Este proceso resulta esencial para el cumplimiento eficiente de las metas institucionales, el fortalecimiento de la función pública y la adecuada gestión del recurso humano. Es importante resaltar que este ajuste no implica un incremento en el número de cargos, sino que corresponde a una reorganización interna orientada a optimizar la gestión y el aprovechamiento de las capacidades existentes.</w:t>
      </w:r>
    </w:p>
    <w:p w14:paraId="066C8FAF" w14:textId="77777777" w:rsidR="00D679B9" w:rsidRPr="000F2077" w:rsidRDefault="00D679B9" w:rsidP="00D679B9">
      <w:pPr>
        <w:jc w:val="both"/>
        <w:rPr>
          <w:rFonts w:ascii="Arial" w:hAnsi="Arial" w:cs="Arial"/>
          <w:sz w:val="22"/>
          <w:szCs w:val="22"/>
        </w:rPr>
      </w:pPr>
    </w:p>
    <w:p w14:paraId="0DD0E00E"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En cuanto a la identificación de necesidades para la ampliación de la planta de personal, es pertinente señalar que la Alcaldía Mayor de Bogotá, a través del Decreto 062 de 2024, “</w:t>
      </w:r>
      <w:r w:rsidRPr="000F2077">
        <w:rPr>
          <w:rFonts w:ascii="Arial" w:hAnsi="Arial" w:cs="Arial"/>
          <w:i/>
          <w:iCs/>
          <w:sz w:val="22"/>
          <w:szCs w:val="22"/>
        </w:rPr>
        <w:t>Por el cual se ordena implementar medidas de austeridad y eficiencia del gasto público en las entidades y organismos de la administración distrital”,</w:t>
      </w:r>
      <w:r w:rsidRPr="000F2077">
        <w:rPr>
          <w:rFonts w:ascii="Arial" w:hAnsi="Arial" w:cs="Arial"/>
          <w:sz w:val="22"/>
          <w:szCs w:val="22"/>
        </w:rPr>
        <w:t xml:space="preserve"> estableció en su artículo 3 que toda modificación a las plantas de personal del Distrito Capital debe realizarse a costo cero. Por tanto, en la actualidad no resulta procedente adelantar una justificación orientada a la creación de nuevos empleos mediante un levantamiento de cargas laborales, dado que ello implicaría requerimientos presupuestales adicionales para financiar salarios, prestaciones </w:t>
      </w:r>
      <w:r w:rsidRPr="000F2077">
        <w:rPr>
          <w:rFonts w:ascii="Arial" w:hAnsi="Arial" w:cs="Arial"/>
          <w:sz w:val="22"/>
          <w:szCs w:val="22"/>
        </w:rPr>
        <w:lastRenderedPageBreak/>
        <w:t>sociales y demás costos asociados, tales como equipos de trabajo, mobiliario y otros elementos necesarios.</w:t>
      </w:r>
    </w:p>
    <w:p w14:paraId="21302466"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4EF11015" w14:textId="77777777" w:rsidR="00D679B9" w:rsidRPr="000F2077" w:rsidRDefault="00D679B9" w:rsidP="00710E05">
      <w:pPr>
        <w:pStyle w:val="Default"/>
        <w:rPr>
          <w:b/>
          <w:bCs/>
          <w:sz w:val="22"/>
          <w:szCs w:val="22"/>
          <w:lang w:bidi="es-ES"/>
        </w:rPr>
      </w:pPr>
      <w:bookmarkStart w:id="56" w:name="_Toc215833868"/>
      <w:r w:rsidRPr="000F2077">
        <w:rPr>
          <w:b/>
          <w:bCs/>
          <w:sz w:val="22"/>
          <w:szCs w:val="22"/>
          <w:lang w:bidi="es-ES"/>
        </w:rPr>
        <w:t>PROCESOS DE ENCARGOS</w:t>
      </w:r>
      <w:bookmarkEnd w:id="56"/>
    </w:p>
    <w:p w14:paraId="1102C3DB"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32207450"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r w:rsidRPr="000F2077">
        <w:rPr>
          <w:rFonts w:ascii="Arial" w:eastAsia="Arial Unicode MS" w:hAnsi="Arial" w:cs="Arial"/>
          <w:color w:val="000000"/>
          <w:sz w:val="22"/>
          <w:szCs w:val="22"/>
          <w:lang w:val="es-ES" w:bidi="es-ES"/>
        </w:rPr>
        <w:t>La figura del encargo consiste en la designación de un servidor público con derechos de carrera administrativa para desempeñar temporalmente un empleo que se encuentre vacante, ya sea de forma definitiva o transitoria, siempre que cumpla con los requisitos establecidos para el ejercicio de este. Esta designación se mantiene mientras se surte el proceso de selección correspondiente o hasta que se produzca la restitución del titular del cargo.</w:t>
      </w:r>
    </w:p>
    <w:p w14:paraId="221AED0B"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7E047983"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r w:rsidRPr="000F2077">
        <w:rPr>
          <w:rFonts w:ascii="Arial" w:eastAsia="Arial Unicode MS" w:hAnsi="Arial" w:cs="Arial"/>
          <w:color w:val="000000"/>
          <w:sz w:val="22"/>
          <w:szCs w:val="22"/>
          <w:lang w:val="es-ES" w:bidi="es-ES"/>
        </w:rPr>
        <w:t>En caso de presentarse la necesidad de cubrir vacantes de carácter temporal o transitorio, el FONCEP adelanta los procesos de encargo en estricto cumplimiento de lo establecido en las Leyes 909 de 2004 y 1960 de 2019, así como en la Circular 0117 de 2019 emitida por la Comisión Nacional del Servicio Civil – CNSC. Estas actuaciones se desarrollan con el propósito de garantizar los derechos de los servidores públicos inscritos en carrera administrativa y asegurar la continuidad en la prestación del servicio.</w:t>
      </w:r>
    </w:p>
    <w:p w14:paraId="0CB6917A"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52F7A499"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CO" w:bidi="es-ES"/>
        </w:rPr>
      </w:pPr>
      <w:r w:rsidRPr="000F2077">
        <w:rPr>
          <w:rFonts w:ascii="Arial" w:eastAsia="Arial Unicode MS" w:hAnsi="Arial" w:cs="Arial"/>
          <w:color w:val="000000"/>
          <w:sz w:val="22"/>
          <w:szCs w:val="22"/>
          <w:lang w:val="es-ES" w:bidi="es-ES"/>
        </w:rPr>
        <w:t>Para tal fin el FONCEP tiene documentado el “Procedimiento para la provisión de empleos mediante encargos” (código DT-EST-GTH-014), el cual recoge los lineamientos actualizados y orienta a las áreas responsables en la aplicación transparente y eficiente de esta modalidad de provisión, en concordancia con los principios de mérito, igualdad y oportunidad que rigen la función pública.</w:t>
      </w:r>
    </w:p>
    <w:p w14:paraId="01727307" w14:textId="77777777" w:rsidR="00D679B9" w:rsidRPr="000F2077" w:rsidRDefault="00D679B9" w:rsidP="00D679B9">
      <w:pPr>
        <w:widowControl w:val="0"/>
        <w:autoSpaceDE w:val="0"/>
        <w:autoSpaceDN w:val="0"/>
        <w:ind w:left="930" w:hanging="708"/>
        <w:jc w:val="both"/>
        <w:rPr>
          <w:rFonts w:ascii="Arial" w:eastAsia="Arial Unicode MS" w:hAnsi="Arial" w:cs="Arial"/>
          <w:color w:val="000000"/>
          <w:sz w:val="22"/>
          <w:szCs w:val="22"/>
          <w:lang w:val="es-ES" w:bidi="es-ES"/>
        </w:rPr>
      </w:pPr>
    </w:p>
    <w:p w14:paraId="1EB3872C" w14:textId="77777777" w:rsidR="00D679B9" w:rsidRPr="000F2077" w:rsidRDefault="00D679B9" w:rsidP="00710E05">
      <w:pPr>
        <w:pStyle w:val="Default"/>
        <w:rPr>
          <w:b/>
          <w:bCs/>
          <w:sz w:val="22"/>
          <w:szCs w:val="22"/>
          <w:lang w:bidi="es-ES"/>
        </w:rPr>
      </w:pPr>
      <w:bookmarkStart w:id="57" w:name="_Toc215833869"/>
      <w:r w:rsidRPr="000F2077">
        <w:rPr>
          <w:b/>
          <w:bCs/>
          <w:sz w:val="22"/>
          <w:szCs w:val="22"/>
          <w:lang w:bidi="es-ES"/>
        </w:rPr>
        <w:t>NOMBRAMIENTOS EN PROVISIONALIDAD</w:t>
      </w:r>
      <w:bookmarkEnd w:id="57"/>
    </w:p>
    <w:p w14:paraId="68555C3B"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2DC02015"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r w:rsidRPr="000F2077">
        <w:rPr>
          <w:rFonts w:ascii="Arial" w:eastAsia="Arial Unicode MS" w:hAnsi="Arial" w:cs="Arial"/>
          <w:color w:val="000000"/>
          <w:sz w:val="22"/>
          <w:szCs w:val="22"/>
          <w:lang w:val="es-ES" w:bidi="es-ES"/>
        </w:rPr>
        <w:t xml:space="preserve">Mediante esta modalidad se busca realizar la provisión de empleos vacantes temporales de carrera administrativa de la planta de personal mediante nombramiento en provisionalidad, dando cumplimiento a las condiciones, principios y requisitos establecidos por la Constitución Política, la normatividad vigente y la jurisprudencia constitucional y contenciosa administrativa aplicable. </w:t>
      </w:r>
    </w:p>
    <w:p w14:paraId="3E9BA34A"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73D429AB"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r w:rsidRPr="000F2077">
        <w:rPr>
          <w:rFonts w:ascii="Arial" w:eastAsia="Arial Unicode MS" w:hAnsi="Arial" w:cs="Arial"/>
          <w:color w:val="000000"/>
          <w:sz w:val="22"/>
          <w:szCs w:val="22"/>
          <w:lang w:val="es-ES" w:bidi="es-ES"/>
        </w:rPr>
        <w:t>A esta modalidad de provisión solo se acudirá después de no ser posible la provisión de las vacantes mediante la figura de encargos. Este proceso se adelantará, luego de efectuar el Estudio Técnico de verificación de requisitos de los funcion</w:t>
      </w:r>
      <w:bookmarkStart w:id="58" w:name="_Toc30747897"/>
      <w:r w:rsidRPr="000F2077">
        <w:rPr>
          <w:rFonts w:ascii="Arial" w:eastAsia="Arial Unicode MS" w:hAnsi="Arial" w:cs="Arial"/>
          <w:color w:val="000000"/>
          <w:sz w:val="22"/>
          <w:szCs w:val="22"/>
          <w:lang w:val="es-ES" w:bidi="es-ES"/>
        </w:rPr>
        <w:t>arios de Carrera Administrativa.</w:t>
      </w:r>
    </w:p>
    <w:p w14:paraId="2D4F7285" w14:textId="77777777" w:rsidR="00D679B9" w:rsidRPr="000F2077" w:rsidRDefault="00D679B9" w:rsidP="00D679B9">
      <w:pPr>
        <w:widowControl w:val="0"/>
        <w:autoSpaceDE w:val="0"/>
        <w:autoSpaceDN w:val="0"/>
        <w:jc w:val="both"/>
        <w:rPr>
          <w:rFonts w:ascii="Arial" w:eastAsia="Arial Unicode MS" w:hAnsi="Arial" w:cs="Arial"/>
          <w:color w:val="000000"/>
          <w:sz w:val="22"/>
          <w:szCs w:val="22"/>
          <w:lang w:val="es-ES" w:bidi="es-ES"/>
        </w:rPr>
      </w:pPr>
    </w:p>
    <w:p w14:paraId="5BE91349" w14:textId="77777777" w:rsidR="00D679B9" w:rsidRPr="000F2077" w:rsidRDefault="00D679B9" w:rsidP="00710E05">
      <w:pPr>
        <w:pStyle w:val="Default"/>
        <w:rPr>
          <w:b/>
          <w:bCs/>
          <w:sz w:val="22"/>
          <w:szCs w:val="22"/>
          <w:lang w:bidi="es-ES"/>
        </w:rPr>
      </w:pPr>
      <w:bookmarkStart w:id="59" w:name="_Toc215833870"/>
      <w:r w:rsidRPr="000F2077">
        <w:rPr>
          <w:b/>
          <w:bCs/>
          <w:sz w:val="22"/>
          <w:szCs w:val="22"/>
          <w:lang w:bidi="es-ES"/>
        </w:rPr>
        <w:t>ESTIMACIÓN DE LOS COSTOS DE LA PLANTA PERSONAL</w:t>
      </w:r>
      <w:bookmarkEnd w:id="58"/>
      <w:bookmarkEnd w:id="59"/>
    </w:p>
    <w:p w14:paraId="1795AF7D" w14:textId="77777777" w:rsidR="00D679B9" w:rsidRPr="000F2077" w:rsidRDefault="00D679B9" w:rsidP="00710E05">
      <w:pPr>
        <w:pStyle w:val="Default"/>
        <w:rPr>
          <w:lang w:bidi="es-ES"/>
        </w:rPr>
      </w:pPr>
    </w:p>
    <w:p w14:paraId="647A0B53" w14:textId="77777777" w:rsidR="00D679B9" w:rsidRPr="000F2077" w:rsidRDefault="00D679B9" w:rsidP="00D679B9">
      <w:pPr>
        <w:jc w:val="both"/>
        <w:rPr>
          <w:rFonts w:ascii="Arial" w:hAnsi="Arial" w:cs="Arial"/>
          <w:sz w:val="22"/>
          <w:szCs w:val="22"/>
          <w:bdr w:val="none" w:sz="0" w:space="0" w:color="auto" w:frame="1"/>
          <w:shd w:val="clear" w:color="auto" w:fill="FFFFFF"/>
          <w:lang w:val="es-ES" w:bidi="es-ES"/>
        </w:rPr>
      </w:pPr>
      <w:bookmarkStart w:id="60" w:name="_Toc536625506"/>
      <w:bookmarkStart w:id="61" w:name="_Toc536626564"/>
      <w:bookmarkStart w:id="62" w:name="_Toc30747899"/>
      <w:r w:rsidRPr="000F2077">
        <w:rPr>
          <w:rFonts w:ascii="Arial" w:hAnsi="Arial" w:cs="Arial"/>
          <w:sz w:val="22"/>
          <w:szCs w:val="22"/>
          <w:bdr w:val="none" w:sz="0" w:space="0" w:color="auto" w:frame="1"/>
          <w:shd w:val="clear" w:color="auto" w:fill="FFFFFF"/>
          <w:lang w:val="es-ES" w:bidi="es-ES"/>
        </w:rPr>
        <w:t xml:space="preserve">El presupuesto de funcionamiento asignado para la planta de personal durante el 2026 asciende a un total anual $ </w:t>
      </w:r>
      <w:r w:rsidRPr="000F2077">
        <w:rPr>
          <w:rFonts w:ascii="Arial" w:hAnsi="Arial" w:cs="Arial"/>
          <w:color w:val="FF0000"/>
          <w:sz w:val="22"/>
          <w:szCs w:val="22"/>
          <w:shd w:val="clear" w:color="auto" w:fill="FFFFFF"/>
        </w:rPr>
        <w:t>XXXXXXXXX</w:t>
      </w:r>
      <w:r w:rsidRPr="000F2077">
        <w:rPr>
          <w:rFonts w:ascii="Arial" w:hAnsi="Arial" w:cs="Arial"/>
          <w:sz w:val="22"/>
          <w:szCs w:val="22"/>
          <w:shd w:val="clear" w:color="auto" w:fill="FFFFFF"/>
        </w:rPr>
        <w:t xml:space="preserve"> </w:t>
      </w:r>
      <w:r w:rsidRPr="000F2077">
        <w:rPr>
          <w:rFonts w:ascii="Arial" w:hAnsi="Arial" w:cs="Arial"/>
          <w:sz w:val="22"/>
          <w:szCs w:val="22"/>
          <w:bdr w:val="none" w:sz="0" w:space="0" w:color="auto" w:frame="1"/>
          <w:shd w:val="clear" w:color="auto" w:fill="FFFFFF"/>
          <w:lang w:val="es-ES" w:bidi="es-ES"/>
        </w:rPr>
        <w:t>incluyendo todos los factores salariales.</w:t>
      </w:r>
    </w:p>
    <w:p w14:paraId="391162D8" w14:textId="77777777" w:rsidR="00D679B9" w:rsidRPr="000F2077" w:rsidRDefault="00D679B9" w:rsidP="00710E05">
      <w:pPr>
        <w:pStyle w:val="Default"/>
        <w:rPr>
          <w:lang w:bidi="es-ES"/>
        </w:rPr>
      </w:pPr>
    </w:p>
    <w:p w14:paraId="6B09BD53" w14:textId="77777777" w:rsidR="00D679B9" w:rsidRPr="000F2077" w:rsidRDefault="00D679B9" w:rsidP="00710E05">
      <w:pPr>
        <w:pStyle w:val="Default"/>
        <w:rPr>
          <w:b/>
          <w:bCs/>
          <w:sz w:val="22"/>
          <w:szCs w:val="22"/>
          <w:lang w:bidi="es-ES"/>
        </w:rPr>
      </w:pPr>
      <w:bookmarkStart w:id="63" w:name="_Toc215833871"/>
      <w:r w:rsidRPr="000F2077">
        <w:rPr>
          <w:b/>
          <w:bCs/>
          <w:sz w:val="22"/>
          <w:szCs w:val="22"/>
          <w:lang w:bidi="es-ES"/>
        </w:rPr>
        <w:t>INDICADORES Y METAS</w:t>
      </w:r>
      <w:bookmarkEnd w:id="63"/>
    </w:p>
    <w:p w14:paraId="6FB11694" w14:textId="77777777" w:rsidR="00D679B9" w:rsidRPr="000F2077" w:rsidRDefault="00D679B9" w:rsidP="00D679B9">
      <w:pPr>
        <w:widowControl w:val="0"/>
        <w:autoSpaceDE w:val="0"/>
        <w:autoSpaceDN w:val="0"/>
        <w:jc w:val="both"/>
        <w:rPr>
          <w:rFonts w:ascii="Arial" w:eastAsia="Arial Unicode MS" w:hAnsi="Arial" w:cs="Arial"/>
          <w:sz w:val="22"/>
          <w:szCs w:val="22"/>
          <w:lang w:val="es-ES" w:bidi="es-ES"/>
        </w:rPr>
      </w:pPr>
    </w:p>
    <w:p w14:paraId="77BC2EAA" w14:textId="77777777" w:rsidR="00D679B9" w:rsidRPr="000F2077" w:rsidRDefault="00D679B9" w:rsidP="00D679B9">
      <w:pPr>
        <w:widowControl w:val="0"/>
        <w:autoSpaceDE w:val="0"/>
        <w:autoSpaceDN w:val="0"/>
        <w:jc w:val="both"/>
        <w:rPr>
          <w:rFonts w:ascii="Arial" w:eastAsia="Arial Unicode MS" w:hAnsi="Arial" w:cs="Arial"/>
          <w:noProof/>
          <w:sz w:val="22"/>
          <w:szCs w:val="22"/>
          <w:lang w:val="es-ES" w:bidi="es-ES"/>
        </w:rPr>
      </w:pPr>
      <w:r w:rsidRPr="000F2077">
        <w:rPr>
          <w:rFonts w:ascii="Arial" w:eastAsia="Arial Unicode MS" w:hAnsi="Arial" w:cs="Arial"/>
          <w:noProof/>
          <w:sz w:val="22"/>
          <w:szCs w:val="22"/>
          <w:lang w:val="es-ES" w:bidi="es-ES"/>
        </w:rPr>
        <w:t xml:space="preserve">Para valorar las gestiones  del Plan de Previsión de Recursos Humanos 2026, en el Área de Talento Humano se cuenta con el siguiente indicador: </w:t>
      </w:r>
    </w:p>
    <w:p w14:paraId="09571630" w14:textId="77777777" w:rsidR="00D679B9" w:rsidRPr="000F2077" w:rsidRDefault="00D679B9" w:rsidP="00D679B9">
      <w:pPr>
        <w:widowControl w:val="0"/>
        <w:autoSpaceDE w:val="0"/>
        <w:autoSpaceDN w:val="0"/>
        <w:jc w:val="both"/>
        <w:rPr>
          <w:rFonts w:ascii="Arial" w:eastAsia="Arial Unicode MS" w:hAnsi="Arial" w:cs="Arial"/>
          <w:noProof/>
          <w:sz w:val="22"/>
          <w:szCs w:val="22"/>
          <w:lang w:val="es-ES" w:bidi="es-ES"/>
        </w:rPr>
      </w:pPr>
    </w:p>
    <w:p w14:paraId="6CFAEE9A" w14:textId="77777777" w:rsidR="00D679B9" w:rsidRPr="000F2077" w:rsidRDefault="00D679B9" w:rsidP="00D679B9">
      <w:pPr>
        <w:jc w:val="center"/>
        <w:rPr>
          <w:rFonts w:ascii="Arial" w:eastAsia="Times New Roman" w:hAnsi="Arial" w:cs="Arial"/>
          <w:b/>
          <w:sz w:val="22"/>
          <w:szCs w:val="22"/>
          <w:lang w:bidi="en-US"/>
        </w:rPr>
      </w:pPr>
      <w:r w:rsidRPr="000F2077">
        <w:rPr>
          <w:rFonts w:ascii="Arial" w:eastAsia="Arial Unicode MS" w:hAnsi="Arial" w:cs="Arial"/>
          <w:b/>
          <w:noProof/>
          <w:sz w:val="22"/>
          <w:szCs w:val="22"/>
          <w:lang w:eastAsia="en-US" w:bidi="en-US"/>
        </w:rPr>
        <w:t>Indicador Plan de Previsión Recursos Humanos</w:t>
      </w:r>
    </w:p>
    <w:p w14:paraId="71A06881" w14:textId="77777777" w:rsidR="00D679B9" w:rsidRPr="000F2077" w:rsidRDefault="00D679B9" w:rsidP="00D679B9">
      <w:pPr>
        <w:widowControl w:val="0"/>
        <w:autoSpaceDE w:val="0"/>
        <w:autoSpaceDN w:val="0"/>
        <w:jc w:val="both"/>
        <w:rPr>
          <w:rFonts w:ascii="Arial" w:eastAsia="Arial Unicode MS" w:hAnsi="Arial" w:cs="Arial"/>
          <w:noProof/>
          <w:sz w:val="22"/>
          <w:szCs w:val="22"/>
          <w:lang w:val="es-ES" w:bidi="es-ES"/>
        </w:rPr>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28"/>
        <w:gridCol w:w="1138"/>
        <w:gridCol w:w="1525"/>
        <w:gridCol w:w="1619"/>
        <w:gridCol w:w="1134"/>
        <w:gridCol w:w="1096"/>
      </w:tblGrid>
      <w:tr w:rsidR="00D679B9" w:rsidRPr="000F2077" w14:paraId="5D4E73D6" w14:textId="77777777" w:rsidTr="00612168">
        <w:trPr>
          <w:trHeight w:val="504"/>
          <w:jc w:val="center"/>
        </w:trPr>
        <w:tc>
          <w:tcPr>
            <w:tcW w:w="1331" w:type="dxa"/>
            <w:shd w:val="clear" w:color="auto" w:fill="A6A6A6"/>
            <w:vAlign w:val="center"/>
          </w:tcPr>
          <w:p w14:paraId="31D5FFB2" w14:textId="77777777" w:rsidR="00D679B9" w:rsidRPr="000F2077" w:rsidRDefault="00D679B9" w:rsidP="00612168">
            <w:pPr>
              <w:widowControl w:val="0"/>
              <w:autoSpaceDE w:val="0"/>
              <w:autoSpaceDN w:val="0"/>
              <w:jc w:val="center"/>
              <w:rPr>
                <w:rFonts w:ascii="Arial" w:eastAsia="Cambria" w:hAnsi="Arial" w:cs="Arial"/>
                <w:b/>
                <w:sz w:val="16"/>
                <w:szCs w:val="16"/>
                <w:lang w:val="es-ES" w:bidi="es-ES"/>
              </w:rPr>
            </w:pPr>
            <w:r w:rsidRPr="000F2077">
              <w:rPr>
                <w:rFonts w:ascii="Arial" w:eastAsia="Cambria" w:hAnsi="Arial" w:cs="Arial"/>
                <w:b/>
                <w:sz w:val="16"/>
                <w:szCs w:val="16"/>
                <w:lang w:val="es-ES" w:bidi="es-ES"/>
              </w:rPr>
              <w:t>Nombre del indicador</w:t>
            </w:r>
          </w:p>
        </w:tc>
        <w:tc>
          <w:tcPr>
            <w:tcW w:w="1328" w:type="dxa"/>
            <w:shd w:val="clear" w:color="auto" w:fill="A6A6A6"/>
            <w:vAlign w:val="center"/>
          </w:tcPr>
          <w:p w14:paraId="79BF199D" w14:textId="77777777" w:rsidR="00D679B9" w:rsidRPr="000F2077" w:rsidRDefault="00D679B9" w:rsidP="00612168">
            <w:pPr>
              <w:widowControl w:val="0"/>
              <w:autoSpaceDE w:val="0"/>
              <w:autoSpaceDN w:val="0"/>
              <w:jc w:val="center"/>
              <w:rPr>
                <w:rFonts w:ascii="Arial" w:eastAsia="Cambria" w:hAnsi="Arial" w:cs="Arial"/>
                <w:b/>
                <w:sz w:val="16"/>
                <w:szCs w:val="16"/>
                <w:lang w:val="es-ES" w:bidi="es-ES"/>
              </w:rPr>
            </w:pPr>
            <w:r w:rsidRPr="000F2077">
              <w:rPr>
                <w:rFonts w:ascii="Arial" w:eastAsia="Cambria" w:hAnsi="Arial" w:cs="Arial"/>
                <w:b/>
                <w:sz w:val="16"/>
                <w:szCs w:val="16"/>
                <w:lang w:val="es-ES" w:bidi="es-ES"/>
              </w:rPr>
              <w:t>Objetivo</w:t>
            </w:r>
          </w:p>
        </w:tc>
        <w:tc>
          <w:tcPr>
            <w:tcW w:w="1138" w:type="dxa"/>
            <w:shd w:val="clear" w:color="auto" w:fill="A6A6A6"/>
            <w:vAlign w:val="center"/>
          </w:tcPr>
          <w:p w14:paraId="3346A6F4" w14:textId="77777777" w:rsidR="00D679B9" w:rsidRPr="000F2077" w:rsidRDefault="00D679B9" w:rsidP="00612168">
            <w:pPr>
              <w:widowControl w:val="0"/>
              <w:autoSpaceDE w:val="0"/>
              <w:autoSpaceDN w:val="0"/>
              <w:jc w:val="center"/>
              <w:rPr>
                <w:rFonts w:ascii="Arial" w:eastAsia="Cambria" w:hAnsi="Arial" w:cs="Arial"/>
                <w:b/>
                <w:sz w:val="16"/>
                <w:szCs w:val="16"/>
                <w:lang w:val="es-ES" w:bidi="es-ES"/>
              </w:rPr>
            </w:pPr>
            <w:r w:rsidRPr="000F2077">
              <w:rPr>
                <w:rFonts w:ascii="Arial" w:eastAsia="Cambria" w:hAnsi="Arial" w:cs="Arial"/>
                <w:b/>
                <w:sz w:val="16"/>
                <w:szCs w:val="16"/>
                <w:lang w:val="es-ES" w:bidi="es-ES"/>
              </w:rPr>
              <w:t>Tipo</w:t>
            </w:r>
          </w:p>
        </w:tc>
        <w:tc>
          <w:tcPr>
            <w:tcW w:w="1525" w:type="dxa"/>
            <w:shd w:val="clear" w:color="auto" w:fill="A6A6A6"/>
            <w:vAlign w:val="center"/>
          </w:tcPr>
          <w:p w14:paraId="387FAF7D" w14:textId="77777777" w:rsidR="00D679B9" w:rsidRPr="000F2077" w:rsidRDefault="00D679B9" w:rsidP="00612168">
            <w:pPr>
              <w:widowControl w:val="0"/>
              <w:autoSpaceDE w:val="0"/>
              <w:autoSpaceDN w:val="0"/>
              <w:jc w:val="center"/>
              <w:rPr>
                <w:rFonts w:ascii="Arial" w:eastAsia="Cambria" w:hAnsi="Arial" w:cs="Arial"/>
                <w:b/>
                <w:sz w:val="16"/>
                <w:szCs w:val="16"/>
                <w:lang w:val="es-ES" w:bidi="es-ES"/>
              </w:rPr>
            </w:pPr>
            <w:r w:rsidRPr="000F2077">
              <w:rPr>
                <w:rFonts w:ascii="Arial" w:eastAsia="Cambria" w:hAnsi="Arial" w:cs="Arial"/>
                <w:b/>
                <w:sz w:val="16"/>
                <w:szCs w:val="16"/>
                <w:lang w:val="es-ES" w:bidi="es-ES"/>
              </w:rPr>
              <w:t>Meta</w:t>
            </w:r>
          </w:p>
        </w:tc>
        <w:tc>
          <w:tcPr>
            <w:tcW w:w="1619" w:type="dxa"/>
            <w:shd w:val="clear" w:color="auto" w:fill="A6A6A6"/>
            <w:vAlign w:val="center"/>
          </w:tcPr>
          <w:p w14:paraId="157C27E1" w14:textId="77777777" w:rsidR="00D679B9" w:rsidRPr="000F2077" w:rsidRDefault="00D679B9" w:rsidP="00612168">
            <w:pPr>
              <w:widowControl w:val="0"/>
              <w:autoSpaceDE w:val="0"/>
              <w:autoSpaceDN w:val="0"/>
              <w:jc w:val="center"/>
              <w:rPr>
                <w:rFonts w:ascii="Arial" w:eastAsia="Cambria" w:hAnsi="Arial" w:cs="Arial"/>
                <w:b/>
                <w:sz w:val="16"/>
                <w:szCs w:val="16"/>
                <w:lang w:val="es-ES" w:bidi="es-ES"/>
              </w:rPr>
            </w:pPr>
            <w:r w:rsidRPr="000F2077">
              <w:rPr>
                <w:rFonts w:ascii="Arial" w:eastAsia="Cambria" w:hAnsi="Arial" w:cs="Arial"/>
                <w:b/>
                <w:sz w:val="16"/>
                <w:szCs w:val="16"/>
                <w:lang w:val="es-ES" w:bidi="es-ES"/>
              </w:rPr>
              <w:t>Formula</w:t>
            </w:r>
          </w:p>
        </w:tc>
        <w:tc>
          <w:tcPr>
            <w:tcW w:w="1134" w:type="dxa"/>
            <w:shd w:val="clear" w:color="auto" w:fill="A6A6A6"/>
            <w:vAlign w:val="center"/>
          </w:tcPr>
          <w:p w14:paraId="57129191" w14:textId="77777777" w:rsidR="00D679B9" w:rsidRPr="000F2077" w:rsidRDefault="00D679B9" w:rsidP="00612168">
            <w:pPr>
              <w:widowControl w:val="0"/>
              <w:autoSpaceDE w:val="0"/>
              <w:autoSpaceDN w:val="0"/>
              <w:jc w:val="center"/>
              <w:rPr>
                <w:rFonts w:ascii="Arial" w:eastAsia="Cambria" w:hAnsi="Arial" w:cs="Arial"/>
                <w:b/>
                <w:sz w:val="16"/>
                <w:szCs w:val="16"/>
                <w:lang w:val="es-ES" w:bidi="es-ES"/>
              </w:rPr>
            </w:pPr>
            <w:r w:rsidRPr="000F2077">
              <w:rPr>
                <w:rFonts w:ascii="Arial" w:eastAsia="Cambria" w:hAnsi="Arial" w:cs="Arial"/>
                <w:b/>
                <w:sz w:val="16"/>
                <w:szCs w:val="16"/>
                <w:lang w:val="es-ES" w:bidi="es-ES"/>
              </w:rPr>
              <w:t>Frecuencia Medición</w:t>
            </w:r>
          </w:p>
        </w:tc>
        <w:tc>
          <w:tcPr>
            <w:tcW w:w="1096" w:type="dxa"/>
            <w:shd w:val="clear" w:color="auto" w:fill="A6A6A6"/>
            <w:vAlign w:val="center"/>
          </w:tcPr>
          <w:p w14:paraId="7E6755AB" w14:textId="77777777" w:rsidR="00D679B9" w:rsidRPr="000F2077" w:rsidRDefault="00D679B9" w:rsidP="00612168">
            <w:pPr>
              <w:widowControl w:val="0"/>
              <w:autoSpaceDE w:val="0"/>
              <w:autoSpaceDN w:val="0"/>
              <w:jc w:val="center"/>
              <w:rPr>
                <w:rFonts w:ascii="Arial" w:eastAsia="Cambria" w:hAnsi="Arial" w:cs="Arial"/>
                <w:b/>
                <w:sz w:val="16"/>
                <w:szCs w:val="16"/>
                <w:lang w:val="es-ES" w:bidi="es-ES"/>
              </w:rPr>
            </w:pPr>
            <w:r w:rsidRPr="000F2077">
              <w:rPr>
                <w:rFonts w:ascii="Arial" w:eastAsia="Cambria" w:hAnsi="Arial" w:cs="Arial"/>
                <w:b/>
                <w:sz w:val="16"/>
                <w:szCs w:val="16"/>
                <w:lang w:val="es-ES" w:bidi="es-ES"/>
              </w:rPr>
              <w:t>Registro</w:t>
            </w:r>
          </w:p>
        </w:tc>
      </w:tr>
      <w:tr w:rsidR="00D679B9" w:rsidRPr="000F2077" w14:paraId="0626FAAF" w14:textId="77777777" w:rsidTr="00612168">
        <w:trPr>
          <w:trHeight w:val="1615"/>
          <w:jc w:val="center"/>
        </w:trPr>
        <w:tc>
          <w:tcPr>
            <w:tcW w:w="1331" w:type="dxa"/>
            <w:shd w:val="clear" w:color="auto" w:fill="auto"/>
            <w:vAlign w:val="center"/>
          </w:tcPr>
          <w:p w14:paraId="25BEB62E" w14:textId="77777777" w:rsidR="00D679B9" w:rsidRPr="000F2077" w:rsidRDefault="00D679B9" w:rsidP="00612168">
            <w:pPr>
              <w:widowControl w:val="0"/>
              <w:autoSpaceDE w:val="0"/>
              <w:autoSpaceDN w:val="0"/>
              <w:jc w:val="center"/>
              <w:rPr>
                <w:rFonts w:ascii="Arial" w:eastAsia="Cambria" w:hAnsi="Arial" w:cs="Arial"/>
                <w:sz w:val="16"/>
                <w:szCs w:val="16"/>
                <w:lang w:val="es-ES"/>
              </w:rPr>
            </w:pPr>
            <w:r w:rsidRPr="000F2077">
              <w:rPr>
                <w:rFonts w:ascii="Arial" w:eastAsia="Cambria" w:hAnsi="Arial" w:cs="Arial"/>
                <w:color w:val="222222"/>
                <w:sz w:val="16"/>
                <w:szCs w:val="16"/>
                <w:shd w:val="clear" w:color="auto" w:fill="FFFFFF"/>
                <w:lang w:val="es-ES" w:bidi="es-ES"/>
              </w:rPr>
              <w:t>Porcentaje actualizado del estado de las vacantes cargadas en la Oferta Pública de Empleos- OPEC</w:t>
            </w:r>
          </w:p>
        </w:tc>
        <w:tc>
          <w:tcPr>
            <w:tcW w:w="1328" w:type="dxa"/>
            <w:shd w:val="clear" w:color="auto" w:fill="auto"/>
            <w:vAlign w:val="center"/>
          </w:tcPr>
          <w:p w14:paraId="205FC998" w14:textId="77777777" w:rsidR="00D679B9" w:rsidRPr="000F2077" w:rsidRDefault="00D679B9" w:rsidP="00612168">
            <w:pPr>
              <w:widowControl w:val="0"/>
              <w:autoSpaceDE w:val="0"/>
              <w:autoSpaceDN w:val="0"/>
              <w:jc w:val="center"/>
              <w:rPr>
                <w:rFonts w:ascii="Arial" w:eastAsia="Cambria" w:hAnsi="Arial" w:cs="Arial"/>
                <w:sz w:val="16"/>
                <w:szCs w:val="16"/>
                <w:lang w:val="es-ES"/>
              </w:rPr>
            </w:pPr>
            <w:r w:rsidRPr="000F2077">
              <w:rPr>
                <w:rFonts w:ascii="Arial" w:eastAsia="Cambria" w:hAnsi="Arial" w:cs="Arial"/>
                <w:sz w:val="16"/>
                <w:szCs w:val="16"/>
                <w:lang w:val="es-ES"/>
              </w:rPr>
              <w:t>Actualizar las vacantes de los cargos de la entidad para disponer de la información al día</w:t>
            </w:r>
          </w:p>
        </w:tc>
        <w:tc>
          <w:tcPr>
            <w:tcW w:w="1138" w:type="dxa"/>
            <w:shd w:val="clear" w:color="auto" w:fill="auto"/>
            <w:vAlign w:val="center"/>
          </w:tcPr>
          <w:p w14:paraId="15C59F9E" w14:textId="77777777" w:rsidR="00D679B9" w:rsidRPr="000F2077" w:rsidRDefault="00D679B9" w:rsidP="00612168">
            <w:pPr>
              <w:widowControl w:val="0"/>
              <w:autoSpaceDE w:val="0"/>
              <w:autoSpaceDN w:val="0"/>
              <w:jc w:val="center"/>
              <w:rPr>
                <w:rFonts w:ascii="Arial" w:eastAsia="Cambria" w:hAnsi="Arial" w:cs="Arial"/>
                <w:sz w:val="16"/>
                <w:szCs w:val="16"/>
                <w:lang w:val="es-ES"/>
              </w:rPr>
            </w:pPr>
            <w:r w:rsidRPr="000F2077">
              <w:rPr>
                <w:rFonts w:ascii="Arial" w:eastAsia="Cambria" w:hAnsi="Arial" w:cs="Arial"/>
                <w:sz w:val="16"/>
                <w:szCs w:val="16"/>
                <w:lang w:val="es-ES"/>
              </w:rPr>
              <w:t>Efectividad</w:t>
            </w:r>
          </w:p>
        </w:tc>
        <w:tc>
          <w:tcPr>
            <w:tcW w:w="1525" w:type="dxa"/>
            <w:shd w:val="clear" w:color="auto" w:fill="auto"/>
            <w:vAlign w:val="center"/>
          </w:tcPr>
          <w:p w14:paraId="59892A3E" w14:textId="77777777" w:rsidR="00D679B9" w:rsidRPr="000F2077" w:rsidRDefault="00D679B9" w:rsidP="00612168">
            <w:pPr>
              <w:widowControl w:val="0"/>
              <w:autoSpaceDE w:val="0"/>
              <w:autoSpaceDN w:val="0"/>
              <w:jc w:val="center"/>
              <w:rPr>
                <w:rFonts w:ascii="Arial" w:eastAsia="Cambria" w:hAnsi="Arial" w:cs="Arial"/>
                <w:sz w:val="16"/>
                <w:szCs w:val="16"/>
                <w:lang w:val="es-ES"/>
              </w:rPr>
            </w:pPr>
            <w:r w:rsidRPr="000F2077">
              <w:rPr>
                <w:rFonts w:ascii="Arial" w:eastAsia="Cambria" w:hAnsi="Arial" w:cs="Arial"/>
                <w:sz w:val="16"/>
                <w:szCs w:val="16"/>
                <w:lang w:val="es-ES"/>
              </w:rPr>
              <w:t>Actualizar el 100 por ciento del estado de las vacantes cargadas en la Oferta Pública de Empleos- OPEC</w:t>
            </w:r>
          </w:p>
        </w:tc>
        <w:tc>
          <w:tcPr>
            <w:tcW w:w="1619" w:type="dxa"/>
            <w:shd w:val="clear" w:color="auto" w:fill="auto"/>
            <w:vAlign w:val="center"/>
          </w:tcPr>
          <w:p w14:paraId="7E266F0D" w14:textId="77777777" w:rsidR="00D679B9" w:rsidRPr="000F2077" w:rsidRDefault="00D679B9" w:rsidP="00612168">
            <w:pPr>
              <w:widowControl w:val="0"/>
              <w:autoSpaceDE w:val="0"/>
              <w:autoSpaceDN w:val="0"/>
              <w:jc w:val="center"/>
              <w:rPr>
                <w:rFonts w:ascii="Arial" w:eastAsia="Cambria" w:hAnsi="Arial" w:cs="Arial"/>
                <w:sz w:val="16"/>
                <w:szCs w:val="16"/>
                <w:lang w:val="es-ES"/>
              </w:rPr>
            </w:pPr>
            <w:r w:rsidRPr="000F2077">
              <w:rPr>
                <w:rFonts w:ascii="Arial" w:eastAsia="Cambria" w:hAnsi="Arial" w:cs="Arial"/>
                <w:sz w:val="16"/>
                <w:szCs w:val="16"/>
                <w:lang w:val="es-ES"/>
              </w:rPr>
              <w:t>(Sumatoria de vacantes definitivas actualizadas en la OPEC / Total de vacantes definitivas en empleos de carrera administrativa) *100</w:t>
            </w:r>
          </w:p>
        </w:tc>
        <w:tc>
          <w:tcPr>
            <w:tcW w:w="1134" w:type="dxa"/>
            <w:shd w:val="clear" w:color="auto" w:fill="auto"/>
            <w:vAlign w:val="center"/>
          </w:tcPr>
          <w:p w14:paraId="237F4075" w14:textId="77777777" w:rsidR="00D679B9" w:rsidRPr="000F2077" w:rsidRDefault="00D679B9" w:rsidP="00612168">
            <w:pPr>
              <w:widowControl w:val="0"/>
              <w:autoSpaceDE w:val="0"/>
              <w:autoSpaceDN w:val="0"/>
              <w:jc w:val="center"/>
              <w:rPr>
                <w:rFonts w:ascii="Arial" w:eastAsia="Cambria" w:hAnsi="Arial" w:cs="Arial"/>
                <w:sz w:val="16"/>
                <w:szCs w:val="16"/>
                <w:lang w:val="es-ES"/>
              </w:rPr>
            </w:pPr>
            <w:r w:rsidRPr="000F2077">
              <w:rPr>
                <w:rFonts w:ascii="Arial" w:eastAsia="Cambria" w:hAnsi="Arial" w:cs="Arial"/>
                <w:sz w:val="16"/>
                <w:szCs w:val="16"/>
                <w:lang w:val="es-ES"/>
              </w:rPr>
              <w:t>Semestral</w:t>
            </w:r>
          </w:p>
        </w:tc>
        <w:tc>
          <w:tcPr>
            <w:tcW w:w="1096" w:type="dxa"/>
            <w:vAlign w:val="center"/>
          </w:tcPr>
          <w:p w14:paraId="63D8905C" w14:textId="77777777" w:rsidR="00D679B9" w:rsidRPr="000F2077" w:rsidRDefault="00D679B9" w:rsidP="00612168">
            <w:pPr>
              <w:widowControl w:val="0"/>
              <w:autoSpaceDE w:val="0"/>
              <w:autoSpaceDN w:val="0"/>
              <w:jc w:val="center"/>
              <w:rPr>
                <w:rFonts w:ascii="Arial" w:eastAsia="Cambria" w:hAnsi="Arial" w:cs="Arial"/>
                <w:sz w:val="16"/>
                <w:szCs w:val="16"/>
                <w:lang w:val="es-ES"/>
              </w:rPr>
            </w:pPr>
            <w:r w:rsidRPr="000F2077">
              <w:rPr>
                <w:rFonts w:ascii="Arial" w:eastAsia="Cambria" w:hAnsi="Arial" w:cs="Arial"/>
                <w:sz w:val="16"/>
                <w:szCs w:val="16"/>
                <w:lang w:val="es-ES"/>
              </w:rPr>
              <w:t>OPEC actualizada</w:t>
            </w:r>
          </w:p>
        </w:tc>
      </w:tr>
    </w:tbl>
    <w:p w14:paraId="497AB46A" w14:textId="77777777" w:rsidR="00710E05" w:rsidRPr="000F2077" w:rsidRDefault="00710E05" w:rsidP="00710E05">
      <w:pPr>
        <w:pStyle w:val="Default"/>
        <w:rPr>
          <w:lang w:bidi="es-ES"/>
        </w:rPr>
      </w:pPr>
      <w:bookmarkStart w:id="64" w:name="_Toc62154179"/>
      <w:bookmarkStart w:id="65" w:name="_Toc215833872"/>
      <w:bookmarkEnd w:id="60"/>
      <w:bookmarkEnd w:id="61"/>
      <w:bookmarkEnd w:id="62"/>
    </w:p>
    <w:p w14:paraId="5F39F6A7" w14:textId="236A8B9C" w:rsidR="00D679B9" w:rsidRPr="000F2077" w:rsidRDefault="00D679B9" w:rsidP="00710E05">
      <w:pPr>
        <w:pStyle w:val="Default"/>
        <w:rPr>
          <w:b/>
          <w:bCs/>
          <w:sz w:val="22"/>
          <w:szCs w:val="22"/>
          <w:lang w:bidi="es-ES"/>
        </w:rPr>
      </w:pPr>
      <w:r w:rsidRPr="000F2077">
        <w:rPr>
          <w:b/>
          <w:bCs/>
          <w:sz w:val="22"/>
          <w:szCs w:val="22"/>
          <w:lang w:bidi="es-ES"/>
        </w:rPr>
        <w:t>RIESGOS ASOCIADOS</w:t>
      </w:r>
      <w:bookmarkEnd w:id="64"/>
      <w:bookmarkEnd w:id="65"/>
    </w:p>
    <w:p w14:paraId="4DB857FB" w14:textId="77777777" w:rsidR="00D679B9" w:rsidRPr="000F2077" w:rsidRDefault="00D679B9" w:rsidP="00D679B9">
      <w:pPr>
        <w:ind w:left="720"/>
        <w:jc w:val="both"/>
        <w:rPr>
          <w:rFonts w:ascii="Arial" w:eastAsia="Times New Roman" w:hAnsi="Arial" w:cs="Arial"/>
          <w:b/>
          <w:sz w:val="22"/>
          <w:szCs w:val="22"/>
          <w:lang w:bidi="en-US"/>
        </w:rPr>
      </w:pPr>
    </w:p>
    <w:p w14:paraId="341426EE" w14:textId="77777777" w:rsidR="00D679B9" w:rsidRPr="000F2077" w:rsidRDefault="00D679B9" w:rsidP="00D679B9">
      <w:pPr>
        <w:jc w:val="center"/>
        <w:rPr>
          <w:rFonts w:ascii="Arial" w:eastAsia="Arial Unicode MS" w:hAnsi="Arial" w:cs="Arial"/>
          <w:b/>
          <w:noProof/>
          <w:sz w:val="22"/>
          <w:szCs w:val="22"/>
          <w:lang w:eastAsia="en-US" w:bidi="en-US"/>
        </w:rPr>
      </w:pPr>
      <w:r w:rsidRPr="000F2077">
        <w:rPr>
          <w:rFonts w:ascii="Arial" w:eastAsia="Arial Unicode MS" w:hAnsi="Arial" w:cs="Arial"/>
          <w:b/>
          <w:noProof/>
          <w:sz w:val="22"/>
          <w:szCs w:val="22"/>
          <w:lang w:eastAsia="en-US" w:bidi="en-US"/>
        </w:rPr>
        <w:t>Riesgos Plan de Previsión Recursos Humanos</w:t>
      </w:r>
    </w:p>
    <w:p w14:paraId="04263DC6" w14:textId="77777777" w:rsidR="00D679B9" w:rsidRPr="000F2077" w:rsidRDefault="00D679B9" w:rsidP="00D679B9">
      <w:pPr>
        <w:rPr>
          <w:rFonts w:ascii="Arial" w:eastAsia="Times New Roman" w:hAnsi="Arial" w:cs="Arial"/>
          <w:b/>
          <w:sz w:val="22"/>
          <w:szCs w:val="22"/>
          <w:lang w:bidi="en-US"/>
        </w:rPr>
      </w:pPr>
    </w:p>
    <w:tbl>
      <w:tblPr>
        <w:tblStyle w:val="Tablaconcuadrcula3"/>
        <w:tblW w:w="0" w:type="auto"/>
        <w:tblLook w:val="04A0" w:firstRow="1" w:lastRow="0" w:firstColumn="1" w:lastColumn="0" w:noHBand="0" w:noVBand="1"/>
      </w:tblPr>
      <w:tblGrid>
        <w:gridCol w:w="1860"/>
        <w:gridCol w:w="1672"/>
        <w:gridCol w:w="1526"/>
        <w:gridCol w:w="1362"/>
        <w:gridCol w:w="1365"/>
        <w:gridCol w:w="1043"/>
      </w:tblGrid>
      <w:tr w:rsidR="00D679B9" w:rsidRPr="000F2077" w14:paraId="29339BCB" w14:textId="77777777" w:rsidTr="00612168">
        <w:trPr>
          <w:trHeight w:val="588"/>
          <w:tblHeader/>
        </w:trPr>
        <w:tc>
          <w:tcPr>
            <w:tcW w:w="1860" w:type="dxa"/>
            <w:shd w:val="clear" w:color="auto" w:fill="A6A6A6" w:themeFill="background1" w:themeFillShade="A6"/>
            <w:vAlign w:val="center"/>
          </w:tcPr>
          <w:p w14:paraId="4A1C8914"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Causa(s) probable(s)</w:t>
            </w:r>
          </w:p>
        </w:tc>
        <w:tc>
          <w:tcPr>
            <w:tcW w:w="1672" w:type="dxa"/>
            <w:shd w:val="clear" w:color="auto" w:fill="A6A6A6" w:themeFill="background1" w:themeFillShade="A6"/>
            <w:vAlign w:val="center"/>
          </w:tcPr>
          <w:p w14:paraId="43C3AE4A"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Riesgo</w:t>
            </w:r>
          </w:p>
        </w:tc>
        <w:tc>
          <w:tcPr>
            <w:tcW w:w="1526" w:type="dxa"/>
            <w:shd w:val="clear" w:color="auto" w:fill="A6A6A6" w:themeFill="background1" w:themeFillShade="A6"/>
            <w:vAlign w:val="center"/>
          </w:tcPr>
          <w:p w14:paraId="4502278C"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Control</w:t>
            </w:r>
          </w:p>
        </w:tc>
        <w:tc>
          <w:tcPr>
            <w:tcW w:w="1362" w:type="dxa"/>
            <w:shd w:val="clear" w:color="auto" w:fill="A6A6A6" w:themeFill="background1" w:themeFillShade="A6"/>
            <w:vAlign w:val="center"/>
          </w:tcPr>
          <w:p w14:paraId="7EB3F774"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Responsable</w:t>
            </w:r>
          </w:p>
        </w:tc>
        <w:tc>
          <w:tcPr>
            <w:tcW w:w="1365" w:type="dxa"/>
            <w:shd w:val="clear" w:color="auto" w:fill="A6A6A6" w:themeFill="background1" w:themeFillShade="A6"/>
            <w:vAlign w:val="center"/>
          </w:tcPr>
          <w:p w14:paraId="592915EC"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Probabilidad</w:t>
            </w:r>
          </w:p>
        </w:tc>
        <w:tc>
          <w:tcPr>
            <w:tcW w:w="1043" w:type="dxa"/>
            <w:shd w:val="clear" w:color="auto" w:fill="A6A6A6" w:themeFill="background1" w:themeFillShade="A6"/>
            <w:vAlign w:val="center"/>
          </w:tcPr>
          <w:p w14:paraId="183AF772"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Impacto</w:t>
            </w:r>
          </w:p>
        </w:tc>
      </w:tr>
      <w:tr w:rsidR="00D679B9" w:rsidRPr="000F2077" w14:paraId="22B225C9" w14:textId="77777777" w:rsidTr="00612168">
        <w:tc>
          <w:tcPr>
            <w:tcW w:w="1860" w:type="dxa"/>
            <w:vAlign w:val="center"/>
          </w:tcPr>
          <w:p w14:paraId="3BEC8A3F" w14:textId="77777777" w:rsidR="00D679B9" w:rsidRPr="000F2077" w:rsidRDefault="00D679B9" w:rsidP="00612168">
            <w:pPr>
              <w:jc w:val="center"/>
              <w:rPr>
                <w:rFonts w:ascii="Arial" w:eastAsia="Cambria" w:hAnsi="Arial" w:cs="Arial"/>
                <w:sz w:val="16"/>
                <w:szCs w:val="16"/>
                <w:lang w:eastAsia="es-ES" w:bidi="es-ES"/>
              </w:rPr>
            </w:pPr>
            <w:bookmarkStart w:id="66" w:name="_Toc92390120"/>
            <w:bookmarkStart w:id="67" w:name="_Toc92390226"/>
            <w:bookmarkStart w:id="68" w:name="_Toc92390349"/>
            <w:bookmarkStart w:id="69" w:name="_Toc92390729"/>
            <w:bookmarkStart w:id="70" w:name="_Toc92391699"/>
            <w:r w:rsidRPr="000F2077">
              <w:rPr>
                <w:rFonts w:ascii="Arial" w:eastAsia="Cambria" w:hAnsi="Arial" w:cs="Arial"/>
                <w:sz w:val="16"/>
                <w:szCs w:val="16"/>
                <w:lang w:eastAsia="es-ES" w:bidi="es-ES"/>
              </w:rPr>
              <w:t>Desconocimiento de la normatividad</w:t>
            </w:r>
            <w:bookmarkEnd w:id="66"/>
            <w:bookmarkEnd w:id="67"/>
            <w:bookmarkEnd w:id="68"/>
            <w:bookmarkEnd w:id="69"/>
            <w:bookmarkEnd w:id="70"/>
          </w:p>
        </w:tc>
        <w:tc>
          <w:tcPr>
            <w:tcW w:w="1672" w:type="dxa"/>
            <w:vAlign w:val="center"/>
          </w:tcPr>
          <w:p w14:paraId="7C806202" w14:textId="77777777" w:rsidR="00D679B9" w:rsidRPr="000F2077" w:rsidRDefault="00D679B9" w:rsidP="00612168">
            <w:pPr>
              <w:jc w:val="center"/>
              <w:rPr>
                <w:rFonts w:ascii="Arial" w:eastAsia="Cambria" w:hAnsi="Arial" w:cs="Arial"/>
                <w:sz w:val="16"/>
                <w:szCs w:val="16"/>
                <w:lang w:eastAsia="es-ES" w:bidi="es-ES"/>
              </w:rPr>
            </w:pPr>
            <w:bookmarkStart w:id="71" w:name="_Toc92390121"/>
            <w:bookmarkStart w:id="72" w:name="_Toc92390227"/>
            <w:bookmarkStart w:id="73" w:name="_Toc92390350"/>
            <w:bookmarkStart w:id="74" w:name="_Toc92390730"/>
            <w:bookmarkStart w:id="75" w:name="_Toc92391700"/>
            <w:r w:rsidRPr="000F2077">
              <w:rPr>
                <w:rFonts w:ascii="Arial" w:eastAsia="Cambria" w:hAnsi="Arial" w:cs="Arial"/>
                <w:sz w:val="16"/>
                <w:szCs w:val="16"/>
                <w:lang w:eastAsia="es-ES" w:bidi="es-ES"/>
              </w:rPr>
              <w:t>Omisión de los cambios y actualizaciones de los reportes que la entidad debe efectuar a la Comisión Nacional del Servicio Civil</w:t>
            </w:r>
            <w:bookmarkEnd w:id="71"/>
            <w:bookmarkEnd w:id="72"/>
            <w:bookmarkEnd w:id="73"/>
            <w:bookmarkEnd w:id="74"/>
            <w:bookmarkEnd w:id="75"/>
          </w:p>
        </w:tc>
        <w:tc>
          <w:tcPr>
            <w:tcW w:w="1526" w:type="dxa"/>
            <w:vAlign w:val="center"/>
          </w:tcPr>
          <w:p w14:paraId="643CDFBC" w14:textId="77777777" w:rsidR="00D679B9" w:rsidRPr="000F2077" w:rsidRDefault="00D679B9" w:rsidP="00612168">
            <w:pPr>
              <w:jc w:val="center"/>
              <w:rPr>
                <w:rFonts w:ascii="Arial" w:eastAsia="Cambria" w:hAnsi="Arial" w:cs="Arial"/>
                <w:sz w:val="16"/>
                <w:szCs w:val="16"/>
                <w:lang w:eastAsia="es-ES" w:bidi="es-ES"/>
              </w:rPr>
            </w:pPr>
            <w:bookmarkStart w:id="76" w:name="_Toc92390122"/>
            <w:bookmarkStart w:id="77" w:name="_Toc92390228"/>
            <w:bookmarkStart w:id="78" w:name="_Toc92390351"/>
            <w:bookmarkStart w:id="79" w:name="_Toc92390731"/>
            <w:bookmarkStart w:id="80" w:name="_Toc92391701"/>
            <w:r w:rsidRPr="000F2077">
              <w:rPr>
                <w:rFonts w:ascii="Arial" w:eastAsia="Cambria" w:hAnsi="Arial" w:cs="Arial"/>
                <w:sz w:val="16"/>
                <w:szCs w:val="16"/>
                <w:lang w:eastAsia="es-ES" w:bidi="es-ES"/>
              </w:rPr>
              <w:t>Revisión semestral del estado de las vacantes de la entidad</w:t>
            </w:r>
            <w:bookmarkEnd w:id="76"/>
            <w:bookmarkEnd w:id="77"/>
            <w:bookmarkEnd w:id="78"/>
            <w:bookmarkEnd w:id="79"/>
            <w:bookmarkEnd w:id="80"/>
          </w:p>
        </w:tc>
        <w:tc>
          <w:tcPr>
            <w:tcW w:w="1362" w:type="dxa"/>
            <w:vAlign w:val="center"/>
          </w:tcPr>
          <w:p w14:paraId="0E6016A0" w14:textId="77777777" w:rsidR="00D679B9" w:rsidRPr="000F2077" w:rsidRDefault="00D679B9" w:rsidP="00612168">
            <w:pPr>
              <w:jc w:val="center"/>
              <w:rPr>
                <w:rFonts w:ascii="Arial" w:eastAsia="Cambria" w:hAnsi="Arial" w:cs="Arial"/>
                <w:sz w:val="16"/>
                <w:szCs w:val="16"/>
                <w:lang w:eastAsia="es-ES" w:bidi="es-ES"/>
              </w:rPr>
            </w:pPr>
            <w:bookmarkStart w:id="81" w:name="_Toc92390123"/>
            <w:bookmarkStart w:id="82" w:name="_Toc92390229"/>
            <w:bookmarkStart w:id="83" w:name="_Toc92390352"/>
            <w:bookmarkStart w:id="84" w:name="_Toc92390732"/>
            <w:bookmarkStart w:id="85" w:name="_Toc92391702"/>
            <w:r w:rsidRPr="000F2077">
              <w:rPr>
                <w:rFonts w:ascii="Arial" w:eastAsia="Cambria" w:hAnsi="Arial" w:cs="Arial"/>
                <w:sz w:val="16"/>
                <w:szCs w:val="16"/>
                <w:lang w:eastAsia="es-ES" w:bidi="es-ES"/>
              </w:rPr>
              <w:t>Área de Talento Humano</w:t>
            </w:r>
            <w:bookmarkEnd w:id="81"/>
            <w:bookmarkEnd w:id="82"/>
            <w:bookmarkEnd w:id="83"/>
            <w:bookmarkEnd w:id="84"/>
            <w:bookmarkEnd w:id="85"/>
          </w:p>
        </w:tc>
        <w:tc>
          <w:tcPr>
            <w:tcW w:w="1365" w:type="dxa"/>
            <w:vAlign w:val="center"/>
          </w:tcPr>
          <w:p w14:paraId="1750BE1C" w14:textId="77777777" w:rsidR="00D679B9" w:rsidRPr="000F2077" w:rsidRDefault="00D679B9" w:rsidP="00612168">
            <w:pPr>
              <w:jc w:val="center"/>
              <w:rPr>
                <w:rFonts w:ascii="Arial" w:eastAsia="Cambria" w:hAnsi="Arial" w:cs="Arial"/>
                <w:sz w:val="16"/>
                <w:szCs w:val="16"/>
                <w:lang w:eastAsia="es-ES" w:bidi="es-ES"/>
              </w:rPr>
            </w:pPr>
            <w:bookmarkStart w:id="86" w:name="_Toc92390124"/>
            <w:bookmarkStart w:id="87" w:name="_Toc92390230"/>
            <w:bookmarkStart w:id="88" w:name="_Toc92390353"/>
            <w:bookmarkStart w:id="89" w:name="_Toc92390733"/>
            <w:bookmarkStart w:id="90" w:name="_Toc92391703"/>
            <w:r w:rsidRPr="000F2077">
              <w:rPr>
                <w:rFonts w:ascii="Arial" w:eastAsia="Cambria" w:hAnsi="Arial" w:cs="Arial"/>
                <w:sz w:val="16"/>
                <w:szCs w:val="16"/>
                <w:lang w:eastAsia="es-ES" w:bidi="es-ES"/>
              </w:rPr>
              <w:t>Baja</w:t>
            </w:r>
            <w:bookmarkEnd w:id="86"/>
            <w:bookmarkEnd w:id="87"/>
            <w:bookmarkEnd w:id="88"/>
            <w:bookmarkEnd w:id="89"/>
            <w:bookmarkEnd w:id="90"/>
          </w:p>
        </w:tc>
        <w:tc>
          <w:tcPr>
            <w:tcW w:w="1043" w:type="dxa"/>
            <w:vAlign w:val="center"/>
          </w:tcPr>
          <w:p w14:paraId="0F9A04AD" w14:textId="77777777" w:rsidR="00D679B9" w:rsidRPr="000F2077" w:rsidRDefault="00D679B9" w:rsidP="00612168">
            <w:pPr>
              <w:jc w:val="center"/>
              <w:rPr>
                <w:rFonts w:ascii="Arial" w:eastAsia="Cambria" w:hAnsi="Arial" w:cs="Arial"/>
                <w:sz w:val="16"/>
                <w:szCs w:val="16"/>
                <w:lang w:eastAsia="es-ES" w:bidi="es-ES"/>
              </w:rPr>
            </w:pPr>
            <w:bookmarkStart w:id="91" w:name="_Toc92390125"/>
            <w:bookmarkStart w:id="92" w:name="_Toc92390231"/>
            <w:bookmarkStart w:id="93" w:name="_Toc92390354"/>
            <w:bookmarkStart w:id="94" w:name="_Toc92390734"/>
            <w:bookmarkStart w:id="95" w:name="_Toc92391704"/>
            <w:r w:rsidRPr="000F2077">
              <w:rPr>
                <w:rFonts w:ascii="Arial" w:eastAsia="Cambria" w:hAnsi="Arial" w:cs="Arial"/>
                <w:sz w:val="16"/>
                <w:szCs w:val="16"/>
                <w:lang w:eastAsia="es-ES" w:bidi="es-ES"/>
              </w:rPr>
              <w:t>Bajo</w:t>
            </w:r>
            <w:bookmarkEnd w:id="91"/>
            <w:bookmarkEnd w:id="92"/>
            <w:bookmarkEnd w:id="93"/>
            <w:bookmarkEnd w:id="94"/>
            <w:bookmarkEnd w:id="95"/>
          </w:p>
        </w:tc>
      </w:tr>
      <w:tr w:rsidR="00D679B9" w:rsidRPr="000F2077" w14:paraId="6C95D84C" w14:textId="77777777" w:rsidTr="00612168">
        <w:tc>
          <w:tcPr>
            <w:tcW w:w="1860" w:type="dxa"/>
            <w:vAlign w:val="center"/>
          </w:tcPr>
          <w:p w14:paraId="276047B1" w14:textId="77777777" w:rsidR="00D679B9" w:rsidRPr="000F2077" w:rsidRDefault="00D679B9" w:rsidP="00612168">
            <w:pPr>
              <w:jc w:val="center"/>
              <w:rPr>
                <w:rFonts w:ascii="Arial" w:eastAsia="Cambria" w:hAnsi="Arial" w:cs="Arial"/>
                <w:sz w:val="16"/>
                <w:szCs w:val="16"/>
                <w:lang w:bidi="es-ES"/>
              </w:rPr>
            </w:pPr>
            <w:r w:rsidRPr="000F2077">
              <w:rPr>
                <w:rFonts w:ascii="Arial" w:eastAsia="Cambria" w:hAnsi="Arial" w:cs="Arial"/>
                <w:sz w:val="16"/>
                <w:szCs w:val="16"/>
                <w:lang w:bidi="es-ES"/>
              </w:rPr>
              <w:t>No apropiación de recursos para el pago de uso de lista de elegibles y nuevas convocatorias</w:t>
            </w:r>
          </w:p>
        </w:tc>
        <w:tc>
          <w:tcPr>
            <w:tcW w:w="1672" w:type="dxa"/>
            <w:vAlign w:val="center"/>
          </w:tcPr>
          <w:p w14:paraId="33AB2991" w14:textId="77777777" w:rsidR="00D679B9" w:rsidRPr="000F2077" w:rsidRDefault="00D679B9" w:rsidP="00612168">
            <w:pPr>
              <w:jc w:val="center"/>
              <w:rPr>
                <w:rFonts w:ascii="Arial" w:eastAsia="Cambria" w:hAnsi="Arial" w:cs="Arial"/>
                <w:sz w:val="16"/>
                <w:szCs w:val="16"/>
                <w:lang w:bidi="es-ES"/>
              </w:rPr>
            </w:pPr>
            <w:r w:rsidRPr="000F2077">
              <w:rPr>
                <w:rFonts w:ascii="Arial" w:eastAsia="Cambria" w:hAnsi="Arial" w:cs="Arial"/>
                <w:sz w:val="16"/>
                <w:szCs w:val="16"/>
                <w:lang w:bidi="es-ES"/>
              </w:rPr>
              <w:t>Omitir la provisión de recursos en el PAA y PAC vigente del Área de Talento Humano</w:t>
            </w:r>
          </w:p>
        </w:tc>
        <w:tc>
          <w:tcPr>
            <w:tcW w:w="1526" w:type="dxa"/>
            <w:vAlign w:val="center"/>
          </w:tcPr>
          <w:p w14:paraId="48667877" w14:textId="77777777" w:rsidR="00D679B9" w:rsidRPr="000F2077" w:rsidRDefault="00D679B9" w:rsidP="00612168">
            <w:pPr>
              <w:jc w:val="center"/>
              <w:rPr>
                <w:rFonts w:ascii="Arial" w:eastAsia="Cambria" w:hAnsi="Arial" w:cs="Arial"/>
                <w:sz w:val="16"/>
                <w:szCs w:val="16"/>
                <w:lang w:val="es-ES" w:bidi="es-ES"/>
              </w:rPr>
            </w:pPr>
            <w:r w:rsidRPr="000F2077">
              <w:rPr>
                <w:rFonts w:ascii="Arial" w:eastAsia="Cambria" w:hAnsi="Arial" w:cs="Arial"/>
                <w:sz w:val="16"/>
                <w:szCs w:val="16"/>
                <w:lang w:val="es-ES" w:bidi="es-ES"/>
              </w:rPr>
              <w:t>Reporte PAA Y PAC  de acuerdo con las vacantes y uso de lista de elegibles reportados en SIMO</w:t>
            </w:r>
          </w:p>
        </w:tc>
        <w:tc>
          <w:tcPr>
            <w:tcW w:w="1362" w:type="dxa"/>
            <w:vAlign w:val="center"/>
          </w:tcPr>
          <w:p w14:paraId="1E285070" w14:textId="77777777" w:rsidR="00D679B9" w:rsidRPr="000F2077" w:rsidRDefault="00D679B9" w:rsidP="00612168">
            <w:pPr>
              <w:jc w:val="center"/>
              <w:rPr>
                <w:rFonts w:ascii="Arial" w:eastAsia="Cambria" w:hAnsi="Arial" w:cs="Arial"/>
                <w:sz w:val="16"/>
                <w:szCs w:val="16"/>
                <w:lang w:bidi="es-ES"/>
              </w:rPr>
            </w:pPr>
            <w:r w:rsidRPr="000F2077">
              <w:rPr>
                <w:rFonts w:ascii="Arial" w:eastAsia="Cambria" w:hAnsi="Arial" w:cs="Arial"/>
                <w:sz w:val="16"/>
                <w:szCs w:val="16"/>
                <w:lang w:eastAsia="es-ES" w:bidi="es-ES"/>
              </w:rPr>
              <w:t>Área de Talento Humano</w:t>
            </w:r>
          </w:p>
        </w:tc>
        <w:tc>
          <w:tcPr>
            <w:tcW w:w="1365" w:type="dxa"/>
            <w:vAlign w:val="center"/>
          </w:tcPr>
          <w:p w14:paraId="0BA29F0C" w14:textId="77777777" w:rsidR="00D679B9" w:rsidRPr="000F2077" w:rsidRDefault="00D679B9" w:rsidP="00612168">
            <w:pPr>
              <w:jc w:val="center"/>
              <w:rPr>
                <w:rFonts w:ascii="Arial" w:eastAsia="Cambria" w:hAnsi="Arial" w:cs="Arial"/>
                <w:sz w:val="16"/>
                <w:szCs w:val="16"/>
                <w:lang w:bidi="es-ES"/>
              </w:rPr>
            </w:pPr>
            <w:r w:rsidRPr="000F2077">
              <w:rPr>
                <w:rFonts w:ascii="Arial" w:eastAsia="Cambria" w:hAnsi="Arial" w:cs="Arial"/>
                <w:sz w:val="16"/>
                <w:szCs w:val="16"/>
                <w:lang w:eastAsia="es-ES" w:bidi="es-ES"/>
              </w:rPr>
              <w:t>Media</w:t>
            </w:r>
          </w:p>
        </w:tc>
        <w:tc>
          <w:tcPr>
            <w:tcW w:w="1043" w:type="dxa"/>
            <w:vAlign w:val="center"/>
          </w:tcPr>
          <w:p w14:paraId="78BC5856" w14:textId="77777777" w:rsidR="00D679B9" w:rsidRPr="000F2077" w:rsidRDefault="00D679B9" w:rsidP="00612168">
            <w:pPr>
              <w:jc w:val="center"/>
              <w:rPr>
                <w:rFonts w:ascii="Arial" w:eastAsia="Cambria" w:hAnsi="Arial" w:cs="Arial"/>
                <w:sz w:val="16"/>
                <w:szCs w:val="16"/>
                <w:lang w:bidi="es-ES"/>
              </w:rPr>
            </w:pPr>
            <w:r w:rsidRPr="000F2077">
              <w:rPr>
                <w:rFonts w:ascii="Arial" w:eastAsia="Cambria" w:hAnsi="Arial" w:cs="Arial"/>
                <w:sz w:val="16"/>
                <w:szCs w:val="16"/>
                <w:lang w:eastAsia="es-ES" w:bidi="es-ES"/>
              </w:rPr>
              <w:t>Alta</w:t>
            </w:r>
          </w:p>
        </w:tc>
      </w:tr>
    </w:tbl>
    <w:p w14:paraId="4B97BB98" w14:textId="358EE93F" w:rsidR="00D679B9" w:rsidRPr="000F2077" w:rsidRDefault="00D679B9" w:rsidP="00D679B9">
      <w:pPr>
        <w:rPr>
          <w:rFonts w:ascii="Arial" w:eastAsia="Cambria" w:hAnsi="Arial" w:cs="Arial"/>
          <w:b/>
          <w:bCs/>
          <w:sz w:val="22"/>
          <w:szCs w:val="22"/>
          <w:lang w:val="es-ES" w:bidi="es-ES"/>
        </w:rPr>
      </w:pPr>
    </w:p>
    <w:p w14:paraId="4696D5F3" w14:textId="239AB0BB" w:rsidR="00710E05" w:rsidRPr="000F2077" w:rsidRDefault="00710E05" w:rsidP="00D679B9">
      <w:pPr>
        <w:rPr>
          <w:rFonts w:ascii="Arial" w:eastAsia="Cambria" w:hAnsi="Arial" w:cs="Arial"/>
          <w:b/>
          <w:bCs/>
          <w:sz w:val="22"/>
          <w:szCs w:val="22"/>
          <w:lang w:val="es-ES" w:bidi="es-ES"/>
        </w:rPr>
      </w:pPr>
    </w:p>
    <w:p w14:paraId="007ACD87" w14:textId="70269FE2" w:rsidR="00710E05" w:rsidRPr="000F2077" w:rsidRDefault="00710E05" w:rsidP="00D679B9">
      <w:pPr>
        <w:rPr>
          <w:rFonts w:ascii="Arial" w:eastAsia="Cambria" w:hAnsi="Arial" w:cs="Arial"/>
          <w:b/>
          <w:bCs/>
          <w:sz w:val="22"/>
          <w:szCs w:val="22"/>
          <w:lang w:val="es-ES" w:bidi="es-ES"/>
        </w:rPr>
      </w:pPr>
    </w:p>
    <w:p w14:paraId="14D08176" w14:textId="3A6AFFBB" w:rsidR="00710E05" w:rsidRPr="000F2077" w:rsidRDefault="00710E05" w:rsidP="00D679B9">
      <w:pPr>
        <w:rPr>
          <w:rFonts w:ascii="Arial" w:eastAsia="Cambria" w:hAnsi="Arial" w:cs="Arial"/>
          <w:b/>
          <w:bCs/>
          <w:sz w:val="22"/>
          <w:szCs w:val="22"/>
          <w:lang w:val="es-ES" w:bidi="es-ES"/>
        </w:rPr>
      </w:pPr>
    </w:p>
    <w:p w14:paraId="35E175F6" w14:textId="570D3011" w:rsidR="00710E05" w:rsidRPr="000F2077" w:rsidRDefault="00710E05" w:rsidP="00D679B9">
      <w:pPr>
        <w:rPr>
          <w:rFonts w:ascii="Arial" w:eastAsia="Cambria" w:hAnsi="Arial" w:cs="Arial"/>
          <w:b/>
          <w:bCs/>
          <w:sz w:val="22"/>
          <w:szCs w:val="22"/>
          <w:lang w:val="es-ES" w:bidi="es-ES"/>
        </w:rPr>
      </w:pPr>
    </w:p>
    <w:p w14:paraId="2FF9CF46" w14:textId="61B9576D" w:rsidR="00710E05" w:rsidRPr="000F2077" w:rsidRDefault="00710E05" w:rsidP="00D679B9">
      <w:pPr>
        <w:rPr>
          <w:rFonts w:ascii="Arial" w:eastAsia="Cambria" w:hAnsi="Arial" w:cs="Arial"/>
          <w:b/>
          <w:bCs/>
          <w:sz w:val="22"/>
          <w:szCs w:val="22"/>
          <w:lang w:val="es-ES" w:bidi="es-ES"/>
        </w:rPr>
      </w:pPr>
    </w:p>
    <w:p w14:paraId="1E5BECE8" w14:textId="2B8FCD10" w:rsidR="00710E05" w:rsidRPr="000F2077" w:rsidRDefault="00710E05" w:rsidP="00D679B9">
      <w:pPr>
        <w:rPr>
          <w:rFonts w:ascii="Arial" w:eastAsia="Cambria" w:hAnsi="Arial" w:cs="Arial"/>
          <w:b/>
          <w:bCs/>
          <w:sz w:val="22"/>
          <w:szCs w:val="22"/>
          <w:lang w:val="es-ES" w:bidi="es-ES"/>
        </w:rPr>
      </w:pPr>
    </w:p>
    <w:p w14:paraId="46BAA1E0" w14:textId="331B1139" w:rsidR="00710E05" w:rsidRPr="000F2077" w:rsidRDefault="00710E05" w:rsidP="00D679B9">
      <w:pPr>
        <w:rPr>
          <w:rFonts w:ascii="Arial" w:eastAsia="Cambria" w:hAnsi="Arial" w:cs="Arial"/>
          <w:b/>
          <w:bCs/>
          <w:sz w:val="22"/>
          <w:szCs w:val="22"/>
          <w:lang w:val="es-ES" w:bidi="es-ES"/>
        </w:rPr>
      </w:pPr>
    </w:p>
    <w:p w14:paraId="30708B54" w14:textId="2EBB7282" w:rsidR="00710E05" w:rsidRPr="000F2077" w:rsidRDefault="00710E05" w:rsidP="00D679B9">
      <w:pPr>
        <w:rPr>
          <w:rFonts w:ascii="Arial" w:eastAsia="Cambria" w:hAnsi="Arial" w:cs="Arial"/>
          <w:b/>
          <w:bCs/>
          <w:sz w:val="22"/>
          <w:szCs w:val="22"/>
          <w:lang w:val="es-ES" w:bidi="es-ES"/>
        </w:rPr>
      </w:pPr>
    </w:p>
    <w:p w14:paraId="6824A25E" w14:textId="6C014145" w:rsidR="00710E05" w:rsidRPr="000F2077" w:rsidRDefault="00710E05" w:rsidP="00D679B9">
      <w:pPr>
        <w:rPr>
          <w:rFonts w:ascii="Arial" w:eastAsia="Cambria" w:hAnsi="Arial" w:cs="Arial"/>
          <w:b/>
          <w:bCs/>
          <w:sz w:val="22"/>
          <w:szCs w:val="22"/>
          <w:lang w:val="es-ES" w:bidi="es-ES"/>
        </w:rPr>
      </w:pPr>
    </w:p>
    <w:p w14:paraId="0731EC41" w14:textId="30F66341" w:rsidR="00710E05" w:rsidRPr="000F2077" w:rsidRDefault="00710E05" w:rsidP="00D679B9">
      <w:pPr>
        <w:rPr>
          <w:rFonts w:ascii="Arial" w:eastAsia="Cambria" w:hAnsi="Arial" w:cs="Arial"/>
          <w:b/>
          <w:bCs/>
          <w:sz w:val="22"/>
          <w:szCs w:val="22"/>
          <w:lang w:val="es-ES" w:bidi="es-ES"/>
        </w:rPr>
      </w:pPr>
    </w:p>
    <w:p w14:paraId="774A798B" w14:textId="2B601B3E" w:rsidR="00710E05" w:rsidRPr="000F2077" w:rsidRDefault="00710E05" w:rsidP="00D679B9">
      <w:pPr>
        <w:rPr>
          <w:rFonts w:ascii="Arial" w:eastAsia="Cambria" w:hAnsi="Arial" w:cs="Arial"/>
          <w:b/>
          <w:bCs/>
          <w:sz w:val="22"/>
          <w:szCs w:val="22"/>
          <w:lang w:val="es-ES" w:bidi="es-ES"/>
        </w:rPr>
      </w:pPr>
    </w:p>
    <w:p w14:paraId="2101D937" w14:textId="73F54DA6" w:rsidR="00710E05" w:rsidRPr="000F2077" w:rsidRDefault="00710E05" w:rsidP="00D679B9">
      <w:pPr>
        <w:rPr>
          <w:rFonts w:ascii="Arial" w:eastAsia="Cambria" w:hAnsi="Arial" w:cs="Arial"/>
          <w:b/>
          <w:bCs/>
          <w:sz w:val="22"/>
          <w:szCs w:val="22"/>
          <w:lang w:val="es-ES" w:bidi="es-ES"/>
        </w:rPr>
      </w:pPr>
    </w:p>
    <w:p w14:paraId="24B0CCD9" w14:textId="44E0ECA7" w:rsidR="00710E05" w:rsidRPr="000F2077" w:rsidRDefault="00710E05" w:rsidP="00D679B9">
      <w:pPr>
        <w:rPr>
          <w:rFonts w:ascii="Arial" w:eastAsia="Cambria" w:hAnsi="Arial" w:cs="Arial"/>
          <w:b/>
          <w:bCs/>
          <w:sz w:val="22"/>
          <w:szCs w:val="22"/>
          <w:lang w:val="es-ES" w:bidi="es-ES"/>
        </w:rPr>
      </w:pPr>
    </w:p>
    <w:p w14:paraId="03E3A2E1" w14:textId="6B617B5F" w:rsidR="00710E05" w:rsidRPr="000F2077" w:rsidRDefault="00710E05" w:rsidP="00D679B9">
      <w:pPr>
        <w:rPr>
          <w:rFonts w:ascii="Arial" w:eastAsia="Cambria" w:hAnsi="Arial" w:cs="Arial"/>
          <w:b/>
          <w:bCs/>
          <w:sz w:val="22"/>
          <w:szCs w:val="22"/>
          <w:lang w:val="es-ES" w:bidi="es-ES"/>
        </w:rPr>
      </w:pPr>
    </w:p>
    <w:p w14:paraId="15C6E533" w14:textId="681C8C88" w:rsidR="00710E05" w:rsidRPr="000F2077" w:rsidRDefault="00710E05" w:rsidP="00D679B9">
      <w:pPr>
        <w:rPr>
          <w:rFonts w:ascii="Arial" w:eastAsia="Cambria" w:hAnsi="Arial" w:cs="Arial"/>
          <w:b/>
          <w:bCs/>
          <w:sz w:val="22"/>
          <w:szCs w:val="22"/>
          <w:lang w:val="es-ES" w:bidi="es-ES"/>
        </w:rPr>
      </w:pPr>
    </w:p>
    <w:p w14:paraId="2A482F00" w14:textId="2E2B381C" w:rsidR="00710E05" w:rsidRPr="000F2077" w:rsidRDefault="00710E05" w:rsidP="00D679B9">
      <w:pPr>
        <w:rPr>
          <w:rFonts w:ascii="Arial" w:eastAsia="Cambria" w:hAnsi="Arial" w:cs="Arial"/>
          <w:b/>
          <w:bCs/>
          <w:sz w:val="22"/>
          <w:szCs w:val="22"/>
          <w:lang w:val="es-ES" w:bidi="es-ES"/>
        </w:rPr>
      </w:pPr>
    </w:p>
    <w:p w14:paraId="4B14521A" w14:textId="39EFA733" w:rsidR="00710E05" w:rsidRPr="000F2077" w:rsidRDefault="00710E05" w:rsidP="00D679B9">
      <w:pPr>
        <w:rPr>
          <w:rFonts w:ascii="Arial" w:eastAsia="Cambria" w:hAnsi="Arial" w:cs="Arial"/>
          <w:b/>
          <w:bCs/>
          <w:sz w:val="22"/>
          <w:szCs w:val="22"/>
          <w:lang w:val="es-ES" w:bidi="es-ES"/>
        </w:rPr>
      </w:pPr>
    </w:p>
    <w:p w14:paraId="39EE18F5" w14:textId="3656DE2E" w:rsidR="00710E05" w:rsidRPr="000F2077" w:rsidRDefault="00710E05" w:rsidP="00D679B9">
      <w:pPr>
        <w:rPr>
          <w:rFonts w:ascii="Arial" w:eastAsia="Cambria" w:hAnsi="Arial" w:cs="Arial"/>
          <w:b/>
          <w:bCs/>
          <w:sz w:val="22"/>
          <w:szCs w:val="22"/>
          <w:lang w:val="es-ES" w:bidi="es-ES"/>
        </w:rPr>
      </w:pPr>
    </w:p>
    <w:p w14:paraId="3D966860" w14:textId="6B875120" w:rsidR="00710E05" w:rsidRPr="000F2077" w:rsidRDefault="00710E05" w:rsidP="00D679B9">
      <w:pPr>
        <w:rPr>
          <w:rFonts w:ascii="Arial" w:eastAsia="Cambria" w:hAnsi="Arial" w:cs="Arial"/>
          <w:b/>
          <w:bCs/>
          <w:sz w:val="22"/>
          <w:szCs w:val="22"/>
          <w:lang w:val="es-ES" w:bidi="es-ES"/>
        </w:rPr>
      </w:pPr>
    </w:p>
    <w:p w14:paraId="41403707" w14:textId="2EAEDCC4" w:rsidR="00710E05" w:rsidRPr="000F2077" w:rsidRDefault="00710E05" w:rsidP="00D679B9">
      <w:pPr>
        <w:rPr>
          <w:rFonts w:ascii="Arial" w:eastAsia="Cambria" w:hAnsi="Arial" w:cs="Arial"/>
          <w:b/>
          <w:bCs/>
          <w:sz w:val="22"/>
          <w:szCs w:val="22"/>
          <w:lang w:val="es-ES" w:bidi="es-ES"/>
        </w:rPr>
      </w:pPr>
    </w:p>
    <w:p w14:paraId="05581F20" w14:textId="555ACCCC" w:rsidR="00710E05" w:rsidRPr="000F2077" w:rsidRDefault="00710E05" w:rsidP="00D679B9">
      <w:pPr>
        <w:rPr>
          <w:rFonts w:ascii="Arial" w:eastAsia="Cambria" w:hAnsi="Arial" w:cs="Arial"/>
          <w:b/>
          <w:bCs/>
          <w:sz w:val="22"/>
          <w:szCs w:val="22"/>
          <w:lang w:val="es-ES" w:bidi="es-ES"/>
        </w:rPr>
      </w:pPr>
    </w:p>
    <w:p w14:paraId="176F839B" w14:textId="1F8F8F97" w:rsidR="00710E05" w:rsidRPr="000F2077" w:rsidRDefault="00710E05" w:rsidP="00D679B9">
      <w:pPr>
        <w:rPr>
          <w:rFonts w:ascii="Arial" w:eastAsia="Cambria" w:hAnsi="Arial" w:cs="Arial"/>
          <w:b/>
          <w:bCs/>
          <w:sz w:val="22"/>
          <w:szCs w:val="22"/>
          <w:lang w:val="es-ES" w:bidi="es-ES"/>
        </w:rPr>
      </w:pPr>
    </w:p>
    <w:p w14:paraId="618445AE" w14:textId="13FD23CD" w:rsidR="00710E05" w:rsidRPr="000F2077" w:rsidRDefault="00710E05" w:rsidP="00D679B9">
      <w:pPr>
        <w:rPr>
          <w:rFonts w:ascii="Arial" w:eastAsia="Cambria" w:hAnsi="Arial" w:cs="Arial"/>
          <w:b/>
          <w:bCs/>
          <w:sz w:val="22"/>
          <w:szCs w:val="22"/>
          <w:lang w:val="es-ES" w:bidi="es-ES"/>
        </w:rPr>
      </w:pPr>
    </w:p>
    <w:p w14:paraId="71533C1F" w14:textId="0692C639" w:rsidR="00710E05" w:rsidRPr="000F2077" w:rsidRDefault="00710E05" w:rsidP="00D679B9">
      <w:pPr>
        <w:rPr>
          <w:rFonts w:ascii="Arial" w:eastAsia="Cambria" w:hAnsi="Arial" w:cs="Arial"/>
          <w:b/>
          <w:bCs/>
          <w:sz w:val="22"/>
          <w:szCs w:val="22"/>
          <w:lang w:val="es-ES" w:bidi="es-ES"/>
        </w:rPr>
      </w:pPr>
    </w:p>
    <w:p w14:paraId="47CB1BD9" w14:textId="476A8451" w:rsidR="00710E05" w:rsidRPr="000F2077" w:rsidRDefault="00710E05" w:rsidP="00D679B9">
      <w:pPr>
        <w:rPr>
          <w:rFonts w:ascii="Arial" w:eastAsia="Cambria" w:hAnsi="Arial" w:cs="Arial"/>
          <w:b/>
          <w:bCs/>
          <w:sz w:val="22"/>
          <w:szCs w:val="22"/>
          <w:lang w:val="es-ES" w:bidi="es-ES"/>
        </w:rPr>
      </w:pPr>
    </w:p>
    <w:p w14:paraId="5C62E3A0" w14:textId="23640D07" w:rsidR="00710E05" w:rsidRPr="000F2077" w:rsidRDefault="00710E05" w:rsidP="00D679B9">
      <w:pPr>
        <w:rPr>
          <w:rFonts w:ascii="Arial" w:eastAsia="Cambria" w:hAnsi="Arial" w:cs="Arial"/>
          <w:b/>
          <w:bCs/>
          <w:sz w:val="22"/>
          <w:szCs w:val="22"/>
          <w:lang w:val="es-ES" w:bidi="es-ES"/>
        </w:rPr>
      </w:pPr>
    </w:p>
    <w:p w14:paraId="5054860E" w14:textId="1F5D03FB" w:rsidR="00710E05" w:rsidRPr="000F2077" w:rsidRDefault="00710E05" w:rsidP="00D679B9">
      <w:pPr>
        <w:rPr>
          <w:rFonts w:ascii="Arial" w:eastAsia="Cambria" w:hAnsi="Arial" w:cs="Arial"/>
          <w:b/>
          <w:bCs/>
          <w:sz w:val="22"/>
          <w:szCs w:val="22"/>
          <w:lang w:val="es-ES" w:bidi="es-ES"/>
        </w:rPr>
      </w:pPr>
    </w:p>
    <w:p w14:paraId="4E6E80FC" w14:textId="565E2E70" w:rsidR="00710E05" w:rsidRPr="000F2077" w:rsidRDefault="00710E05" w:rsidP="00D679B9">
      <w:pPr>
        <w:rPr>
          <w:rFonts w:ascii="Arial" w:eastAsia="Cambria" w:hAnsi="Arial" w:cs="Arial"/>
          <w:b/>
          <w:bCs/>
          <w:sz w:val="22"/>
          <w:szCs w:val="22"/>
          <w:lang w:val="es-ES" w:bidi="es-ES"/>
        </w:rPr>
      </w:pPr>
    </w:p>
    <w:p w14:paraId="762857C6" w14:textId="546A4C35" w:rsidR="00710E05" w:rsidRPr="000F2077" w:rsidRDefault="00710E05" w:rsidP="00D679B9">
      <w:pPr>
        <w:rPr>
          <w:rFonts w:ascii="Arial" w:eastAsia="Cambria" w:hAnsi="Arial" w:cs="Arial"/>
          <w:b/>
          <w:bCs/>
          <w:sz w:val="22"/>
          <w:szCs w:val="22"/>
          <w:lang w:val="es-ES" w:bidi="es-ES"/>
        </w:rPr>
      </w:pPr>
    </w:p>
    <w:p w14:paraId="0CFA7C3A" w14:textId="7274583F" w:rsidR="00710E05" w:rsidRPr="000F2077" w:rsidRDefault="00710E05" w:rsidP="00D679B9">
      <w:pPr>
        <w:rPr>
          <w:rFonts w:ascii="Arial" w:eastAsia="Cambria" w:hAnsi="Arial" w:cs="Arial"/>
          <w:b/>
          <w:bCs/>
          <w:sz w:val="22"/>
          <w:szCs w:val="22"/>
          <w:lang w:val="es-ES" w:bidi="es-ES"/>
        </w:rPr>
      </w:pPr>
    </w:p>
    <w:p w14:paraId="746A6ACF" w14:textId="18BB295E" w:rsidR="00710E05" w:rsidRPr="000F2077" w:rsidRDefault="00710E05" w:rsidP="00D679B9">
      <w:pPr>
        <w:rPr>
          <w:rFonts w:ascii="Arial" w:eastAsia="Cambria" w:hAnsi="Arial" w:cs="Arial"/>
          <w:b/>
          <w:bCs/>
          <w:sz w:val="22"/>
          <w:szCs w:val="22"/>
          <w:lang w:val="es-ES" w:bidi="es-ES"/>
        </w:rPr>
      </w:pPr>
    </w:p>
    <w:p w14:paraId="5F2EBF42" w14:textId="749131BD" w:rsidR="00710E05" w:rsidRPr="000F2077" w:rsidRDefault="00710E05" w:rsidP="00D679B9">
      <w:pPr>
        <w:rPr>
          <w:rFonts w:ascii="Arial" w:eastAsia="Cambria" w:hAnsi="Arial" w:cs="Arial"/>
          <w:b/>
          <w:bCs/>
          <w:sz w:val="22"/>
          <w:szCs w:val="22"/>
          <w:lang w:val="es-ES" w:bidi="es-ES"/>
        </w:rPr>
      </w:pPr>
    </w:p>
    <w:p w14:paraId="012E033E" w14:textId="06864AD1" w:rsidR="00710E05" w:rsidRPr="000F2077" w:rsidRDefault="00710E05" w:rsidP="00D679B9">
      <w:pPr>
        <w:rPr>
          <w:rFonts w:ascii="Arial" w:eastAsia="Cambria" w:hAnsi="Arial" w:cs="Arial"/>
          <w:b/>
          <w:bCs/>
          <w:sz w:val="22"/>
          <w:szCs w:val="22"/>
          <w:lang w:val="es-ES" w:bidi="es-ES"/>
        </w:rPr>
      </w:pPr>
    </w:p>
    <w:p w14:paraId="68F0FA95" w14:textId="71DF6C98" w:rsidR="00710E05" w:rsidRPr="000F2077" w:rsidRDefault="00710E05" w:rsidP="00D679B9">
      <w:pPr>
        <w:rPr>
          <w:rFonts w:ascii="Arial" w:eastAsia="Cambria" w:hAnsi="Arial" w:cs="Arial"/>
          <w:b/>
          <w:bCs/>
          <w:sz w:val="22"/>
          <w:szCs w:val="22"/>
          <w:lang w:val="es-ES" w:bidi="es-ES"/>
        </w:rPr>
      </w:pPr>
    </w:p>
    <w:p w14:paraId="2355E920" w14:textId="15E9B58B" w:rsidR="00710E05" w:rsidRPr="000F2077" w:rsidRDefault="00710E05" w:rsidP="00D679B9">
      <w:pPr>
        <w:rPr>
          <w:rFonts w:ascii="Arial" w:eastAsia="Cambria" w:hAnsi="Arial" w:cs="Arial"/>
          <w:b/>
          <w:bCs/>
          <w:sz w:val="22"/>
          <w:szCs w:val="22"/>
          <w:lang w:val="es-ES" w:bidi="es-ES"/>
        </w:rPr>
      </w:pPr>
    </w:p>
    <w:p w14:paraId="41E6435A" w14:textId="628EB141" w:rsidR="00710E05" w:rsidRPr="000F2077" w:rsidRDefault="00710E05" w:rsidP="00D679B9">
      <w:pPr>
        <w:rPr>
          <w:rFonts w:ascii="Arial" w:eastAsia="Cambria" w:hAnsi="Arial" w:cs="Arial"/>
          <w:b/>
          <w:bCs/>
          <w:sz w:val="22"/>
          <w:szCs w:val="22"/>
          <w:lang w:val="es-ES" w:bidi="es-ES"/>
        </w:rPr>
      </w:pPr>
    </w:p>
    <w:p w14:paraId="1732F850" w14:textId="3241579A" w:rsidR="00710E05" w:rsidRPr="000F2077" w:rsidRDefault="00710E05" w:rsidP="00D679B9">
      <w:pPr>
        <w:rPr>
          <w:rFonts w:ascii="Arial" w:eastAsia="Cambria" w:hAnsi="Arial" w:cs="Arial"/>
          <w:b/>
          <w:bCs/>
          <w:sz w:val="22"/>
          <w:szCs w:val="22"/>
          <w:lang w:val="es-ES" w:bidi="es-ES"/>
        </w:rPr>
      </w:pPr>
    </w:p>
    <w:p w14:paraId="0FCA6E43" w14:textId="77777777" w:rsidR="00710E05" w:rsidRPr="000F2077" w:rsidRDefault="00710E05" w:rsidP="00D679B9">
      <w:pPr>
        <w:rPr>
          <w:rFonts w:ascii="Arial" w:eastAsia="Cambria" w:hAnsi="Arial" w:cs="Arial"/>
          <w:b/>
          <w:bCs/>
          <w:sz w:val="22"/>
          <w:szCs w:val="22"/>
          <w:lang w:val="es-ES" w:bidi="es-ES"/>
        </w:rPr>
      </w:pPr>
    </w:p>
    <w:p w14:paraId="3D4EFC74" w14:textId="1F3A5375" w:rsidR="002E42AD" w:rsidRPr="000F2077" w:rsidRDefault="002E42AD" w:rsidP="00D679B9">
      <w:pPr>
        <w:pStyle w:val="Ttulo1"/>
        <w:spacing w:before="0" w:line="240" w:lineRule="auto"/>
        <w:jc w:val="center"/>
        <w:rPr>
          <w:rFonts w:ascii="Arial" w:hAnsi="Arial" w:cs="Arial"/>
          <w:b/>
          <w:color w:val="000000" w:themeColor="text1"/>
          <w:sz w:val="28"/>
          <w:szCs w:val="28"/>
        </w:rPr>
      </w:pPr>
      <w:bookmarkStart w:id="96" w:name="_Toc103714271"/>
      <w:bookmarkStart w:id="97" w:name="_Toc215852004"/>
      <w:r w:rsidRPr="000F2077">
        <w:rPr>
          <w:rFonts w:ascii="Arial" w:hAnsi="Arial" w:cs="Arial"/>
          <w:b/>
          <w:color w:val="000000" w:themeColor="text1"/>
          <w:sz w:val="28"/>
          <w:szCs w:val="28"/>
        </w:rPr>
        <w:t>PLAN INSTITUCIONAL DE VACANTES</w:t>
      </w:r>
      <w:bookmarkEnd w:id="96"/>
      <w:bookmarkEnd w:id="97"/>
    </w:p>
    <w:p w14:paraId="4A59D578" w14:textId="77777777" w:rsidR="004166A4" w:rsidRPr="000F2077" w:rsidRDefault="004166A4" w:rsidP="00D96A6F">
      <w:pPr>
        <w:jc w:val="both"/>
        <w:rPr>
          <w:rFonts w:ascii="Arial" w:eastAsiaTheme="majorEastAsia" w:hAnsi="Arial" w:cs="Arial"/>
          <w:b/>
          <w:color w:val="000000" w:themeColor="text1"/>
          <w:sz w:val="22"/>
          <w:szCs w:val="22"/>
        </w:rPr>
      </w:pPr>
    </w:p>
    <w:p w14:paraId="0F00EA31" w14:textId="77777777" w:rsidR="00D679B9" w:rsidRPr="000F2077" w:rsidRDefault="00D679B9" w:rsidP="00D679B9">
      <w:pPr>
        <w:widowControl w:val="0"/>
        <w:autoSpaceDE w:val="0"/>
        <w:autoSpaceDN w:val="0"/>
        <w:jc w:val="both"/>
        <w:rPr>
          <w:rFonts w:ascii="Arial" w:eastAsia="Arial Unicode MS" w:hAnsi="Arial" w:cs="Arial"/>
          <w:bCs/>
          <w:sz w:val="22"/>
          <w:szCs w:val="22"/>
          <w:lang w:val="es-ES" w:bidi="es-ES"/>
        </w:rPr>
      </w:pPr>
      <w:r w:rsidRPr="000F2077">
        <w:rPr>
          <w:rFonts w:ascii="Arial" w:eastAsia="Arial Unicode MS" w:hAnsi="Arial" w:cs="Arial"/>
          <w:bCs/>
          <w:sz w:val="22"/>
          <w:szCs w:val="22"/>
          <w:lang w:val="es-ES" w:bidi="es-ES"/>
        </w:rPr>
        <w:t>Es importante aclarar, que este plan se desarrollar acorde a los lineamientos descritos en el Modelo Integrado de Planeación y Gestión – MIPG, el cual comprende al talento humano como el activo más importante de las Entidades que permite de manera sencilla la gestión y el logro de los objetivos institucionales (Caballero Durán, Cárdenas Santamaría, Prada Gil, Cifuentes Ghidini, Luna Sánchez, &amp; y otros, 2017).</w:t>
      </w:r>
    </w:p>
    <w:p w14:paraId="312512F9" w14:textId="77777777" w:rsidR="00D679B9" w:rsidRPr="000F2077" w:rsidRDefault="00D679B9" w:rsidP="00D679B9">
      <w:pPr>
        <w:widowControl w:val="0"/>
        <w:autoSpaceDE w:val="0"/>
        <w:autoSpaceDN w:val="0"/>
        <w:rPr>
          <w:rFonts w:ascii="Arial" w:eastAsia="Arial Unicode MS" w:hAnsi="Arial" w:cs="Arial"/>
          <w:sz w:val="22"/>
          <w:szCs w:val="22"/>
          <w:lang w:val="es-ES" w:bidi="es-ES"/>
        </w:rPr>
      </w:pPr>
    </w:p>
    <w:p w14:paraId="7655A4A2"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De conformidad con lo establecido en la Ley 909 de 2004 “</w:t>
      </w:r>
      <w:r w:rsidRPr="000F2077">
        <w:rPr>
          <w:rFonts w:ascii="Arial" w:eastAsia="Cambria" w:hAnsi="Arial" w:cs="Arial"/>
          <w:i/>
          <w:iCs/>
          <w:sz w:val="22"/>
          <w:szCs w:val="22"/>
          <w:shd w:val="clear" w:color="auto" w:fill="FFFFFF"/>
          <w:lang w:val="es-ES" w:bidi="es-ES"/>
        </w:rPr>
        <w:t>Por la cual se expiden normas que regulan el empleo público, la carrera administrativa, gerencia pública y se dictan otras disposiciones</w:t>
      </w:r>
      <w:r w:rsidRPr="000F2077">
        <w:rPr>
          <w:rFonts w:ascii="Arial" w:eastAsia="Cambria" w:hAnsi="Arial" w:cs="Arial"/>
          <w:b/>
          <w:bCs/>
          <w:i/>
          <w:iCs/>
          <w:sz w:val="22"/>
          <w:szCs w:val="22"/>
          <w:shd w:val="clear" w:color="auto" w:fill="FFFFFF"/>
          <w:lang w:val="es-ES" w:bidi="es-ES"/>
        </w:rPr>
        <w:t>”</w:t>
      </w:r>
      <w:r w:rsidRPr="000F2077">
        <w:rPr>
          <w:rFonts w:ascii="Arial" w:eastAsia="Cambria" w:hAnsi="Arial" w:cs="Arial"/>
          <w:sz w:val="22"/>
          <w:szCs w:val="22"/>
          <w:lang w:val="es-ES" w:bidi="es-ES"/>
        </w:rPr>
        <w:t xml:space="preserve"> en el numeral b del artículo 15º, estableció como una de las responsabilidades de las Unidades de Personal de las entidades, o quien haga sus veces, “</w:t>
      </w:r>
      <w:r w:rsidRPr="000F2077">
        <w:rPr>
          <w:rFonts w:ascii="Arial" w:eastAsia="Cambria" w:hAnsi="Arial" w:cs="Arial"/>
          <w:i/>
          <w:sz w:val="22"/>
          <w:szCs w:val="22"/>
          <w:lang w:val="es-ES" w:bidi="es-ES"/>
        </w:rPr>
        <w:t>Elaborar el plan anual de vacantes y remitirlo al Departamento Administrativo de la Función Pública, información que será utilizada para la planeación del recurso humano y la formulación de políticas</w:t>
      </w:r>
      <w:r w:rsidRPr="000F2077">
        <w:rPr>
          <w:rFonts w:ascii="Arial" w:eastAsia="Cambria" w:hAnsi="Arial" w:cs="Arial"/>
          <w:sz w:val="22"/>
          <w:szCs w:val="22"/>
          <w:lang w:val="es-ES" w:bidi="es-ES"/>
        </w:rPr>
        <w:t>”</w:t>
      </w:r>
    </w:p>
    <w:p w14:paraId="4E99D44F"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7E72C578"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El Plan Anual de Vacantes, es un instrumento que tiene como propósito, la administración y actualización de la información sobre los cargos vacantes de la Entidad, a fin de establecer la programación de la provisión de los empleos con vacancia definitiva o temporal que se deben proveer una vez se genere dicha situación administrativa, para que no afecte la función pública de la Entidad, siempre y cuando se cuente con la disponibilidad técnica, de infraestructura y  presupuestal para su provisión.</w:t>
      </w:r>
    </w:p>
    <w:p w14:paraId="140E8694"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0C4DAA85"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Así mismo, permite proyectar la provisión de los empleos con vacancia definitiva y temporal, el procedimiento de selección de talento humano, los perfiles requeridos y el número de cargos existentes que deban ser objeto de provisión, de acuerdo con las disposiciones constitucionales y legales para la provisión de cargos públicos en la Administración Distrital de Bogotá D.C., con el fin de garantizar el adecuado funcionamiento de los servicios que se prestan en la Entidad. </w:t>
      </w:r>
    </w:p>
    <w:p w14:paraId="1A936020"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22DB5AC2"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lastRenderedPageBreak/>
        <w:t>En lo que corresponde a la actualización de la información de las vacancias de empleos en FONCEP, esta se debe realizar en la medida en que se vayan cubriendo las mismas o se generen otras. Igualmente, este plan estratégico busca establecer cuáles son las necesidades de la Planta Global de Personal para el cumplimiento efectivo de las funciones de la Entidad.</w:t>
      </w:r>
    </w:p>
    <w:p w14:paraId="5435819E"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23BA6CA2"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Para el desarrollo técnico del presente plan, es relevante mencionar lo dispuesto por el Capítulo 4 del documento expedido por el Departamento Administrativo de la Función Pública - DAFP “</w:t>
      </w:r>
      <w:r w:rsidRPr="000F2077">
        <w:rPr>
          <w:rFonts w:ascii="Arial" w:eastAsia="Cambria" w:hAnsi="Arial" w:cs="Arial"/>
          <w:i/>
          <w:sz w:val="22"/>
          <w:szCs w:val="22"/>
          <w:lang w:val="es-ES" w:bidi="es-ES"/>
        </w:rPr>
        <w:t>LINEAMIENTOS PARA LA ELABORACIÓN DEL PLAN DE VACANTES</w:t>
      </w:r>
      <w:r w:rsidRPr="000F2077">
        <w:rPr>
          <w:rFonts w:ascii="Arial" w:eastAsia="Cambria" w:hAnsi="Arial" w:cs="Arial"/>
          <w:sz w:val="22"/>
          <w:szCs w:val="22"/>
          <w:lang w:val="es-ES" w:bidi="es-ES"/>
        </w:rPr>
        <w:t>”, la cual se constituye como herramienta a aplicar en la planeación del talento humano a corto y mediano plazo en FONCEP en cuanto a empleados que se retiran y que es necesario que transfieran su conocimiento por la especificidad lo cual les permite atender las necesidades derivadas del ejercicio de sus competencias e Identificar las formas de cubrir las necesidades cuantitativas y cualitativas de personal considerando el ingreso, ascenso, capacitación y formación.</w:t>
      </w:r>
    </w:p>
    <w:p w14:paraId="41E63B59"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387F9D86"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El Área de Talento Humano, tiene proyectado en el primer bimestre del año 2026 realizar una revisión y validación de los cargos vacantes y adelantará  un seguimiento permanente al plan cada vez que se presente una vacancia definitiva y/o temporal de los empleos que hacen parte de la Planta Global del Personal de la Entidad, por motivos asociados a la gestión propia del talento humano y/o como resultado de situaciones administrativas, de conformidad con lo estipulado en la Ley 909 de 2004 y disposiciones que regulen la provisión de cargos públicos en la Administración Pública de Bogotá D.C.</w:t>
      </w:r>
    </w:p>
    <w:p w14:paraId="12CAEF81"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0E52E8D4" w14:textId="77777777" w:rsidR="00D679B9" w:rsidRPr="000F2077" w:rsidRDefault="00D679B9" w:rsidP="00710E05">
      <w:pPr>
        <w:pStyle w:val="Default"/>
        <w:rPr>
          <w:b/>
          <w:bCs/>
          <w:sz w:val="22"/>
          <w:szCs w:val="22"/>
          <w:lang w:bidi="es-ES"/>
        </w:rPr>
      </w:pPr>
      <w:bookmarkStart w:id="98" w:name="_Toc215840876"/>
      <w:r w:rsidRPr="000F2077">
        <w:rPr>
          <w:b/>
          <w:bCs/>
          <w:sz w:val="22"/>
          <w:szCs w:val="22"/>
          <w:lang w:bidi="es-ES"/>
        </w:rPr>
        <w:t>MARCO JURIDICO</w:t>
      </w:r>
      <w:bookmarkEnd w:id="98"/>
    </w:p>
    <w:p w14:paraId="1DBAD300" w14:textId="77777777" w:rsidR="00D679B9" w:rsidRPr="000F2077" w:rsidRDefault="00D679B9" w:rsidP="00D679B9">
      <w:pPr>
        <w:widowControl w:val="0"/>
        <w:autoSpaceDE w:val="0"/>
        <w:autoSpaceDN w:val="0"/>
        <w:jc w:val="both"/>
        <w:rPr>
          <w:rFonts w:ascii="Arial" w:eastAsia="Arial Unicode MS" w:hAnsi="Arial" w:cs="Arial"/>
          <w:sz w:val="22"/>
          <w:szCs w:val="22"/>
          <w:lang w:val="es-ES" w:bidi="es-ES"/>
        </w:rPr>
      </w:pPr>
    </w:p>
    <w:p w14:paraId="233D7381"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El referente normativo que sustenta el presente plan está contemplado en las siguientes disposiciones legales: </w:t>
      </w:r>
    </w:p>
    <w:p w14:paraId="0784E0CD"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0FB0D026"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Constitución Política de Colombia. Artículo 125º</w:t>
      </w:r>
      <w:r w:rsidRPr="000F2077">
        <w:rPr>
          <w:rFonts w:ascii="Arial" w:eastAsia="Cambria" w:hAnsi="Arial" w:cs="Arial"/>
          <w:sz w:val="22"/>
          <w:szCs w:val="22"/>
          <w:lang w:val="es-ES" w:bidi="es-ES"/>
        </w:rPr>
        <w:t xml:space="preserve"> </w:t>
      </w:r>
      <w:r w:rsidRPr="000F2077">
        <w:rPr>
          <w:rFonts w:ascii="Arial" w:eastAsia="Cambria" w:hAnsi="Arial" w:cs="Arial"/>
          <w:i/>
          <w:iCs/>
          <w:sz w:val="22"/>
          <w:szCs w:val="22"/>
          <w:lang w:val="es-ES" w:bidi="es-ES"/>
        </w:rPr>
        <w:t>“Los empleos en los órganos y entidades del Estado son de carrera. Se exceptúan los de elección popular, los de libre nombramiento y remoción, los de trabajadores oficiales y los demás que determine la ley. Los funcionarios, cuyo sistema de nombramiento no haya sido determinado por la Constitución o la ley, serán nombrados por concurso público. El ingreso a los cargos de carrera y el ascenso en los mismos, se harán previo cumplimiento de los requisitos y condiciones que fije la ley para determinar los méritos y calidades de los aspirantes (…)”.</w:t>
      </w:r>
    </w:p>
    <w:p w14:paraId="0D2DF3B6" w14:textId="77777777" w:rsidR="00D679B9" w:rsidRPr="000F2077" w:rsidRDefault="00D679B9" w:rsidP="00D679B9">
      <w:pPr>
        <w:tabs>
          <w:tab w:val="left" w:pos="1134"/>
        </w:tabs>
        <w:ind w:left="720"/>
        <w:contextualSpacing/>
        <w:jc w:val="both"/>
        <w:rPr>
          <w:rFonts w:ascii="Arial" w:eastAsia="Cambria" w:hAnsi="Arial" w:cs="Arial"/>
          <w:sz w:val="22"/>
          <w:szCs w:val="22"/>
          <w:lang w:val="es-ES" w:bidi="es-ES"/>
        </w:rPr>
      </w:pPr>
    </w:p>
    <w:p w14:paraId="36EB3F8B"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sz w:val="22"/>
          <w:szCs w:val="22"/>
          <w:lang w:val="es-ES" w:bidi="es-ES"/>
        </w:rPr>
        <w:t>Ley 909 de 2004.</w:t>
      </w:r>
      <w:r w:rsidRPr="000F2077">
        <w:rPr>
          <w:rFonts w:ascii="Arial" w:eastAsia="Cambria" w:hAnsi="Arial" w:cs="Arial"/>
          <w:sz w:val="22"/>
          <w:szCs w:val="22"/>
          <w:lang w:val="es-ES" w:bidi="es-ES"/>
        </w:rPr>
        <w:t xml:space="preserve"> “</w:t>
      </w:r>
      <w:r w:rsidRPr="000F2077">
        <w:rPr>
          <w:rFonts w:ascii="Arial" w:eastAsia="Cambria" w:hAnsi="Arial" w:cs="Arial"/>
          <w:i/>
          <w:sz w:val="22"/>
          <w:szCs w:val="22"/>
          <w:lang w:val="es-ES" w:bidi="es-ES"/>
        </w:rPr>
        <w:t>Por la cual se expiden normas que regulan el empleo público, la carrera administrativa, gerencia pública y se dictan otras disposiciones</w:t>
      </w:r>
      <w:r w:rsidRPr="000F2077">
        <w:rPr>
          <w:rFonts w:ascii="Arial" w:eastAsia="Cambria" w:hAnsi="Arial" w:cs="Arial"/>
          <w:sz w:val="22"/>
          <w:szCs w:val="22"/>
          <w:lang w:val="es-ES" w:bidi="es-ES"/>
        </w:rPr>
        <w:t xml:space="preserve">”. </w:t>
      </w:r>
    </w:p>
    <w:p w14:paraId="79F19AB3"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44C8B1C0"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sz w:val="22"/>
          <w:szCs w:val="22"/>
          <w:lang w:val="es-ES" w:bidi="es-ES"/>
        </w:rPr>
        <w:t>Ley 489 de 1998.</w:t>
      </w:r>
      <w:r w:rsidRPr="000F2077">
        <w:rPr>
          <w:rFonts w:ascii="Arial" w:eastAsia="Cambria" w:hAnsi="Arial" w:cs="Arial"/>
          <w:sz w:val="22"/>
          <w:szCs w:val="22"/>
          <w:lang w:val="es-ES" w:bidi="es-ES"/>
        </w:rPr>
        <w:t xml:space="preserve"> “</w:t>
      </w:r>
      <w:r w:rsidRPr="000F2077">
        <w:rPr>
          <w:rFonts w:ascii="Arial" w:eastAsia="Cambria" w:hAnsi="Arial" w:cs="Arial"/>
          <w:i/>
          <w:sz w:val="22"/>
          <w:szCs w:val="22"/>
          <w:lang w:val="es-ES" w:bidi="es-ES"/>
        </w:rPr>
        <w:t>Por la cual se dictan normas sobre la organización y funcionamiento de las entidades del orden nacional</w:t>
      </w:r>
      <w:r w:rsidRPr="000F2077">
        <w:rPr>
          <w:rFonts w:ascii="Arial" w:eastAsia="Cambria" w:hAnsi="Arial" w:cs="Arial"/>
          <w:sz w:val="22"/>
          <w:szCs w:val="22"/>
          <w:lang w:val="es-ES" w:bidi="es-ES"/>
        </w:rPr>
        <w:t xml:space="preserve">”. </w:t>
      </w:r>
    </w:p>
    <w:p w14:paraId="6257DBCE"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5F984B7F"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sz w:val="22"/>
          <w:szCs w:val="22"/>
          <w:lang w:val="es-ES" w:bidi="es-ES"/>
        </w:rPr>
        <w:t>Decreto Ley 1083 de 2015</w:t>
      </w:r>
      <w:r w:rsidRPr="000F2077">
        <w:rPr>
          <w:rFonts w:ascii="Arial" w:eastAsia="Cambria" w:hAnsi="Arial" w:cs="Arial"/>
          <w:sz w:val="22"/>
          <w:szCs w:val="22"/>
          <w:lang w:val="es-ES" w:bidi="es-ES"/>
        </w:rPr>
        <w:t xml:space="preserve">. (modificado por el Decreto 648 de 2017) Decreto Único Reglamentario del Sector de la Función Pública. </w:t>
      </w:r>
    </w:p>
    <w:p w14:paraId="709522EC" w14:textId="77777777" w:rsidR="00D679B9" w:rsidRPr="000F2077" w:rsidRDefault="00D679B9" w:rsidP="00D679B9">
      <w:pPr>
        <w:widowControl w:val="0"/>
        <w:autoSpaceDE w:val="0"/>
        <w:autoSpaceDN w:val="0"/>
        <w:ind w:left="930" w:hanging="708"/>
        <w:rPr>
          <w:rFonts w:ascii="Arial" w:eastAsia="Cambria" w:hAnsi="Arial" w:cs="Arial"/>
          <w:i/>
          <w:sz w:val="22"/>
          <w:szCs w:val="22"/>
          <w:lang w:val="es-ES" w:bidi="es-ES"/>
        </w:rPr>
      </w:pPr>
    </w:p>
    <w:p w14:paraId="2469A522" w14:textId="77777777" w:rsidR="00D679B9" w:rsidRPr="000F2077" w:rsidRDefault="00D679B9" w:rsidP="007F6298">
      <w:pPr>
        <w:widowControl w:val="0"/>
        <w:numPr>
          <w:ilvl w:val="0"/>
          <w:numId w:val="6"/>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i/>
          <w:sz w:val="22"/>
          <w:szCs w:val="22"/>
          <w:lang w:val="es-ES" w:bidi="es-ES"/>
        </w:rPr>
        <w:t xml:space="preserve">Artículo 2.2.22.2.1. Políticas de Desarrollo Administrativo. Adóptense las </w:t>
      </w:r>
      <w:r w:rsidRPr="000F2077">
        <w:rPr>
          <w:rFonts w:ascii="Arial" w:eastAsia="Cambria" w:hAnsi="Arial" w:cs="Arial"/>
          <w:i/>
          <w:sz w:val="22"/>
          <w:szCs w:val="22"/>
          <w:lang w:val="es-ES" w:bidi="es-ES"/>
        </w:rPr>
        <w:lastRenderedPageBreak/>
        <w:t>siguientes políticas que contienen, entre otros, aspectos de que trata artículo 17 de la Ley 489 de 1998: (…) 3) Talento humano. Orientada al desarrollo y cualificación de los servidores públicos buscando observancia del principio de mérito para provisión de los empleos, el desarrollo de competencias, vocación del servicio, la aplicación de estímulos y una gerencia pública enfocada a la consecución de resultados. Incluye, entre otros Plan Institucional de Capacitación, Plan de Bienestar e Incentivos, los temas relacionados con Clima Organizacional y el Plan Anual de Vacantes</w:t>
      </w:r>
      <w:r w:rsidRPr="000F2077">
        <w:rPr>
          <w:rFonts w:ascii="Arial" w:eastAsia="Cambria" w:hAnsi="Arial" w:cs="Arial"/>
          <w:sz w:val="22"/>
          <w:szCs w:val="22"/>
          <w:lang w:val="es-ES" w:bidi="es-ES"/>
        </w:rPr>
        <w:t xml:space="preserve">. </w:t>
      </w:r>
    </w:p>
    <w:p w14:paraId="03F0C453" w14:textId="77777777" w:rsidR="00D679B9" w:rsidRPr="000F2077" w:rsidRDefault="00D679B9" w:rsidP="007F6298">
      <w:pPr>
        <w:widowControl w:val="0"/>
        <w:numPr>
          <w:ilvl w:val="0"/>
          <w:numId w:val="6"/>
        </w:numPr>
        <w:tabs>
          <w:tab w:val="left" w:pos="1134"/>
        </w:tabs>
        <w:autoSpaceDE w:val="0"/>
        <w:autoSpaceDN w:val="0"/>
        <w:contextualSpacing/>
        <w:jc w:val="both"/>
        <w:rPr>
          <w:rFonts w:ascii="Arial" w:eastAsia="Cambria" w:hAnsi="Arial" w:cs="Arial"/>
          <w:i/>
          <w:iCs/>
          <w:sz w:val="22"/>
          <w:szCs w:val="22"/>
          <w:lang w:val="es-ES" w:bidi="es-ES"/>
        </w:rPr>
      </w:pPr>
      <w:r w:rsidRPr="000F2077">
        <w:rPr>
          <w:rFonts w:ascii="Arial" w:eastAsia="Cambria" w:hAnsi="Arial" w:cs="Arial"/>
          <w:i/>
          <w:iCs/>
          <w:sz w:val="22"/>
          <w:szCs w:val="22"/>
          <w:lang w:val="es-ES" w:bidi="es-ES"/>
        </w:rPr>
        <w:t xml:space="preserve">Artículo 2.2.22.3.14. Integración de los planes institucionales y estratégicos al Plan de Acción. Las entidades del Estado, de acuerdo con el ámbito de aplicación del Modelo Integrado de Planeación y Gestión, al Plan de Acción de que trata el artículo 74 de la Ley 1474 de 2011, deberán integrar los planes institucionales y estratégicos que se relacionan a continuación y publicarlo, en su respectiva página web, a más tardar el 31 de enero de cada año (…)3. </w:t>
      </w:r>
      <w:r w:rsidRPr="000F2077">
        <w:rPr>
          <w:rFonts w:ascii="Arial" w:eastAsia="Cambria" w:hAnsi="Arial" w:cs="Arial"/>
          <w:b/>
          <w:bCs/>
          <w:i/>
          <w:iCs/>
          <w:sz w:val="22"/>
          <w:szCs w:val="22"/>
          <w:lang w:val="es-ES" w:bidi="es-ES"/>
        </w:rPr>
        <w:t>Plan Anual de Vacantes</w:t>
      </w:r>
      <w:r w:rsidRPr="000F2077">
        <w:rPr>
          <w:rFonts w:ascii="Arial" w:eastAsia="Cambria" w:hAnsi="Arial" w:cs="Arial"/>
          <w:i/>
          <w:iCs/>
          <w:sz w:val="22"/>
          <w:szCs w:val="22"/>
          <w:lang w:val="es-ES" w:bidi="es-ES"/>
        </w:rPr>
        <w:t xml:space="preserve"> (…)” (subrayado fuera de texto)</w:t>
      </w:r>
    </w:p>
    <w:p w14:paraId="46A855C1" w14:textId="77777777" w:rsidR="00D679B9" w:rsidRPr="000F2077" w:rsidRDefault="00D679B9" w:rsidP="00D679B9">
      <w:pPr>
        <w:widowControl w:val="0"/>
        <w:tabs>
          <w:tab w:val="left" w:pos="1134"/>
        </w:tabs>
        <w:autoSpaceDE w:val="0"/>
        <w:autoSpaceDN w:val="0"/>
        <w:jc w:val="both"/>
        <w:rPr>
          <w:rFonts w:ascii="Arial" w:eastAsia="Cambria" w:hAnsi="Arial" w:cs="Arial"/>
          <w:sz w:val="22"/>
          <w:szCs w:val="22"/>
          <w:lang w:val="es-ES" w:bidi="es-ES"/>
        </w:rPr>
      </w:pPr>
    </w:p>
    <w:p w14:paraId="42EEB065"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Decreto 648 de 2017.</w:t>
      </w:r>
      <w:r w:rsidRPr="000F2077">
        <w:rPr>
          <w:rFonts w:ascii="Arial" w:eastAsia="Cambria" w:hAnsi="Arial" w:cs="Arial"/>
          <w:sz w:val="22"/>
          <w:szCs w:val="22"/>
          <w:shd w:val="clear" w:color="auto" w:fill="FFFFFF"/>
          <w:lang w:val="es-ES" w:bidi="es-ES"/>
        </w:rPr>
        <w:t xml:space="preserve"> </w:t>
      </w:r>
      <w:r w:rsidRPr="000F2077">
        <w:rPr>
          <w:rFonts w:ascii="Arial" w:eastAsia="Cambria" w:hAnsi="Arial" w:cs="Arial"/>
          <w:i/>
          <w:iCs/>
          <w:sz w:val="22"/>
          <w:szCs w:val="22"/>
          <w:shd w:val="clear" w:color="auto" w:fill="FFFFFF"/>
          <w:lang w:val="es-ES" w:bidi="es-ES"/>
        </w:rPr>
        <w:t>“Por el cual se modifica y adiciona el Decreto 1083 de 2015, Reglamentaria Único del Sector de la Función Pública”</w:t>
      </w:r>
    </w:p>
    <w:p w14:paraId="59F1E004" w14:textId="77777777" w:rsidR="00D679B9" w:rsidRPr="000F2077" w:rsidRDefault="00D679B9" w:rsidP="00D679B9">
      <w:pPr>
        <w:tabs>
          <w:tab w:val="left" w:pos="1134"/>
        </w:tabs>
        <w:ind w:left="720"/>
        <w:contextualSpacing/>
        <w:jc w:val="both"/>
        <w:rPr>
          <w:rFonts w:ascii="Arial" w:eastAsia="Cambria" w:hAnsi="Arial" w:cs="Arial"/>
          <w:sz w:val="22"/>
          <w:szCs w:val="22"/>
          <w:shd w:val="clear" w:color="auto" w:fill="FFFFFF"/>
          <w:lang w:val="es-ES" w:bidi="es-ES"/>
        </w:rPr>
      </w:pPr>
    </w:p>
    <w:p w14:paraId="2F2BE4AD"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Decreto 484 de 2017.</w:t>
      </w:r>
      <w:r w:rsidRPr="000F2077">
        <w:rPr>
          <w:rFonts w:ascii="Arial" w:eastAsia="Cambria" w:hAnsi="Arial" w:cs="Arial"/>
          <w:sz w:val="22"/>
          <w:szCs w:val="22"/>
          <w:shd w:val="clear" w:color="auto" w:fill="FFFFFF"/>
          <w:lang w:val="es-ES" w:bidi="es-ES"/>
        </w:rPr>
        <w:t xml:space="preserve"> </w:t>
      </w:r>
      <w:r w:rsidRPr="000F2077">
        <w:rPr>
          <w:rFonts w:ascii="Arial" w:eastAsia="Cambria" w:hAnsi="Arial" w:cs="Arial"/>
          <w:i/>
          <w:iCs/>
          <w:sz w:val="22"/>
          <w:szCs w:val="22"/>
          <w:shd w:val="clear" w:color="auto" w:fill="FFFFFF"/>
          <w:lang w:val="es-ES" w:bidi="es-ES"/>
        </w:rPr>
        <w:t>“Por el cual se modifican unos artículos del Título 16 del Decreto 1083 de 2015, Único Reglamentario del Sector de Función Pública”</w:t>
      </w:r>
    </w:p>
    <w:p w14:paraId="41F097EA" w14:textId="77777777" w:rsidR="00D679B9" w:rsidRPr="000F2077" w:rsidRDefault="00D679B9" w:rsidP="00D679B9">
      <w:pPr>
        <w:widowControl w:val="0"/>
        <w:autoSpaceDE w:val="0"/>
        <w:autoSpaceDN w:val="0"/>
        <w:ind w:left="930" w:hanging="708"/>
        <w:rPr>
          <w:rFonts w:ascii="Arial" w:eastAsia="Cambria" w:hAnsi="Arial" w:cs="Arial"/>
          <w:sz w:val="22"/>
          <w:szCs w:val="22"/>
          <w:shd w:val="clear" w:color="auto" w:fill="FFFFFF"/>
          <w:lang w:val="es-ES" w:bidi="es-ES"/>
        </w:rPr>
      </w:pPr>
    </w:p>
    <w:p w14:paraId="4600C865"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Decreto 1499 de 2017</w:t>
      </w:r>
      <w:r w:rsidRPr="000F2077">
        <w:rPr>
          <w:rFonts w:ascii="Arial" w:eastAsia="Cambria" w:hAnsi="Arial" w:cs="Arial"/>
          <w:sz w:val="22"/>
          <w:szCs w:val="22"/>
          <w:shd w:val="clear" w:color="auto" w:fill="FFFFFF"/>
          <w:lang w:val="es-ES" w:bidi="es-ES"/>
        </w:rPr>
        <w:t xml:space="preserve">. </w:t>
      </w:r>
      <w:r w:rsidRPr="000F2077">
        <w:rPr>
          <w:rFonts w:ascii="Arial" w:eastAsia="Cambria" w:hAnsi="Arial" w:cs="Arial"/>
          <w:i/>
          <w:iCs/>
          <w:sz w:val="22"/>
          <w:szCs w:val="22"/>
          <w:shd w:val="clear" w:color="auto" w:fill="FFFFFF"/>
          <w:lang w:val="es-ES" w:bidi="es-ES"/>
        </w:rPr>
        <w:t>“Por medio del cual se modifica el Decreto 1083 de 2015, Decreto Único Reglamentario del Sector Función Pública, en lo relacionado con el Sistema de Gestión establecido en el artículo 133 de la Ley 1753 de 2015”</w:t>
      </w:r>
    </w:p>
    <w:p w14:paraId="2714A31C" w14:textId="77777777" w:rsidR="00D679B9" w:rsidRPr="000F2077" w:rsidRDefault="00D679B9" w:rsidP="00D679B9">
      <w:pPr>
        <w:widowControl w:val="0"/>
        <w:autoSpaceDE w:val="0"/>
        <w:autoSpaceDN w:val="0"/>
        <w:ind w:left="930" w:hanging="708"/>
        <w:rPr>
          <w:rFonts w:ascii="Arial" w:eastAsia="Cambria" w:hAnsi="Arial" w:cs="Arial"/>
          <w:sz w:val="22"/>
          <w:szCs w:val="22"/>
          <w:shd w:val="clear" w:color="auto" w:fill="FFFFFF"/>
          <w:lang w:val="es-ES" w:bidi="es-ES"/>
        </w:rPr>
      </w:pPr>
    </w:p>
    <w:p w14:paraId="5DC22989"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Decreto 612 de 2018.</w:t>
      </w:r>
      <w:r w:rsidRPr="000F2077">
        <w:rPr>
          <w:rFonts w:ascii="Arial" w:eastAsia="Cambria" w:hAnsi="Arial" w:cs="Arial"/>
          <w:sz w:val="22"/>
          <w:szCs w:val="22"/>
          <w:shd w:val="clear" w:color="auto" w:fill="FFFFFF"/>
          <w:lang w:val="es-ES" w:bidi="es-ES"/>
        </w:rPr>
        <w:t xml:space="preserve"> </w:t>
      </w:r>
      <w:r w:rsidRPr="000F2077">
        <w:rPr>
          <w:rFonts w:ascii="Arial" w:eastAsia="Cambria" w:hAnsi="Arial" w:cs="Arial"/>
          <w:i/>
          <w:iCs/>
          <w:sz w:val="22"/>
          <w:szCs w:val="22"/>
          <w:shd w:val="clear" w:color="auto" w:fill="FFFFFF"/>
          <w:lang w:val="es-ES" w:bidi="es-ES"/>
        </w:rPr>
        <w:t>“Por el cual se fijan directrices para la integración de los planes institucionales y estratégicos al Plan de Acción por parte de las entidades del Estado”.</w:t>
      </w:r>
    </w:p>
    <w:p w14:paraId="7CC047BB" w14:textId="77777777" w:rsidR="00D679B9" w:rsidRPr="000F2077" w:rsidRDefault="00D679B9" w:rsidP="00D679B9">
      <w:pPr>
        <w:tabs>
          <w:tab w:val="left" w:pos="1134"/>
        </w:tabs>
        <w:contextualSpacing/>
        <w:jc w:val="both"/>
        <w:rPr>
          <w:rFonts w:ascii="Arial" w:eastAsia="Cambria" w:hAnsi="Arial" w:cs="Arial"/>
          <w:color w:val="4A4A4A"/>
          <w:sz w:val="22"/>
          <w:szCs w:val="22"/>
          <w:shd w:val="clear" w:color="auto" w:fill="FFFFFF"/>
          <w:lang w:val="es-ES" w:bidi="es-ES"/>
        </w:rPr>
      </w:pPr>
    </w:p>
    <w:p w14:paraId="778CBE67"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color w:val="4A4A4A"/>
          <w:sz w:val="22"/>
          <w:szCs w:val="22"/>
          <w:shd w:val="clear" w:color="auto" w:fill="FFFFFF"/>
          <w:lang w:val="es-ES" w:bidi="es-ES"/>
        </w:rPr>
      </w:pPr>
      <w:r w:rsidRPr="000F2077">
        <w:rPr>
          <w:rFonts w:ascii="Arial" w:eastAsia="Cambria" w:hAnsi="Arial" w:cs="Arial"/>
          <w:b/>
          <w:bCs/>
          <w:sz w:val="22"/>
          <w:szCs w:val="22"/>
          <w:lang w:val="es-ES" w:bidi="es-ES"/>
        </w:rPr>
        <w:t>Ley 1960 de 2019.</w:t>
      </w:r>
      <w:r w:rsidRPr="000F2077">
        <w:rPr>
          <w:rFonts w:ascii="Arial" w:eastAsia="Cambria" w:hAnsi="Arial" w:cs="Arial"/>
          <w:sz w:val="22"/>
          <w:szCs w:val="22"/>
          <w:lang w:val="es-ES" w:bidi="es-ES"/>
        </w:rPr>
        <w:t xml:space="preserve"> “</w:t>
      </w:r>
      <w:r w:rsidRPr="000F2077">
        <w:rPr>
          <w:rFonts w:ascii="Arial" w:eastAsia="Cambria" w:hAnsi="Arial" w:cs="Arial"/>
          <w:i/>
          <w:sz w:val="22"/>
          <w:szCs w:val="22"/>
          <w:lang w:val="es-ES" w:bidi="es-ES"/>
        </w:rPr>
        <w:t>Por el cual se modifican la Ley 909 de 2004, el Decreto Ley 1567 de 1998 y se dictan otras disposiciones”</w:t>
      </w:r>
      <w:r w:rsidRPr="000F2077">
        <w:rPr>
          <w:rFonts w:ascii="Arial" w:eastAsia="Cambria" w:hAnsi="Arial" w:cs="Arial"/>
          <w:b/>
          <w:bCs/>
          <w:color w:val="4A4A4A"/>
          <w:sz w:val="22"/>
          <w:szCs w:val="22"/>
          <w:shd w:val="clear" w:color="auto" w:fill="FFFFFF"/>
          <w:lang w:val="es-ES" w:bidi="es-ES"/>
        </w:rPr>
        <w:t xml:space="preserve"> </w:t>
      </w:r>
      <w:r w:rsidRPr="000F2077">
        <w:rPr>
          <w:rFonts w:ascii="Arial" w:eastAsia="Cambria" w:hAnsi="Arial" w:cs="Arial"/>
          <w:bCs/>
          <w:i/>
          <w:color w:val="4A4A4A"/>
          <w:sz w:val="22"/>
          <w:szCs w:val="22"/>
          <w:shd w:val="clear" w:color="auto" w:fill="FFFFFF"/>
          <w:lang w:val="es-ES" w:bidi="es-ES"/>
        </w:rPr>
        <w:t xml:space="preserve">(…) </w:t>
      </w:r>
      <w:r w:rsidRPr="000F2077">
        <w:rPr>
          <w:rFonts w:ascii="Arial" w:eastAsia="Cambria" w:hAnsi="Arial" w:cs="Arial"/>
          <w:i/>
          <w:sz w:val="22"/>
          <w:szCs w:val="22"/>
          <w:lang w:val="es-ES" w:bidi="es-ES"/>
        </w:rPr>
        <w:t>ARTÍCULO 29. Concursos.</w:t>
      </w:r>
      <w:r w:rsidRPr="000F2077">
        <w:rPr>
          <w:rFonts w:ascii="Arial" w:eastAsia="Cambria" w:hAnsi="Arial" w:cs="Arial"/>
          <w:color w:val="4A4A4A"/>
          <w:sz w:val="22"/>
          <w:szCs w:val="22"/>
          <w:shd w:val="clear" w:color="auto" w:fill="FFFFFF"/>
          <w:lang w:val="es-ES" w:bidi="es-ES"/>
        </w:rPr>
        <w:t> </w:t>
      </w:r>
      <w:r w:rsidRPr="000F2077">
        <w:rPr>
          <w:rFonts w:ascii="Arial" w:eastAsia="Cambria" w:hAnsi="Arial" w:cs="Arial"/>
          <w:i/>
          <w:sz w:val="22"/>
          <w:szCs w:val="22"/>
          <w:lang w:val="es-ES" w:bidi="es-ES"/>
        </w:rPr>
        <w:t>La provisión definitiva de los empleos públicos de carrera administrativa se hará mediante procesos de selección abiertos y de ascenso los cuales adelantará la Comisión Nacional del Servicio Civil o la entidad en la que esta delegue o desconcentre la función.</w:t>
      </w:r>
    </w:p>
    <w:p w14:paraId="6D715DCA" w14:textId="77777777" w:rsidR="00D679B9" w:rsidRPr="000F2077" w:rsidRDefault="00D679B9" w:rsidP="00D679B9">
      <w:pPr>
        <w:tabs>
          <w:tab w:val="left" w:pos="1134"/>
        </w:tabs>
        <w:ind w:left="720"/>
        <w:contextualSpacing/>
        <w:jc w:val="both"/>
        <w:rPr>
          <w:rFonts w:ascii="Arial" w:eastAsia="Cambria" w:hAnsi="Arial" w:cs="Arial"/>
          <w:color w:val="4A4A4A"/>
          <w:sz w:val="22"/>
          <w:szCs w:val="22"/>
          <w:shd w:val="clear" w:color="auto" w:fill="FFFFFF"/>
          <w:lang w:val="es-ES" w:bidi="es-ES"/>
        </w:rPr>
      </w:pPr>
    </w:p>
    <w:p w14:paraId="31280FA3"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Circular 5 de 2016 de la CNSC:</w:t>
      </w:r>
      <w:r w:rsidRPr="000F2077">
        <w:rPr>
          <w:rFonts w:ascii="Arial" w:eastAsia="Cambria" w:hAnsi="Arial" w:cs="Arial"/>
          <w:sz w:val="22"/>
          <w:szCs w:val="22"/>
          <w:shd w:val="clear" w:color="auto" w:fill="FFFFFF"/>
          <w:lang w:val="es-ES" w:bidi="es-ES"/>
        </w:rPr>
        <w:t xml:space="preserve"> Cumplimiento de normas constitucionales y legales en materia de carrera administrativa – concurso de méritos.</w:t>
      </w:r>
    </w:p>
    <w:p w14:paraId="68ECA06D" w14:textId="77777777" w:rsidR="00D679B9" w:rsidRPr="000F2077" w:rsidRDefault="00D679B9" w:rsidP="00D679B9">
      <w:pPr>
        <w:tabs>
          <w:tab w:val="left" w:pos="1134"/>
        </w:tabs>
        <w:ind w:left="720"/>
        <w:contextualSpacing/>
        <w:jc w:val="both"/>
        <w:rPr>
          <w:rFonts w:ascii="Arial" w:eastAsia="Cambria" w:hAnsi="Arial" w:cs="Arial"/>
          <w:sz w:val="22"/>
          <w:szCs w:val="22"/>
          <w:shd w:val="clear" w:color="auto" w:fill="FFFFFF"/>
          <w:lang w:val="es-ES" w:bidi="es-ES"/>
        </w:rPr>
      </w:pPr>
    </w:p>
    <w:p w14:paraId="58D368FC"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Criterio unificado del 13 de agosto de 2019 de la CNSC</w:t>
      </w:r>
      <w:r w:rsidRPr="000F2077">
        <w:rPr>
          <w:rFonts w:ascii="Arial" w:eastAsia="Cambria" w:hAnsi="Arial" w:cs="Arial"/>
          <w:sz w:val="22"/>
          <w:szCs w:val="22"/>
          <w:shd w:val="clear" w:color="auto" w:fill="FFFFFF"/>
          <w:lang w:val="es-ES" w:bidi="es-ES"/>
        </w:rPr>
        <w:t>. provisión de empleos públicos mediante encargo y comisión para desempeñar empleos de libre nombramiento y remoción de periodo.</w:t>
      </w:r>
    </w:p>
    <w:p w14:paraId="416F8142" w14:textId="77777777" w:rsidR="00D679B9" w:rsidRPr="000F2077" w:rsidRDefault="00D679B9" w:rsidP="00D679B9">
      <w:pPr>
        <w:tabs>
          <w:tab w:val="left" w:pos="1134"/>
        </w:tabs>
        <w:contextualSpacing/>
        <w:jc w:val="both"/>
        <w:rPr>
          <w:rFonts w:ascii="Arial" w:eastAsia="Cambria" w:hAnsi="Arial" w:cs="Arial"/>
          <w:sz w:val="22"/>
          <w:szCs w:val="22"/>
          <w:shd w:val="clear" w:color="auto" w:fill="FFFFFF"/>
          <w:lang w:val="es-ES" w:bidi="es-ES"/>
        </w:rPr>
      </w:pPr>
    </w:p>
    <w:p w14:paraId="6DBEA886"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0F2077">
        <w:rPr>
          <w:rFonts w:ascii="Arial" w:eastAsia="Cambria" w:hAnsi="Arial" w:cs="Arial"/>
          <w:b/>
          <w:bCs/>
          <w:sz w:val="22"/>
          <w:szCs w:val="22"/>
          <w:shd w:val="clear" w:color="auto" w:fill="FFFFFF"/>
          <w:lang w:val="es-ES" w:bidi="es-ES"/>
        </w:rPr>
        <w:t>Circular Externa No. 002 de 2017 del DASCD</w:t>
      </w:r>
      <w:r w:rsidRPr="000F2077">
        <w:rPr>
          <w:rFonts w:ascii="Arial" w:eastAsia="Cambria" w:hAnsi="Arial" w:cs="Arial"/>
          <w:sz w:val="22"/>
          <w:szCs w:val="22"/>
          <w:shd w:val="clear" w:color="auto" w:fill="FFFFFF"/>
          <w:lang w:val="es-ES" w:bidi="es-ES"/>
        </w:rPr>
        <w:t>. para nombramiento y contratación se debe registrar y actualizar la hoja de vida y la declaración de bienes y rentas en el Sistema de Información Distrital del Empleo y la Administración Pública – SIDEAP</w:t>
      </w:r>
      <w:r w:rsidRPr="000F2077">
        <w:rPr>
          <w:rFonts w:ascii="Arial" w:eastAsia="Cambria" w:hAnsi="Arial" w:cs="Arial"/>
          <w:color w:val="4A4A4A"/>
          <w:sz w:val="22"/>
          <w:szCs w:val="22"/>
          <w:shd w:val="clear" w:color="auto" w:fill="FFFFFF"/>
          <w:lang w:val="es-ES" w:bidi="es-ES"/>
        </w:rPr>
        <w:cr/>
      </w:r>
    </w:p>
    <w:p w14:paraId="46541DEE" w14:textId="77777777" w:rsidR="00D679B9" w:rsidRPr="000F2077" w:rsidRDefault="00D679B9" w:rsidP="007F6298">
      <w:pPr>
        <w:widowControl w:val="0"/>
        <w:numPr>
          <w:ilvl w:val="0"/>
          <w:numId w:val="3"/>
        </w:numPr>
        <w:tabs>
          <w:tab w:val="left" w:pos="1134"/>
        </w:tabs>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sz w:val="22"/>
          <w:szCs w:val="22"/>
          <w:lang w:val="es-ES" w:bidi="es-ES"/>
        </w:rPr>
        <w:lastRenderedPageBreak/>
        <w:t xml:space="preserve">Lineamientos para la Elaboración del Plan de Vacantes. </w:t>
      </w:r>
      <w:r w:rsidRPr="000F2077">
        <w:rPr>
          <w:rFonts w:ascii="Arial" w:eastAsia="Cambria" w:hAnsi="Arial" w:cs="Arial"/>
          <w:sz w:val="22"/>
          <w:szCs w:val="22"/>
          <w:lang w:val="es-ES" w:bidi="es-ES"/>
        </w:rPr>
        <w:t>Departamento Administrativo de la Función Pública – DAFP</w:t>
      </w:r>
    </w:p>
    <w:p w14:paraId="240D1A0A" w14:textId="77777777" w:rsidR="00D679B9" w:rsidRPr="000F2077" w:rsidRDefault="00D679B9" w:rsidP="00D679B9">
      <w:pPr>
        <w:widowControl w:val="0"/>
        <w:tabs>
          <w:tab w:val="left" w:pos="1134"/>
        </w:tabs>
        <w:autoSpaceDE w:val="0"/>
        <w:autoSpaceDN w:val="0"/>
        <w:ind w:left="720"/>
        <w:contextualSpacing/>
        <w:jc w:val="both"/>
        <w:rPr>
          <w:rFonts w:ascii="Arial" w:eastAsia="Cambria" w:hAnsi="Arial" w:cs="Arial"/>
          <w:sz w:val="22"/>
          <w:szCs w:val="22"/>
          <w:lang w:val="es-ES" w:bidi="es-ES"/>
        </w:rPr>
      </w:pPr>
    </w:p>
    <w:p w14:paraId="25ACBEA9" w14:textId="77777777" w:rsidR="00D679B9" w:rsidRPr="000F2077" w:rsidRDefault="00D679B9" w:rsidP="007F6298">
      <w:pPr>
        <w:pStyle w:val="NormalWeb"/>
        <w:numPr>
          <w:ilvl w:val="0"/>
          <w:numId w:val="3"/>
        </w:numPr>
        <w:shd w:val="clear" w:color="auto" w:fill="FFFFFF" w:themeFill="background1"/>
        <w:spacing w:before="0" w:beforeAutospacing="0" w:after="0" w:afterAutospacing="0"/>
        <w:jc w:val="both"/>
        <w:rPr>
          <w:rFonts w:ascii="Arial" w:eastAsia="Cambria" w:hAnsi="Arial" w:cs="Arial"/>
          <w:bCs/>
          <w:i/>
          <w:iCs/>
          <w:sz w:val="22"/>
          <w:szCs w:val="22"/>
          <w:lang w:val="es-ES" w:bidi="es-ES"/>
        </w:rPr>
      </w:pPr>
      <w:r w:rsidRPr="000F2077">
        <w:rPr>
          <w:rFonts w:ascii="Arial" w:eastAsia="Cambria" w:hAnsi="Arial" w:cs="Arial"/>
          <w:b/>
          <w:sz w:val="22"/>
          <w:szCs w:val="22"/>
          <w:lang w:val="es-ES" w:bidi="es-ES"/>
        </w:rPr>
        <w:t xml:space="preserve">Decreto 785 de 2005 </w:t>
      </w:r>
      <w:r w:rsidRPr="000F2077">
        <w:rPr>
          <w:rFonts w:ascii="Arial" w:eastAsia="Cambria" w:hAnsi="Arial" w:cs="Arial"/>
          <w:bCs/>
          <w:i/>
          <w:iCs/>
          <w:sz w:val="22"/>
          <w:szCs w:val="22"/>
          <w:lang w:val="es-ES" w:bidi="es-ES"/>
        </w:rPr>
        <w:t>“Por el cual se establece el sistema de nomenclatura y clasificación y de funciones y requisitos generales de los empleos de las entidades territoriales que se regulan por las disposiciones de la Ley </w:t>
      </w:r>
      <w:hyperlink r:id="rId16" w:anchor="0">
        <w:r w:rsidRPr="000F2077">
          <w:rPr>
            <w:rFonts w:ascii="Arial" w:eastAsia="Cambria" w:hAnsi="Arial" w:cs="Arial"/>
            <w:bCs/>
            <w:i/>
            <w:iCs/>
            <w:sz w:val="22"/>
            <w:szCs w:val="22"/>
            <w:lang w:val="es-ES" w:bidi="es-ES"/>
          </w:rPr>
          <w:t>909</w:t>
        </w:r>
      </w:hyperlink>
      <w:r w:rsidRPr="000F2077">
        <w:rPr>
          <w:rFonts w:ascii="Arial" w:eastAsia="Cambria" w:hAnsi="Arial" w:cs="Arial"/>
          <w:bCs/>
          <w:i/>
          <w:iCs/>
          <w:sz w:val="22"/>
          <w:szCs w:val="22"/>
          <w:lang w:val="es-ES" w:bidi="es-ES"/>
        </w:rPr>
        <w:t> de 2004.”</w:t>
      </w:r>
    </w:p>
    <w:p w14:paraId="6F1B28BE" w14:textId="77777777" w:rsidR="00D679B9" w:rsidRPr="000F2077" w:rsidRDefault="00D679B9" w:rsidP="00D679B9">
      <w:pPr>
        <w:pStyle w:val="NormalWeb"/>
        <w:shd w:val="clear" w:color="auto" w:fill="FFFFFF" w:themeFill="background1"/>
        <w:spacing w:before="0" w:beforeAutospacing="0" w:after="0" w:afterAutospacing="0"/>
        <w:ind w:left="720"/>
        <w:jc w:val="both"/>
        <w:rPr>
          <w:rFonts w:ascii="Arial" w:eastAsia="Cambria" w:hAnsi="Arial" w:cs="Arial"/>
          <w:bCs/>
          <w:i/>
          <w:iCs/>
          <w:sz w:val="22"/>
          <w:szCs w:val="22"/>
          <w:lang w:val="es-ES" w:bidi="es-ES"/>
        </w:rPr>
      </w:pPr>
    </w:p>
    <w:p w14:paraId="7FF6E892" w14:textId="77777777" w:rsidR="00D679B9" w:rsidRPr="000F2077" w:rsidRDefault="00D679B9" w:rsidP="00D679B9">
      <w:pPr>
        <w:pStyle w:val="NormalWeb"/>
        <w:shd w:val="clear" w:color="auto" w:fill="FFFFFF"/>
        <w:spacing w:before="0" w:beforeAutospacing="0" w:after="0" w:afterAutospacing="0"/>
        <w:ind w:left="720"/>
        <w:jc w:val="both"/>
        <w:rPr>
          <w:rFonts w:ascii="Arial" w:eastAsia="Cambria" w:hAnsi="Arial" w:cs="Arial"/>
          <w:bCs/>
          <w:i/>
          <w:iCs/>
          <w:sz w:val="22"/>
          <w:szCs w:val="22"/>
          <w:lang w:val="es-ES" w:bidi="es-ES"/>
        </w:rPr>
      </w:pPr>
      <w:r w:rsidRPr="000F2077">
        <w:rPr>
          <w:rFonts w:ascii="Arial" w:eastAsia="Cambria" w:hAnsi="Arial" w:cs="Arial"/>
          <w:bCs/>
          <w:i/>
          <w:iCs/>
          <w:sz w:val="22"/>
          <w:szCs w:val="22"/>
          <w:lang w:val="es-ES" w:bidi="es-ES"/>
        </w:rPr>
        <w:t>“Articulo 3 Niveles jerárquicos de los empleos. Según la naturaleza general de sus funciones, las competencias y los requisitos exigidos para su desempeño, los empleos de las entidades territoriales se clasifican en los siguientes niveles jerárquicos: Nivel Directivo, Nivel Asesor, Nivel Profesional, Nivel Técnico y Nivel Asistencial”.</w:t>
      </w:r>
    </w:p>
    <w:p w14:paraId="3E452A71"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7E79FF33" w14:textId="77777777" w:rsidR="00D679B9" w:rsidRPr="000F2077" w:rsidRDefault="00D679B9" w:rsidP="00710E05">
      <w:pPr>
        <w:pStyle w:val="Default"/>
        <w:rPr>
          <w:b/>
          <w:bCs/>
          <w:sz w:val="22"/>
          <w:szCs w:val="22"/>
          <w:lang w:bidi="es-ES"/>
        </w:rPr>
      </w:pPr>
      <w:bookmarkStart w:id="99" w:name="_Toc215840877"/>
      <w:r w:rsidRPr="000F2077">
        <w:rPr>
          <w:b/>
          <w:bCs/>
          <w:sz w:val="22"/>
          <w:szCs w:val="22"/>
          <w:lang w:bidi="es-ES"/>
        </w:rPr>
        <w:t>DEFINICIONES</w:t>
      </w:r>
      <w:bookmarkEnd w:id="99"/>
    </w:p>
    <w:p w14:paraId="294032AD" w14:textId="77777777" w:rsidR="00D679B9" w:rsidRPr="000F2077" w:rsidRDefault="00D679B9" w:rsidP="00D679B9">
      <w:pPr>
        <w:widowControl w:val="0"/>
        <w:autoSpaceDE w:val="0"/>
        <w:autoSpaceDN w:val="0"/>
        <w:jc w:val="both"/>
        <w:rPr>
          <w:rFonts w:ascii="Arial" w:eastAsia="Arial Unicode MS" w:hAnsi="Arial" w:cs="Arial"/>
          <w:sz w:val="22"/>
          <w:szCs w:val="22"/>
          <w:lang w:val="es-ES" w:bidi="es-ES"/>
        </w:rPr>
      </w:pPr>
    </w:p>
    <w:p w14:paraId="1EE4E719"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Con el fin de comprender este Plan Anual de Vacantes a continuación, se relacionan las definiciones de las principales temáticas que se incluyen en el presente documento. </w:t>
      </w:r>
    </w:p>
    <w:p w14:paraId="4E82722A" w14:textId="77777777" w:rsidR="00D679B9" w:rsidRPr="000F2077" w:rsidRDefault="00D679B9" w:rsidP="00D679B9">
      <w:pPr>
        <w:widowControl w:val="0"/>
        <w:autoSpaceDE w:val="0"/>
        <w:autoSpaceDN w:val="0"/>
        <w:ind w:left="930" w:hanging="708"/>
        <w:jc w:val="both"/>
        <w:rPr>
          <w:rFonts w:ascii="Arial" w:eastAsia="Times New Roman" w:hAnsi="Arial" w:cs="Arial"/>
          <w:b/>
          <w:sz w:val="22"/>
          <w:szCs w:val="22"/>
          <w:lang w:val="es-ES" w:bidi="es-ES"/>
        </w:rPr>
      </w:pPr>
    </w:p>
    <w:p w14:paraId="7D62850E" w14:textId="77777777" w:rsidR="00D679B9" w:rsidRPr="000F2077" w:rsidRDefault="00D679B9" w:rsidP="00D679B9">
      <w:pPr>
        <w:contextualSpacing/>
        <w:jc w:val="both"/>
        <w:rPr>
          <w:rFonts w:ascii="Arial" w:eastAsia="Arial Unicode MS" w:hAnsi="Arial" w:cs="Arial"/>
          <w:sz w:val="22"/>
          <w:szCs w:val="22"/>
          <w:lang w:val="es-ES" w:bidi="es-ES"/>
        </w:rPr>
      </w:pPr>
      <w:r w:rsidRPr="000F2077">
        <w:rPr>
          <w:rFonts w:ascii="Arial" w:eastAsia="Cambria" w:hAnsi="Arial" w:cs="Arial"/>
          <w:b/>
          <w:bCs/>
          <w:sz w:val="22"/>
          <w:szCs w:val="22"/>
          <w:lang w:val="es-ES" w:bidi="es-ES"/>
        </w:rPr>
        <w:t>Empleo Público.</w:t>
      </w:r>
      <w:r w:rsidRPr="000F2077">
        <w:rPr>
          <w:rFonts w:ascii="Arial" w:eastAsia="Cambria" w:hAnsi="Arial" w:cs="Arial"/>
          <w:sz w:val="22"/>
          <w:szCs w:val="22"/>
          <w:lang w:val="es-ES" w:bidi="es-ES"/>
        </w:rPr>
        <w:t xml:space="preserve"> El artículo 19° de la Ley 909 de 2004, define el empleo público como </w:t>
      </w:r>
      <w:r w:rsidRPr="000F2077">
        <w:rPr>
          <w:rFonts w:ascii="Arial" w:eastAsia="Cambria" w:hAnsi="Arial" w:cs="Arial"/>
          <w:i/>
          <w:iCs/>
          <w:sz w:val="22"/>
          <w:szCs w:val="22"/>
          <w:lang w:val="es-ES" w:bidi="es-ES"/>
        </w:rPr>
        <w:t>“el empleo público es el núcleo básico de la estructura de la función pública objeto de esta ley. Por empleo se entiende el conjunto de funciones, tareas y responsabilidades que se asignan a una persona y las competencias requeridas para llevarlas a cabo, con el propósito de satisfacer el cumplimiento de los planes de desarrollo y los fines del Estado”.</w:t>
      </w:r>
    </w:p>
    <w:p w14:paraId="47975515" w14:textId="77777777" w:rsidR="00D679B9" w:rsidRPr="000F2077" w:rsidRDefault="00D679B9" w:rsidP="00D679B9">
      <w:pPr>
        <w:widowControl w:val="0"/>
        <w:autoSpaceDE w:val="0"/>
        <w:autoSpaceDN w:val="0"/>
        <w:ind w:left="495" w:hanging="708"/>
        <w:jc w:val="both"/>
        <w:rPr>
          <w:rFonts w:ascii="Arial" w:eastAsia="Cambria" w:hAnsi="Arial" w:cs="Arial"/>
          <w:b/>
          <w:bCs/>
          <w:sz w:val="22"/>
          <w:szCs w:val="22"/>
          <w:lang w:val="es-ES" w:bidi="es-ES"/>
        </w:rPr>
      </w:pPr>
    </w:p>
    <w:p w14:paraId="13A7EF28" w14:textId="77777777" w:rsidR="00D679B9" w:rsidRPr="000F2077" w:rsidRDefault="00D679B9" w:rsidP="00D679B9">
      <w:pPr>
        <w:contextualSpacing/>
        <w:jc w:val="both"/>
        <w:rPr>
          <w:rFonts w:ascii="Arial" w:eastAsia="Cambria" w:hAnsi="Arial" w:cs="Arial"/>
          <w:b/>
          <w:bCs/>
          <w:sz w:val="22"/>
          <w:szCs w:val="22"/>
          <w:lang w:val="es-ES" w:bidi="es-ES"/>
        </w:rPr>
      </w:pPr>
      <w:r w:rsidRPr="000F2077">
        <w:rPr>
          <w:rFonts w:ascii="Arial" w:eastAsia="Cambria" w:hAnsi="Arial" w:cs="Arial"/>
          <w:b/>
          <w:bCs/>
          <w:sz w:val="22"/>
          <w:szCs w:val="22"/>
          <w:lang w:val="es-ES" w:bidi="es-ES"/>
        </w:rPr>
        <w:t xml:space="preserve">Encargo. </w:t>
      </w:r>
      <w:r w:rsidRPr="000F2077">
        <w:rPr>
          <w:rFonts w:ascii="Arial" w:eastAsia="Cambria" w:hAnsi="Arial" w:cs="Arial"/>
          <w:sz w:val="22"/>
          <w:szCs w:val="22"/>
          <w:lang w:val="es-ES" w:bidi="es-ES"/>
        </w:rPr>
        <w:t>Es una situación administrativa, una modalidad de vinculación y un derecho que tienen los empleados públicos de carrera administrativa, en la cual podrán asumir las funciones de empleos, diferentes de aquellos para los cuales han sido nombrados, por ausencia temporal o definitiva del titular. De lo anterior, teniendo en cuenta el procedimiento establecido en el Artículo 24 de la Ley 909 de 2004, modificado por la Ley 1960 de 2019 y en el Criterio Unificado de la CNSC del año 2019.</w:t>
      </w:r>
    </w:p>
    <w:p w14:paraId="2C8E93EB" w14:textId="77777777" w:rsidR="00D679B9" w:rsidRPr="000F2077" w:rsidRDefault="00D679B9" w:rsidP="00D679B9">
      <w:pPr>
        <w:widowControl w:val="0"/>
        <w:autoSpaceDE w:val="0"/>
        <w:autoSpaceDN w:val="0"/>
        <w:ind w:left="930" w:hanging="708"/>
        <w:jc w:val="both"/>
        <w:rPr>
          <w:rFonts w:ascii="Arial" w:eastAsia="Times New Roman" w:hAnsi="Arial" w:cs="Arial"/>
          <w:sz w:val="22"/>
          <w:szCs w:val="22"/>
          <w:lang w:val="es-ES" w:bidi="es-ES"/>
        </w:rPr>
      </w:pPr>
    </w:p>
    <w:p w14:paraId="74CD75A9" w14:textId="77777777" w:rsidR="00D679B9" w:rsidRPr="000F2077" w:rsidRDefault="00D679B9" w:rsidP="00D679B9">
      <w:pPr>
        <w:contextualSpacing/>
        <w:jc w:val="both"/>
        <w:rPr>
          <w:rFonts w:ascii="Arial" w:eastAsia="Times New Roman" w:hAnsi="Arial" w:cs="Arial"/>
          <w:b/>
          <w:sz w:val="22"/>
          <w:szCs w:val="22"/>
          <w:lang w:val="es-ES" w:bidi="es-ES"/>
        </w:rPr>
      </w:pPr>
      <w:r w:rsidRPr="000F2077">
        <w:rPr>
          <w:rFonts w:ascii="Arial" w:eastAsia="Cambria" w:hAnsi="Arial" w:cs="Arial"/>
          <w:b/>
          <w:bCs/>
          <w:sz w:val="22"/>
          <w:szCs w:val="22"/>
          <w:lang w:val="es-ES" w:bidi="es-ES"/>
        </w:rPr>
        <w:t>Provisionalidad.</w:t>
      </w:r>
      <w:r w:rsidRPr="000F2077">
        <w:rPr>
          <w:rFonts w:ascii="Arial" w:eastAsia="Cambria" w:hAnsi="Arial" w:cs="Arial"/>
          <w:sz w:val="22"/>
          <w:szCs w:val="22"/>
          <w:lang w:val="es-ES" w:bidi="es-ES"/>
        </w:rPr>
        <w:t xml:space="preserve"> Forma de proveer un empleo de carrera administrativa en caso de vacancia temporal o definitiva de la misma y una vez se haya agotado el derecho al encargo.</w:t>
      </w:r>
    </w:p>
    <w:p w14:paraId="0927C5B1" w14:textId="77777777" w:rsidR="00D679B9" w:rsidRPr="000F2077" w:rsidRDefault="00D679B9" w:rsidP="00D679B9">
      <w:pPr>
        <w:widowControl w:val="0"/>
        <w:autoSpaceDE w:val="0"/>
        <w:autoSpaceDN w:val="0"/>
        <w:ind w:left="855" w:hanging="708"/>
        <w:jc w:val="both"/>
        <w:rPr>
          <w:rFonts w:ascii="Arial" w:eastAsia="Arial Unicode MS" w:hAnsi="Arial" w:cs="Arial"/>
          <w:sz w:val="22"/>
          <w:szCs w:val="22"/>
          <w:lang w:val="es-ES" w:bidi="es-ES"/>
        </w:rPr>
      </w:pPr>
    </w:p>
    <w:p w14:paraId="55D7BCFD" w14:textId="77777777" w:rsidR="00D679B9" w:rsidRPr="000F2077" w:rsidRDefault="00D679B9" w:rsidP="00D679B9">
      <w:pPr>
        <w:contextualSpacing/>
        <w:jc w:val="both"/>
        <w:rPr>
          <w:rFonts w:ascii="Arial" w:eastAsia="Arial Unicode MS" w:hAnsi="Arial" w:cs="Arial"/>
          <w:sz w:val="22"/>
          <w:szCs w:val="22"/>
          <w:lang w:val="es-ES" w:bidi="es-ES"/>
        </w:rPr>
      </w:pPr>
      <w:r w:rsidRPr="000F2077">
        <w:rPr>
          <w:rFonts w:ascii="Arial" w:eastAsia="Cambria" w:hAnsi="Arial" w:cs="Arial"/>
          <w:b/>
          <w:bCs/>
          <w:sz w:val="22"/>
          <w:szCs w:val="22"/>
          <w:lang w:val="es-ES" w:bidi="es-ES"/>
        </w:rPr>
        <w:t>Clasificación de los empleos según la naturaleza de las funciones</w:t>
      </w:r>
      <w:r w:rsidRPr="000F2077">
        <w:rPr>
          <w:rFonts w:ascii="Arial" w:eastAsia="Cambria" w:hAnsi="Arial" w:cs="Arial"/>
          <w:sz w:val="22"/>
          <w:szCs w:val="22"/>
          <w:lang w:val="es-ES" w:bidi="es-ES"/>
        </w:rPr>
        <w:t xml:space="preserve">. En el Decreto Ley 785 de 2005, según la naturaleza general de sus funciones, las competencias y los requisitos exigidos para su desempeño, los empleos de las entidades territoriales se clasifican en los siguientes niveles jerárquicos: </w:t>
      </w:r>
    </w:p>
    <w:p w14:paraId="507A1DC3" w14:textId="77777777" w:rsidR="00D679B9" w:rsidRPr="000F2077" w:rsidRDefault="00D679B9" w:rsidP="00D679B9">
      <w:pPr>
        <w:widowControl w:val="0"/>
        <w:autoSpaceDE w:val="0"/>
        <w:autoSpaceDN w:val="0"/>
        <w:ind w:left="495" w:hanging="708"/>
        <w:rPr>
          <w:rFonts w:ascii="Arial" w:eastAsia="Arial Unicode MS" w:hAnsi="Arial" w:cs="Arial"/>
          <w:sz w:val="22"/>
          <w:szCs w:val="22"/>
          <w:lang w:val="es-ES" w:bidi="es-ES"/>
        </w:rPr>
      </w:pPr>
    </w:p>
    <w:p w14:paraId="77D4923C"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Nivel Directivo:</w:t>
      </w:r>
      <w:r w:rsidRPr="000F2077">
        <w:rPr>
          <w:rFonts w:ascii="Arial" w:eastAsia="Cambria" w:hAnsi="Arial" w:cs="Arial"/>
          <w:sz w:val="22"/>
          <w:szCs w:val="22"/>
          <w:lang w:val="es-ES" w:bidi="es-ES"/>
        </w:rPr>
        <w:t xml:space="preserve"> Comprende los empleos a los cuales corresponden funciones de dirección general, de formulación de políticas institucionales y de adopción de planes, programas y proyectos. Adicionalmente estos cargos son de Gerencia Pública. </w:t>
      </w:r>
    </w:p>
    <w:p w14:paraId="30FB042E" w14:textId="77777777" w:rsidR="00D679B9" w:rsidRPr="000F2077" w:rsidRDefault="00D679B9" w:rsidP="00D679B9">
      <w:pPr>
        <w:widowControl w:val="0"/>
        <w:autoSpaceDE w:val="0"/>
        <w:autoSpaceDN w:val="0"/>
        <w:ind w:left="720"/>
        <w:jc w:val="both"/>
        <w:rPr>
          <w:rFonts w:ascii="Arial" w:eastAsia="Cambria" w:hAnsi="Arial" w:cs="Arial"/>
          <w:sz w:val="22"/>
          <w:szCs w:val="22"/>
          <w:lang w:val="es-ES" w:bidi="es-ES"/>
        </w:rPr>
      </w:pPr>
    </w:p>
    <w:p w14:paraId="28DC2045"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Nivel Asesor:</w:t>
      </w:r>
      <w:r w:rsidRPr="000F2077">
        <w:rPr>
          <w:rFonts w:ascii="Arial" w:eastAsia="Cambria" w:hAnsi="Arial" w:cs="Arial"/>
          <w:sz w:val="22"/>
          <w:szCs w:val="22"/>
          <w:lang w:val="es-ES" w:bidi="es-ES"/>
        </w:rPr>
        <w:t xml:space="preserve"> Agrupa los empleos cuyas funciones consisten en asistir, aconsejar y asesorar directamente a los empleados públicos de la alta dirección de la rama ejecutiva del orden nacional. </w:t>
      </w:r>
    </w:p>
    <w:p w14:paraId="1FCEBC74"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59206942"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lastRenderedPageBreak/>
        <w:t>Nivel Profesional</w:t>
      </w:r>
      <w:r w:rsidRPr="000F2077">
        <w:rPr>
          <w:rFonts w:ascii="Arial" w:eastAsia="Cambria" w:hAnsi="Arial" w:cs="Arial"/>
          <w:sz w:val="22"/>
          <w:szCs w:val="22"/>
          <w:lang w:val="es-ES" w:bidi="es-ES"/>
        </w:rPr>
        <w:t xml:space="preserve">: 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 </w:t>
      </w:r>
    </w:p>
    <w:p w14:paraId="4B72EEE1"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Nivel Técnico:</w:t>
      </w:r>
      <w:r w:rsidRPr="000F2077">
        <w:rPr>
          <w:rFonts w:ascii="Arial" w:eastAsia="Cambria" w:hAnsi="Arial" w:cs="Arial"/>
          <w:sz w:val="22"/>
          <w:szCs w:val="22"/>
          <w:lang w:val="es-ES" w:bidi="es-ES"/>
        </w:rPr>
        <w:t xml:space="preserve"> Comprende los empleos cuyas funciones exigen el desarrollo de procesos y procedimientos en labores técnicas misionales y de apoyo, así como las relacionadas con la aplicación de la ciencia y la tecnología. </w:t>
      </w:r>
    </w:p>
    <w:p w14:paraId="134308C7" w14:textId="77777777" w:rsidR="00D679B9" w:rsidRPr="000F2077" w:rsidRDefault="00D679B9" w:rsidP="00D679B9">
      <w:pPr>
        <w:widowControl w:val="0"/>
        <w:autoSpaceDE w:val="0"/>
        <w:autoSpaceDN w:val="0"/>
        <w:ind w:left="720"/>
        <w:jc w:val="both"/>
        <w:rPr>
          <w:rFonts w:ascii="Arial" w:eastAsia="Cambria" w:hAnsi="Arial" w:cs="Arial"/>
          <w:sz w:val="22"/>
          <w:szCs w:val="22"/>
          <w:lang w:val="es-ES" w:bidi="es-ES"/>
        </w:rPr>
      </w:pPr>
    </w:p>
    <w:p w14:paraId="0DB4885F" w14:textId="77777777" w:rsidR="00D679B9" w:rsidRPr="000F2077" w:rsidRDefault="00D679B9" w:rsidP="007F6298">
      <w:pPr>
        <w:widowControl w:val="0"/>
        <w:numPr>
          <w:ilvl w:val="0"/>
          <w:numId w:val="3"/>
        </w:numPr>
        <w:autoSpaceDE w:val="0"/>
        <w:autoSpaceDN w:val="0"/>
        <w:jc w:val="both"/>
        <w:rPr>
          <w:rFonts w:ascii="Arial" w:eastAsia="Cambria" w:hAnsi="Arial" w:cs="Arial"/>
          <w:sz w:val="22"/>
          <w:szCs w:val="22"/>
          <w:lang w:val="es-ES" w:bidi="es-ES"/>
        </w:rPr>
      </w:pPr>
      <w:r w:rsidRPr="000F2077">
        <w:rPr>
          <w:rFonts w:ascii="Arial" w:eastAsia="Cambria" w:hAnsi="Arial" w:cs="Arial"/>
          <w:b/>
          <w:i/>
          <w:sz w:val="22"/>
          <w:szCs w:val="22"/>
          <w:lang w:val="es-ES" w:bidi="es-ES"/>
        </w:rPr>
        <w:t xml:space="preserve">Nivel Asistencial: </w:t>
      </w:r>
      <w:r w:rsidRPr="000F2077">
        <w:rPr>
          <w:rFonts w:ascii="Arial" w:eastAsia="Cambria" w:hAnsi="Arial" w:cs="Arial"/>
          <w:sz w:val="22"/>
          <w:szCs w:val="22"/>
          <w:lang w:val="es-ES" w:bidi="es-ES"/>
        </w:rPr>
        <w:t>Comprende los empleos cuyas funciones implican el ejercicio de actividades de apoyo y complementarias de las tareas propias de los niveles superiores, o de labores que se caracterizan por el predominio de actividades manuales o tareas de simple ejecución.</w:t>
      </w:r>
    </w:p>
    <w:p w14:paraId="61E06253" w14:textId="77777777" w:rsidR="00D679B9" w:rsidRPr="000F2077" w:rsidRDefault="00D679B9" w:rsidP="00D679B9">
      <w:pPr>
        <w:widowControl w:val="0"/>
        <w:autoSpaceDE w:val="0"/>
        <w:autoSpaceDN w:val="0"/>
        <w:ind w:left="720"/>
        <w:jc w:val="both"/>
        <w:rPr>
          <w:rFonts w:ascii="Arial" w:eastAsia="Cambria" w:hAnsi="Arial" w:cs="Arial"/>
          <w:sz w:val="22"/>
          <w:szCs w:val="22"/>
          <w:lang w:val="es-ES" w:bidi="es-ES"/>
        </w:rPr>
      </w:pPr>
    </w:p>
    <w:p w14:paraId="782904BB" w14:textId="77777777" w:rsidR="00D679B9" w:rsidRPr="000F2077" w:rsidRDefault="00D679B9" w:rsidP="00D679B9">
      <w:pPr>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Vacancia definitiva.</w:t>
      </w:r>
      <w:r w:rsidRPr="000F2077">
        <w:rPr>
          <w:rFonts w:ascii="Arial" w:eastAsia="Cambria" w:hAnsi="Arial" w:cs="Arial"/>
          <w:b/>
          <w:sz w:val="22"/>
          <w:szCs w:val="22"/>
          <w:lang w:val="es-ES" w:bidi="es-ES"/>
        </w:rPr>
        <w:t xml:space="preserve"> </w:t>
      </w:r>
      <w:r w:rsidRPr="000F2077">
        <w:rPr>
          <w:rFonts w:ascii="Arial" w:eastAsia="Cambria" w:hAnsi="Arial" w:cs="Arial"/>
          <w:sz w:val="22"/>
          <w:szCs w:val="22"/>
          <w:lang w:val="es-ES" w:bidi="es-ES"/>
        </w:rPr>
        <w:t xml:space="preserve">Para efecto de su provisión se considera que un empleo está vacante definitivamente por: </w:t>
      </w:r>
    </w:p>
    <w:p w14:paraId="58A7806E" w14:textId="77777777" w:rsidR="00D679B9" w:rsidRPr="000F2077" w:rsidRDefault="00D679B9" w:rsidP="00D679B9">
      <w:pPr>
        <w:widowControl w:val="0"/>
        <w:autoSpaceDE w:val="0"/>
        <w:autoSpaceDN w:val="0"/>
        <w:ind w:left="360"/>
        <w:rPr>
          <w:rFonts w:ascii="Arial" w:eastAsia="Cambria" w:hAnsi="Arial" w:cs="Arial"/>
          <w:sz w:val="22"/>
          <w:szCs w:val="22"/>
          <w:lang w:val="es-ES" w:bidi="es-ES"/>
        </w:rPr>
      </w:pPr>
    </w:p>
    <w:p w14:paraId="2CF6D79A"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Declaratoria de insubsistencia del nombramiento en los empleos de libre nombramiento y remoción. </w:t>
      </w:r>
    </w:p>
    <w:p w14:paraId="14B9E80B"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Declaratoria de insubsistencia del nombramiento, como consecuencia del resultado no satisfactorio en la evaluación del desempeño laboral de un empleado de carrera administrativa. </w:t>
      </w:r>
    </w:p>
    <w:p w14:paraId="3B07B135"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Renuncia regularmente aceptada. </w:t>
      </w:r>
    </w:p>
    <w:p w14:paraId="31261579"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Haber obtenido la pensión de jubilación o vejez. </w:t>
      </w:r>
    </w:p>
    <w:p w14:paraId="1D1286EB"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Invalidez absoluta. </w:t>
      </w:r>
    </w:p>
    <w:p w14:paraId="6ACEB58B"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Edad de retiro forzoso. </w:t>
      </w:r>
    </w:p>
    <w:p w14:paraId="17177CFA"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Destitución, como consecuencia de proceso disciplinario. </w:t>
      </w:r>
    </w:p>
    <w:p w14:paraId="7B223073"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Declaratoria de vacancia del empleo en el caso de abandono del mismo. </w:t>
      </w:r>
    </w:p>
    <w:p w14:paraId="69A99D5E"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Revocatoria del nombramiento por no acreditar los requisitos para el desempeño del empleo, de conformidad con el artículo 5o. de la Ley 190 de 1995, y las normas que lo adicionen o modifiquen. </w:t>
      </w:r>
    </w:p>
    <w:p w14:paraId="2B070713"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Orden o decisión judicial. </w:t>
      </w:r>
    </w:p>
    <w:p w14:paraId="47A73B45"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Muerte. </w:t>
      </w:r>
    </w:p>
    <w:p w14:paraId="759997F6"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Las demás que determinen la Constitución Política y las leyes.</w:t>
      </w:r>
    </w:p>
    <w:p w14:paraId="2067A6AA" w14:textId="77777777" w:rsidR="00D679B9" w:rsidRPr="000F2077" w:rsidRDefault="00D679B9" w:rsidP="00D679B9">
      <w:pPr>
        <w:widowControl w:val="0"/>
        <w:autoSpaceDE w:val="0"/>
        <w:autoSpaceDN w:val="0"/>
        <w:ind w:left="1575" w:hanging="708"/>
        <w:rPr>
          <w:rFonts w:ascii="Arial" w:eastAsia="Cambria" w:hAnsi="Arial" w:cs="Arial"/>
          <w:sz w:val="22"/>
          <w:szCs w:val="22"/>
          <w:lang w:val="es-ES" w:bidi="es-ES"/>
        </w:rPr>
      </w:pPr>
    </w:p>
    <w:p w14:paraId="4371899F" w14:textId="77777777" w:rsidR="00D679B9" w:rsidRPr="000F2077" w:rsidRDefault="00D679B9" w:rsidP="00D679B9">
      <w:pPr>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Vacancia temporal.</w:t>
      </w:r>
      <w:r w:rsidRPr="000F2077">
        <w:rPr>
          <w:rFonts w:ascii="Arial" w:eastAsia="Cambria" w:hAnsi="Arial" w:cs="Arial"/>
          <w:sz w:val="22"/>
          <w:szCs w:val="22"/>
          <w:lang w:val="es-ES" w:bidi="es-ES"/>
        </w:rPr>
        <w:t xml:space="preserve"> se produce vacancia temporal cuando quien lo desempeña se encuentra en:</w:t>
      </w:r>
    </w:p>
    <w:p w14:paraId="75B965A3" w14:textId="77777777" w:rsidR="00D679B9" w:rsidRPr="000F2077" w:rsidRDefault="00D679B9" w:rsidP="00D679B9">
      <w:pPr>
        <w:contextualSpacing/>
        <w:jc w:val="both"/>
        <w:rPr>
          <w:rFonts w:ascii="Arial" w:eastAsia="Cambria" w:hAnsi="Arial" w:cs="Arial"/>
          <w:sz w:val="22"/>
          <w:szCs w:val="22"/>
          <w:lang w:val="es-ES" w:bidi="es-ES"/>
        </w:rPr>
      </w:pPr>
    </w:p>
    <w:p w14:paraId="647D05FD"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Vacaciones.</w:t>
      </w:r>
    </w:p>
    <w:p w14:paraId="2B5BAAC8"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Licencia. </w:t>
      </w:r>
    </w:p>
    <w:p w14:paraId="76B37566"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Comisión, salvo en la de servicios al interior.</w:t>
      </w:r>
    </w:p>
    <w:p w14:paraId="5DABB37A"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Prestando el servicio militar. </w:t>
      </w:r>
    </w:p>
    <w:p w14:paraId="1F113F0A"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Encargado, separándose de las funciones del empleo del cual es titular. </w:t>
      </w:r>
    </w:p>
    <w:p w14:paraId="73AC35CD"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Suspendido en el ejercicio del cargo por decisión disciplinaria, fiscal o judicial.</w:t>
      </w:r>
    </w:p>
    <w:p w14:paraId="3098EB24" w14:textId="77777777" w:rsidR="00D679B9" w:rsidRPr="000F2077" w:rsidRDefault="00D679B9" w:rsidP="007F6298">
      <w:pPr>
        <w:widowControl w:val="0"/>
        <w:numPr>
          <w:ilvl w:val="0"/>
          <w:numId w:val="4"/>
        </w:numPr>
        <w:autoSpaceDE w:val="0"/>
        <w:autoSpaceDN w:val="0"/>
        <w:ind w:left="1134" w:hanging="283"/>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Período de prueba en otro empleo de carrera.</w:t>
      </w:r>
    </w:p>
    <w:p w14:paraId="75818CAE" w14:textId="77777777" w:rsidR="00D679B9" w:rsidRPr="000F2077" w:rsidRDefault="00D679B9" w:rsidP="00D679B9">
      <w:pPr>
        <w:widowControl w:val="0"/>
        <w:autoSpaceDE w:val="0"/>
        <w:autoSpaceDN w:val="0"/>
        <w:contextualSpacing/>
        <w:jc w:val="both"/>
        <w:rPr>
          <w:rFonts w:ascii="Arial" w:eastAsia="Cambria" w:hAnsi="Arial" w:cs="Arial"/>
          <w:b/>
          <w:bCs/>
          <w:sz w:val="22"/>
          <w:szCs w:val="22"/>
          <w:lang w:val="es-ES" w:bidi="es-ES"/>
        </w:rPr>
      </w:pPr>
    </w:p>
    <w:p w14:paraId="05FEEFCB" w14:textId="77777777" w:rsidR="00D679B9" w:rsidRPr="000F2077" w:rsidRDefault="00D679B9" w:rsidP="00D679B9">
      <w:pPr>
        <w:widowControl w:val="0"/>
        <w:autoSpaceDE w:val="0"/>
        <w:autoSpaceDN w:val="0"/>
        <w:contextualSpacing/>
        <w:jc w:val="both"/>
        <w:rPr>
          <w:rFonts w:ascii="Arial" w:eastAsia="Cambria" w:hAnsi="Arial" w:cs="Arial"/>
          <w:b/>
          <w:bCs/>
          <w:sz w:val="22"/>
          <w:szCs w:val="22"/>
          <w:lang w:val="es-ES" w:bidi="es-ES"/>
        </w:rPr>
      </w:pPr>
      <w:bookmarkStart w:id="100" w:name="_Hlk188990477"/>
    </w:p>
    <w:p w14:paraId="2041E689" w14:textId="77777777" w:rsidR="00D679B9" w:rsidRPr="000F2077" w:rsidRDefault="00D679B9" w:rsidP="00D679B9">
      <w:pPr>
        <w:widowControl w:val="0"/>
        <w:autoSpaceDE w:val="0"/>
        <w:autoSpaceDN w:val="0"/>
        <w:contextualSpacing/>
        <w:jc w:val="both"/>
        <w:rPr>
          <w:rFonts w:ascii="Arial" w:eastAsia="Cambria" w:hAnsi="Arial" w:cs="Arial"/>
          <w:b/>
          <w:bCs/>
          <w:sz w:val="22"/>
          <w:szCs w:val="22"/>
          <w:highlight w:val="yellow"/>
          <w:lang w:val="es-ES" w:bidi="es-ES"/>
        </w:rPr>
      </w:pPr>
      <w:r w:rsidRPr="000F2077">
        <w:rPr>
          <w:rFonts w:ascii="Arial" w:eastAsia="Cambria" w:hAnsi="Arial" w:cs="Arial"/>
          <w:b/>
          <w:bCs/>
          <w:sz w:val="22"/>
          <w:szCs w:val="22"/>
          <w:lang w:val="es-ES" w:bidi="es-ES"/>
        </w:rPr>
        <w:t xml:space="preserve">Carrera Administrativa: </w:t>
      </w:r>
      <w:r w:rsidRPr="000F2077">
        <w:rPr>
          <w:rFonts w:ascii="Arial" w:eastAsia="Cambria" w:hAnsi="Arial" w:cs="Arial"/>
          <w:sz w:val="22"/>
          <w:szCs w:val="22"/>
          <w:lang w:val="es-ES" w:bidi="es-ES"/>
        </w:rPr>
        <w:t>La carrera administrativa es un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se hará exclusivamente con base en el mérito. Mediante procesos de selección en los que se garantice la transparencia y la objetividad, sin discriminación alguna.</w:t>
      </w:r>
    </w:p>
    <w:p w14:paraId="1B35DA8E" w14:textId="77777777" w:rsidR="00D679B9" w:rsidRPr="000F2077" w:rsidRDefault="00D679B9" w:rsidP="00D679B9">
      <w:pPr>
        <w:widowControl w:val="0"/>
        <w:autoSpaceDE w:val="0"/>
        <w:autoSpaceDN w:val="0"/>
        <w:contextualSpacing/>
        <w:jc w:val="both"/>
        <w:rPr>
          <w:rFonts w:ascii="Arial" w:eastAsia="Cambria" w:hAnsi="Arial" w:cs="Arial"/>
          <w:b/>
          <w:bCs/>
          <w:sz w:val="22"/>
          <w:szCs w:val="22"/>
          <w:highlight w:val="yellow"/>
          <w:lang w:val="es-ES" w:bidi="es-ES"/>
        </w:rPr>
      </w:pPr>
    </w:p>
    <w:p w14:paraId="7C0E49AE"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 xml:space="preserve">Concurso de Carrera: </w:t>
      </w:r>
      <w:r w:rsidRPr="000F2077">
        <w:rPr>
          <w:rFonts w:ascii="Arial" w:eastAsia="Cambria" w:hAnsi="Arial" w:cs="Arial"/>
          <w:sz w:val="22"/>
          <w:szCs w:val="22"/>
          <w:lang w:val="es-ES" w:bidi="es-ES"/>
        </w:rPr>
        <w:t>Es un proceso de selección para el ingreso al servicio público en los cargos de carrera administrativa.</w:t>
      </w:r>
    </w:p>
    <w:p w14:paraId="4B2D9F15" w14:textId="77777777" w:rsidR="00D679B9" w:rsidRPr="000F2077" w:rsidRDefault="00D679B9" w:rsidP="00D679B9">
      <w:pPr>
        <w:shd w:val="clear" w:color="auto" w:fill="FFFFFF"/>
        <w:jc w:val="both"/>
        <w:rPr>
          <w:rFonts w:ascii="Arial" w:eastAsia="Cambria" w:hAnsi="Arial" w:cs="Arial"/>
          <w:b/>
          <w:bCs/>
          <w:sz w:val="22"/>
          <w:szCs w:val="22"/>
          <w:lang w:val="es-ES" w:bidi="es-ES"/>
        </w:rPr>
      </w:pPr>
    </w:p>
    <w:p w14:paraId="303CC0AC" w14:textId="77777777" w:rsidR="00D679B9" w:rsidRPr="000F2077" w:rsidRDefault="00D679B9" w:rsidP="00D679B9">
      <w:pPr>
        <w:shd w:val="clear" w:color="auto" w:fill="FFFFFF"/>
        <w:jc w:val="both"/>
        <w:rPr>
          <w:rFonts w:ascii="Arial" w:eastAsia="Times New Roman" w:hAnsi="Arial" w:cs="Arial"/>
          <w:color w:val="333333"/>
          <w:sz w:val="22"/>
          <w:szCs w:val="22"/>
          <w:lang w:val="es-CO" w:eastAsia="es-CO"/>
        </w:rPr>
      </w:pPr>
      <w:r w:rsidRPr="000F2077">
        <w:rPr>
          <w:rFonts w:ascii="Arial" w:eastAsia="Cambria" w:hAnsi="Arial" w:cs="Arial"/>
          <w:b/>
          <w:bCs/>
          <w:sz w:val="22"/>
          <w:szCs w:val="22"/>
          <w:lang w:val="es-ES" w:bidi="es-ES"/>
        </w:rPr>
        <w:t xml:space="preserve">Encargo:  </w:t>
      </w:r>
      <w:r w:rsidRPr="000F2077">
        <w:rPr>
          <w:rFonts w:ascii="Arial" w:eastAsia="Cambria" w:hAnsi="Arial" w:cs="Arial"/>
          <w:sz w:val="22"/>
          <w:szCs w:val="22"/>
          <w:lang w:val="es-ES" w:bidi="es-ES"/>
        </w:rPr>
        <w:t xml:space="preserve">De conformidad con el Artículo 24 de la Ley 909 de 2004, </w:t>
      </w:r>
      <w:r w:rsidRPr="000F2077">
        <w:rPr>
          <w:rFonts w:ascii="Arial" w:eastAsia="Cambria" w:hAnsi="Arial" w:cs="Arial"/>
          <w:i/>
          <w:iCs/>
          <w:sz w:val="22"/>
          <w:szCs w:val="22"/>
          <w:lang w:val="es-ES" w:bidi="es-ES"/>
        </w:rPr>
        <w:t>“mientras se surte el proceso de selección para proveer empleos de carrera administrativa, los empleados de carrera tendrán derecho a ser encargados en estos si acreditan los requisitos para su ejercicio, poseen las aptitudes y habilidades para su desempeño, no han sido sancionados disciplinariamente en el último año y su última evaluación del desempeño es sobresaliente. 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w:t>
      </w:r>
      <w:r w:rsidRPr="000F2077">
        <w:rPr>
          <w:rFonts w:ascii="Arial" w:eastAsia="Cambria" w:hAnsi="Arial" w:cs="Arial"/>
          <w:sz w:val="22"/>
          <w:szCs w:val="22"/>
          <w:lang w:val="es-ES" w:bidi="es-ES"/>
        </w:rPr>
        <w:t>.</w:t>
      </w:r>
      <w:r w:rsidRPr="000F2077">
        <w:rPr>
          <w:rFonts w:ascii="Arial" w:eastAsia="Times New Roman" w:hAnsi="Arial" w:cs="Arial"/>
          <w:color w:val="333333"/>
          <w:sz w:val="22"/>
          <w:szCs w:val="22"/>
          <w:lang w:val="es-CO" w:eastAsia="es-CO"/>
        </w:rPr>
        <w:t xml:space="preserve"> </w:t>
      </w:r>
      <w:r w:rsidRPr="000F2077">
        <w:rPr>
          <w:rFonts w:ascii="Arial" w:eastAsia="Cambria" w:hAnsi="Arial" w:cs="Arial"/>
          <w:sz w:val="22"/>
          <w:szCs w:val="22"/>
          <w:lang w:val="es-ES" w:bidi="es-ES"/>
        </w:rPr>
        <w:t>Los cargos directivos vacantes de manera temporal podrán ser provistos por encargo con personal inscrito en carrera, mientras dure la situación administrativa del titular. Y en caso de vacante definitiva, podrá suplirse por encargo mientras se surte el proceso de selección y se provee de manera definitiva.</w:t>
      </w:r>
    </w:p>
    <w:p w14:paraId="25B84A5F" w14:textId="77777777" w:rsidR="00D679B9" w:rsidRPr="000F2077" w:rsidRDefault="00D679B9" w:rsidP="00D679B9">
      <w:pPr>
        <w:widowControl w:val="0"/>
        <w:autoSpaceDE w:val="0"/>
        <w:autoSpaceDN w:val="0"/>
        <w:contextualSpacing/>
        <w:jc w:val="both"/>
        <w:rPr>
          <w:rFonts w:ascii="Arial" w:eastAsia="Cambria" w:hAnsi="Arial" w:cs="Arial"/>
          <w:b/>
          <w:bCs/>
          <w:sz w:val="22"/>
          <w:szCs w:val="22"/>
          <w:lang w:val="es-ES" w:bidi="es-ES"/>
        </w:rPr>
      </w:pPr>
    </w:p>
    <w:p w14:paraId="2A09E7B8"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 xml:space="preserve">Libre Nombramiento y Remoción: </w:t>
      </w:r>
      <w:r w:rsidRPr="000F2077">
        <w:rPr>
          <w:rFonts w:ascii="Arial" w:eastAsia="Cambria" w:hAnsi="Arial" w:cs="Arial"/>
          <w:sz w:val="22"/>
          <w:szCs w:val="22"/>
          <w:lang w:val="es-ES" w:bidi="es-ES"/>
        </w:rPr>
        <w:t>cuya provisión y retiro se efectúan en virtud de la facultad discrecional del nominador para proveer los empleos señalados en el artículo </w:t>
      </w:r>
      <w:hyperlink r:id="rId17" w:anchor="5" w:history="1">
        <w:r w:rsidRPr="000F2077">
          <w:rPr>
            <w:rFonts w:ascii="Arial" w:eastAsia="Cambria" w:hAnsi="Arial" w:cs="Arial"/>
            <w:sz w:val="22"/>
            <w:szCs w:val="22"/>
            <w:lang w:val="es-ES" w:bidi="es-ES"/>
          </w:rPr>
          <w:t>5</w:t>
        </w:r>
      </w:hyperlink>
      <w:r w:rsidRPr="000F2077">
        <w:rPr>
          <w:rFonts w:ascii="Arial" w:eastAsia="Cambria" w:hAnsi="Arial" w:cs="Arial"/>
          <w:sz w:val="22"/>
          <w:szCs w:val="22"/>
          <w:lang w:val="es-ES" w:bidi="es-ES"/>
        </w:rPr>
        <w:t> de la Ley 909 de 2004.</w:t>
      </w:r>
    </w:p>
    <w:p w14:paraId="590B4314"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p>
    <w:p w14:paraId="201929D0" w14:textId="77777777" w:rsidR="00D679B9" w:rsidRPr="000F2077" w:rsidRDefault="00D679B9" w:rsidP="00D679B9">
      <w:pPr>
        <w:widowControl w:val="0"/>
        <w:autoSpaceDE w:val="0"/>
        <w:autoSpaceDN w:val="0"/>
        <w:contextualSpacing/>
        <w:jc w:val="both"/>
        <w:rPr>
          <w:rFonts w:ascii="Arial" w:eastAsia="Cambria" w:hAnsi="Arial" w:cs="Arial"/>
          <w:b/>
          <w:bCs/>
          <w:sz w:val="22"/>
          <w:szCs w:val="22"/>
          <w:lang w:val="es-ES" w:bidi="es-ES"/>
        </w:rPr>
      </w:pPr>
      <w:r w:rsidRPr="000F2077">
        <w:rPr>
          <w:rFonts w:ascii="Arial" w:eastAsia="Cambria" w:hAnsi="Arial" w:cs="Arial"/>
          <w:b/>
          <w:bCs/>
          <w:sz w:val="22"/>
          <w:szCs w:val="22"/>
          <w:lang w:val="es-ES" w:bidi="es-ES"/>
        </w:rPr>
        <w:t xml:space="preserve">Nombramiento: </w:t>
      </w:r>
      <w:r w:rsidRPr="000F2077">
        <w:rPr>
          <w:rFonts w:ascii="Arial" w:eastAsia="Cambria" w:hAnsi="Arial" w:cs="Arial"/>
          <w:sz w:val="22"/>
          <w:szCs w:val="22"/>
          <w:lang w:val="es-ES" w:bidi="es-ES"/>
        </w:rPr>
        <w:t>Designación de una persona para ocupar un cargo o función específica</w:t>
      </w:r>
      <w:r w:rsidRPr="000F2077">
        <w:rPr>
          <w:rFonts w:ascii="Arial" w:eastAsia="Cambria" w:hAnsi="Arial" w:cs="Arial"/>
          <w:b/>
          <w:bCs/>
          <w:sz w:val="22"/>
          <w:szCs w:val="22"/>
          <w:lang w:val="es-ES" w:bidi="es-ES"/>
        </w:rPr>
        <w:t>.</w:t>
      </w:r>
    </w:p>
    <w:p w14:paraId="0065D859" w14:textId="77777777" w:rsidR="00D679B9" w:rsidRPr="000F2077" w:rsidRDefault="00D679B9" w:rsidP="00D679B9">
      <w:pPr>
        <w:widowControl w:val="0"/>
        <w:autoSpaceDE w:val="0"/>
        <w:autoSpaceDN w:val="0"/>
        <w:contextualSpacing/>
        <w:jc w:val="both"/>
        <w:rPr>
          <w:rFonts w:ascii="Arial" w:eastAsia="Cambria" w:hAnsi="Arial" w:cs="Arial"/>
          <w:b/>
          <w:bCs/>
          <w:sz w:val="22"/>
          <w:szCs w:val="22"/>
          <w:lang w:val="es-ES" w:bidi="es-ES"/>
        </w:rPr>
      </w:pPr>
    </w:p>
    <w:p w14:paraId="5E298241"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 xml:space="preserve">Nombramiento en Periodo de prueba: </w:t>
      </w:r>
      <w:r w:rsidRPr="000F2077">
        <w:rPr>
          <w:rFonts w:ascii="Arial" w:eastAsia="Cambria" w:hAnsi="Arial" w:cs="Arial"/>
          <w:sz w:val="22"/>
          <w:szCs w:val="22"/>
          <w:lang w:val="es-ES" w:bidi="es-ES"/>
        </w:rPr>
        <w:t>El </w:t>
      </w:r>
      <w:r w:rsidRPr="000F2077">
        <w:rPr>
          <w:rFonts w:ascii="Arial" w:eastAsia="Cambria" w:hAnsi="Arial" w:cs="Arial"/>
          <w:b/>
          <w:bCs/>
          <w:sz w:val="22"/>
          <w:szCs w:val="22"/>
          <w:lang w:val="es-ES" w:bidi="es-ES"/>
        </w:rPr>
        <w:t>n</w:t>
      </w:r>
      <w:r w:rsidRPr="000F2077">
        <w:rPr>
          <w:rFonts w:ascii="Arial" w:eastAsia="Cambria" w:hAnsi="Arial" w:cs="Arial"/>
          <w:sz w:val="22"/>
          <w:szCs w:val="22"/>
          <w:lang w:val="es-ES" w:bidi="es-ES"/>
        </w:rPr>
        <w:t>ombramiento en período de prueba se refiere a la designación de un empleado en un cargo por un período de prueba, generalmente de seis meses. </w:t>
      </w:r>
      <w:hyperlink r:id="rId18" w:tgtFrame="_blank" w:history="1">
        <w:r w:rsidRPr="000F2077">
          <w:rPr>
            <w:rFonts w:ascii="Arial" w:eastAsia="Cambria" w:hAnsi="Arial" w:cs="Arial"/>
            <w:sz w:val="22"/>
            <w:szCs w:val="22"/>
            <w:lang w:val="es-ES" w:bidi="es-ES"/>
          </w:rPr>
          <w:t>Si el empleado no supera este período, puede regresar al cargo anterior que estaba desempeñando</w:t>
        </w:r>
      </w:hyperlink>
      <w:r w:rsidRPr="000F2077">
        <w:rPr>
          <w:rFonts w:ascii="Arial" w:eastAsia="Cambria" w:hAnsi="Arial" w:cs="Arial"/>
          <w:sz w:val="22"/>
          <w:szCs w:val="22"/>
          <w:lang w:val="es-ES" w:bidi="es-ES"/>
        </w:rPr>
        <w:t>. </w:t>
      </w:r>
      <w:hyperlink r:id="rId19" w:tgtFrame="_blank" w:history="1">
        <w:r w:rsidRPr="000F2077">
          <w:rPr>
            <w:rFonts w:ascii="Arial" w:eastAsia="Cambria" w:hAnsi="Arial" w:cs="Arial"/>
            <w:sz w:val="22"/>
            <w:szCs w:val="22"/>
            <w:lang w:val="es-ES" w:bidi="es-ES"/>
          </w:rPr>
          <w:t>Si supera el período de prueba, se actualiza su inscripción en el Registro Público de Carrera</w:t>
        </w:r>
      </w:hyperlink>
      <w:r w:rsidRPr="000F2077">
        <w:rPr>
          <w:rFonts w:ascii="Arial" w:eastAsia="Cambria" w:hAnsi="Arial" w:cs="Arial"/>
          <w:sz w:val="22"/>
          <w:szCs w:val="22"/>
          <w:lang w:val="es-ES" w:bidi="es-ES"/>
        </w:rPr>
        <w:t>.</w:t>
      </w:r>
    </w:p>
    <w:bookmarkEnd w:id="100"/>
    <w:p w14:paraId="7976F318"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p>
    <w:p w14:paraId="6358D521"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bookmarkStart w:id="101" w:name="_Hlk188990497"/>
      <w:r w:rsidRPr="000F2077">
        <w:rPr>
          <w:rFonts w:ascii="Arial" w:eastAsia="Cambria" w:hAnsi="Arial" w:cs="Arial"/>
          <w:sz w:val="22"/>
          <w:szCs w:val="22"/>
          <w:lang w:val="es-ES" w:bidi="es-ES"/>
        </w:rPr>
        <w:t xml:space="preserve">Nombramiento en periodo de prueba en ascenso: </w:t>
      </w:r>
      <w:hyperlink r:id="rId20" w:tgtFrame="_blank" w:history="1">
        <w:r w:rsidRPr="000F2077">
          <w:rPr>
            <w:rFonts w:ascii="Arial" w:eastAsia="Cambria" w:hAnsi="Arial" w:cs="Arial"/>
            <w:sz w:val="22"/>
            <w:szCs w:val="22"/>
            <w:lang w:val="es-ES" w:bidi="es-ES"/>
          </w:rPr>
          <w:t>El nombramiento en período de prueba en ascenso se refiere a cuando un empleado con derechos de carrera supera un concurso y es nombrado en ascenso durante un período de prueba de seis meses. Si supera este período satisfactoriamente, su inscripción en el registro público se actualiza</w:t>
        </w:r>
      </w:hyperlink>
      <w:r w:rsidRPr="000F2077">
        <w:rPr>
          <w:rFonts w:ascii="Arial" w:eastAsia="Cambria" w:hAnsi="Arial" w:cs="Arial"/>
          <w:sz w:val="22"/>
          <w:szCs w:val="22"/>
          <w:lang w:val="es-ES" w:bidi="es-ES"/>
        </w:rPr>
        <w:t>.</w:t>
      </w:r>
    </w:p>
    <w:p w14:paraId="61F5451A"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p>
    <w:p w14:paraId="1968E8CA"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 xml:space="preserve">Nombramiento Provisional: </w:t>
      </w:r>
      <w:r w:rsidRPr="000F2077">
        <w:rPr>
          <w:rFonts w:ascii="Arial" w:eastAsia="Cambria" w:hAnsi="Arial" w:cs="Arial"/>
          <w:sz w:val="22"/>
          <w:szCs w:val="22"/>
          <w:lang w:val="es-ES" w:bidi="es-ES"/>
        </w:rPr>
        <w:t>se constituyen en un mecanismo de carácter excepcional y transitorio que permite proveer temporalmente un empleo de carrera administrativa, con personal que no fue seleccionado mediante el sistema de mérito, con fundamento en unas causales específicas.</w:t>
      </w:r>
    </w:p>
    <w:p w14:paraId="68B747E6"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p>
    <w:p w14:paraId="5A4E3D70"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lastRenderedPageBreak/>
        <w:t xml:space="preserve">Nombramiento Ordinario: </w:t>
      </w:r>
      <w:r w:rsidRPr="000F2077">
        <w:rPr>
          <w:rFonts w:ascii="Arial" w:eastAsia="Cambria" w:hAnsi="Arial" w:cs="Arial"/>
          <w:sz w:val="22"/>
          <w:szCs w:val="22"/>
          <w:lang w:val="es-ES" w:bidi="es-ES"/>
        </w:rPr>
        <w:t>Es la forma en que son provistos los empleos de libre nombramiento y remoción, previo el cumplimiento de los requisitos exigidos para el desempeño del empleo y el procedimiento establecido en esta ley.</w:t>
      </w:r>
    </w:p>
    <w:p w14:paraId="0697C756"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p>
    <w:p w14:paraId="07C6D2F6"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 xml:space="preserve">Provisionalidad: </w:t>
      </w:r>
      <w:r w:rsidRPr="000F2077">
        <w:rPr>
          <w:rFonts w:ascii="Arial" w:eastAsia="Cambria" w:hAnsi="Arial" w:cs="Arial"/>
          <w:sz w:val="22"/>
          <w:szCs w:val="22"/>
          <w:lang w:val="es-ES" w:bidi="es-ES"/>
        </w:rPr>
        <w:t xml:space="preserve">El nombramiento provisional procede de manera excepcional y transitoria, cuando no exista servidores de carrera que puedan ser encargados (Decreto 1083 de 2015 y artículo 25 de la Ley 909 de 2004), cuya </w:t>
      </w:r>
      <w:r w:rsidRPr="000F2077">
        <w:rPr>
          <w:rFonts w:ascii="Arial" w:eastAsia="Cambria" w:hAnsi="Arial" w:cs="Arial"/>
          <w:sz w:val="22"/>
          <w:szCs w:val="22"/>
          <w:lang w:val="es-ES" w:bidi="es-ES"/>
        </w:rPr>
        <w:softHyphen/>
        <w:t>finalidad es la de garantizar la efi</w:t>
      </w:r>
      <w:r w:rsidRPr="000F2077">
        <w:rPr>
          <w:rFonts w:ascii="Arial" w:eastAsia="Cambria" w:hAnsi="Arial" w:cs="Arial"/>
          <w:sz w:val="22"/>
          <w:szCs w:val="22"/>
          <w:lang w:val="es-ES" w:bidi="es-ES"/>
        </w:rPr>
        <w:softHyphen/>
        <w:t>ciencia en la función administrativa.</w:t>
      </w:r>
    </w:p>
    <w:p w14:paraId="7197DAFD"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p>
    <w:p w14:paraId="69B921E1"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 xml:space="preserve">Reincorporación: </w:t>
      </w:r>
      <w:hyperlink r:id="rId21" w:tgtFrame="_blank" w:history="1">
        <w:r w:rsidRPr="000F2077">
          <w:rPr>
            <w:rFonts w:ascii="Arial" w:eastAsia="Cambria" w:hAnsi="Arial" w:cs="Arial"/>
            <w:sz w:val="22"/>
            <w:szCs w:val="22"/>
            <w:lang w:val="es-ES" w:bidi="es-ES"/>
          </w:rPr>
          <w:t>La reincorporación es un derecho al que puede optar el ex servidor de carrera administrativa, cuando se hayan presentado las situaciones planteadas en el artículo 44 de la Ley 909 de 2004, y no sea posible su incorporación en la nueva planta de personal de la entidad, incluso, después de haberse retirado</w:t>
        </w:r>
      </w:hyperlink>
      <w:r w:rsidRPr="000F2077">
        <w:rPr>
          <w:rFonts w:ascii="Arial" w:eastAsia="Cambria" w:hAnsi="Arial" w:cs="Arial"/>
          <w:sz w:val="22"/>
          <w:szCs w:val="22"/>
          <w:lang w:val="es-ES" w:bidi="es-ES"/>
        </w:rPr>
        <w:t>. </w:t>
      </w:r>
      <w:hyperlink r:id="rId22" w:tgtFrame="_blank" w:history="1">
        <w:r w:rsidRPr="000F2077">
          <w:rPr>
            <w:rFonts w:ascii="Arial" w:eastAsia="Cambria" w:hAnsi="Arial" w:cs="Arial"/>
            <w:sz w:val="22"/>
            <w:szCs w:val="22"/>
            <w:lang w:val="es-ES" w:bidi="es-ES"/>
          </w:rPr>
          <w:t>El nombramiento debe efectuarse mediante acto administrativo en el que se indique el término de duración, al vencimiento del cual, quien ocupe el cargo quedará retirado de manera automática</w:t>
        </w:r>
      </w:hyperlink>
      <w:r w:rsidRPr="000F2077">
        <w:rPr>
          <w:rFonts w:ascii="Arial" w:eastAsia="Cambria" w:hAnsi="Arial" w:cs="Arial"/>
          <w:sz w:val="22"/>
          <w:szCs w:val="22"/>
          <w:lang w:val="es-ES" w:bidi="es-ES"/>
        </w:rPr>
        <w:t>.</w:t>
      </w:r>
    </w:p>
    <w:p w14:paraId="7E55AC3F"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p>
    <w:p w14:paraId="37BDE23A" w14:textId="77777777" w:rsidR="00D679B9" w:rsidRPr="000F2077" w:rsidRDefault="00D679B9" w:rsidP="00D679B9">
      <w:pPr>
        <w:widowControl w:val="0"/>
        <w:autoSpaceDE w:val="0"/>
        <w:autoSpaceDN w:val="0"/>
        <w:contextualSpacing/>
        <w:jc w:val="both"/>
        <w:rPr>
          <w:rFonts w:ascii="Arial" w:eastAsia="Cambria" w:hAnsi="Arial" w:cs="Arial"/>
          <w:b/>
          <w:bCs/>
          <w:sz w:val="22"/>
          <w:szCs w:val="22"/>
          <w:lang w:val="es-ES" w:bidi="es-ES"/>
        </w:rPr>
      </w:pPr>
      <w:r w:rsidRPr="000F2077">
        <w:rPr>
          <w:rFonts w:ascii="Arial" w:eastAsia="Cambria" w:hAnsi="Arial" w:cs="Arial"/>
          <w:b/>
          <w:bCs/>
          <w:sz w:val="22"/>
          <w:szCs w:val="22"/>
          <w:lang w:val="es-ES" w:bidi="es-ES"/>
        </w:rPr>
        <w:t xml:space="preserve">Situación administrativa: </w:t>
      </w:r>
      <w:hyperlink r:id="rId23" w:tgtFrame="_blank" w:history="1">
        <w:r w:rsidRPr="000F2077">
          <w:rPr>
            <w:rFonts w:ascii="Arial" w:eastAsia="Cambria" w:hAnsi="Arial" w:cs="Arial"/>
            <w:sz w:val="22"/>
            <w:szCs w:val="22"/>
            <w:lang w:val="es-ES" w:bidi="es-ES"/>
          </w:rPr>
          <w:t>La situación administrativa es el conjunto de factores o circunstancias que atañen a la relación jurídica entre el empleado público y el Estado</w:t>
        </w:r>
      </w:hyperlink>
      <w:r w:rsidRPr="000F2077">
        <w:rPr>
          <w:rFonts w:ascii="Arial" w:eastAsia="Cambria" w:hAnsi="Arial" w:cs="Arial"/>
          <w:sz w:val="22"/>
          <w:szCs w:val="22"/>
          <w:lang w:val="es-ES" w:bidi="es-ES"/>
        </w:rPr>
        <w:t>. </w:t>
      </w:r>
      <w:hyperlink r:id="rId24" w:tgtFrame="_blank" w:history="1">
        <w:r w:rsidRPr="000F2077">
          <w:rPr>
            <w:rFonts w:ascii="Arial" w:eastAsia="Cambria" w:hAnsi="Arial" w:cs="Arial"/>
            <w:sz w:val="22"/>
            <w:szCs w:val="22"/>
            <w:lang w:val="es-ES" w:bidi="es-ES"/>
          </w:rPr>
          <w:t>Es la forma de referirse a las distintas situaciones que pueden darse manteniendo la relación entre el empleado y la Administración</w:t>
        </w:r>
      </w:hyperlink>
      <w:r w:rsidRPr="000F2077">
        <w:rPr>
          <w:rFonts w:ascii="Arial" w:eastAsia="Cambria" w:hAnsi="Arial" w:cs="Arial"/>
          <w:sz w:val="22"/>
          <w:szCs w:val="22"/>
          <w:lang w:val="es-ES" w:bidi="es-ES"/>
        </w:rPr>
        <w:t>. </w:t>
      </w:r>
      <w:hyperlink r:id="rId25" w:tgtFrame="_blank" w:history="1">
        <w:r w:rsidRPr="000F2077">
          <w:rPr>
            <w:rFonts w:ascii="Arial" w:eastAsia="Cambria" w:hAnsi="Arial" w:cs="Arial"/>
            <w:sz w:val="22"/>
            <w:szCs w:val="22"/>
            <w:lang w:val="es-ES" w:bidi="es-ES"/>
          </w:rPr>
          <w:t>Estas diferentes posibilidades vienen recogidas en el artículo 85 del TREBEP y son: servicio activo, servicios especiales, servicio en otras Administraciones Públicas, excedencia y suspensión de funciones</w:t>
        </w:r>
      </w:hyperlink>
      <w:r w:rsidRPr="000F2077">
        <w:rPr>
          <w:rFonts w:ascii="Arial" w:eastAsia="Cambria" w:hAnsi="Arial" w:cs="Arial"/>
          <w:sz w:val="22"/>
          <w:szCs w:val="22"/>
          <w:lang w:val="es-ES" w:bidi="es-ES"/>
        </w:rPr>
        <w:t>.</w:t>
      </w:r>
    </w:p>
    <w:p w14:paraId="0A9C8FEF" w14:textId="77777777" w:rsidR="00D679B9" w:rsidRPr="000F2077" w:rsidRDefault="00D679B9" w:rsidP="00D679B9">
      <w:pPr>
        <w:widowControl w:val="0"/>
        <w:autoSpaceDE w:val="0"/>
        <w:autoSpaceDN w:val="0"/>
        <w:contextualSpacing/>
        <w:jc w:val="both"/>
        <w:rPr>
          <w:rFonts w:ascii="Arial" w:eastAsia="Cambria" w:hAnsi="Arial" w:cs="Arial"/>
          <w:b/>
          <w:bCs/>
          <w:sz w:val="22"/>
          <w:szCs w:val="22"/>
          <w:lang w:val="es-ES" w:bidi="es-ES"/>
        </w:rPr>
      </w:pPr>
    </w:p>
    <w:p w14:paraId="334A7487" w14:textId="77777777" w:rsidR="00D679B9" w:rsidRPr="000F2077" w:rsidRDefault="00D679B9" w:rsidP="00D679B9">
      <w:pPr>
        <w:widowControl w:val="0"/>
        <w:autoSpaceDE w:val="0"/>
        <w:autoSpaceDN w:val="0"/>
        <w:contextualSpacing/>
        <w:jc w:val="both"/>
        <w:rPr>
          <w:rFonts w:ascii="Arial" w:eastAsia="Cambria" w:hAnsi="Arial" w:cs="Arial"/>
          <w:sz w:val="22"/>
          <w:szCs w:val="22"/>
          <w:lang w:val="es-ES" w:bidi="es-ES"/>
        </w:rPr>
      </w:pPr>
      <w:r w:rsidRPr="000F2077">
        <w:rPr>
          <w:rFonts w:ascii="Arial" w:eastAsia="Cambria" w:hAnsi="Arial" w:cs="Arial"/>
          <w:b/>
          <w:bCs/>
          <w:sz w:val="22"/>
          <w:szCs w:val="22"/>
          <w:lang w:val="es-ES" w:bidi="es-ES"/>
        </w:rPr>
        <w:t xml:space="preserve">Vinculación: </w:t>
      </w:r>
      <w:r w:rsidRPr="000F2077">
        <w:rPr>
          <w:rFonts w:ascii="Arial" w:eastAsia="Cambria" w:hAnsi="Arial" w:cs="Arial"/>
          <w:sz w:val="22"/>
          <w:szCs w:val="22"/>
          <w:lang w:val="es-ES" w:bidi="es-ES"/>
        </w:rPr>
        <w:t>La legislación laboral colombiana contempla la existencia de dos grandes formas de vinculación laboral: la contractual, aplicable a trabajadores particulares y trabajadores oficiales y, la legal reglamentaria, técnicamente conocida, aplicada a los empleados públicos. Mientras que en el primero las estipulaciones laborales surgen de la autonomía de la voluntad y la observancia de la ley, las segundas se encuentran regladas por mandato constitucional y las condiciones laborales se establecen por ley y por decreto, por lo tanto, la unilateralidad es la nota característica de este tipo de relaciones laborales</w:t>
      </w:r>
    </w:p>
    <w:bookmarkEnd w:id="101"/>
    <w:p w14:paraId="4A653B6E" w14:textId="77777777" w:rsidR="00D679B9" w:rsidRPr="000F2077" w:rsidRDefault="00D679B9" w:rsidP="00D679B9">
      <w:pPr>
        <w:widowControl w:val="0"/>
        <w:autoSpaceDE w:val="0"/>
        <w:autoSpaceDN w:val="0"/>
        <w:rPr>
          <w:rFonts w:ascii="Arial" w:eastAsia="Cambria" w:hAnsi="Arial" w:cs="Arial"/>
          <w:sz w:val="22"/>
          <w:szCs w:val="22"/>
          <w:lang w:val="es-ES" w:bidi="es-ES"/>
        </w:rPr>
      </w:pPr>
    </w:p>
    <w:p w14:paraId="4A7C73B1" w14:textId="46962FBB" w:rsidR="00D679B9" w:rsidRPr="000F2077" w:rsidRDefault="00D679B9" w:rsidP="00710E05">
      <w:pPr>
        <w:pStyle w:val="Default"/>
        <w:rPr>
          <w:b/>
          <w:bCs/>
          <w:sz w:val="22"/>
          <w:szCs w:val="22"/>
          <w:lang w:bidi="es-ES"/>
        </w:rPr>
      </w:pPr>
      <w:bookmarkStart w:id="102" w:name="_Toc215840880"/>
      <w:r w:rsidRPr="000F2077">
        <w:rPr>
          <w:b/>
          <w:bCs/>
          <w:sz w:val="22"/>
          <w:szCs w:val="22"/>
          <w:lang w:bidi="es-ES"/>
        </w:rPr>
        <w:t>Planta Global de Empleos actual del FONCEP</w:t>
      </w:r>
      <w:bookmarkEnd w:id="102"/>
    </w:p>
    <w:p w14:paraId="236F1AA1" w14:textId="77777777" w:rsidR="00D679B9" w:rsidRPr="000F2077" w:rsidRDefault="00D679B9" w:rsidP="00D679B9">
      <w:pPr>
        <w:keepNext/>
        <w:keepLines/>
        <w:jc w:val="both"/>
        <w:outlineLvl w:val="1"/>
        <w:rPr>
          <w:rStyle w:val="normaltextrun"/>
          <w:rFonts w:ascii="Arial" w:hAnsi="Arial" w:cs="Arial"/>
          <w:color w:val="000000"/>
          <w:sz w:val="22"/>
          <w:szCs w:val="22"/>
          <w:shd w:val="clear" w:color="auto" w:fill="FFFFFF"/>
          <w:lang w:val="es-ES"/>
        </w:rPr>
      </w:pPr>
      <w:bookmarkStart w:id="103" w:name="_Hlk188990558"/>
    </w:p>
    <w:p w14:paraId="785D5758" w14:textId="77777777" w:rsidR="00D679B9" w:rsidRPr="000F2077" w:rsidRDefault="00D679B9" w:rsidP="00D679B9">
      <w:pPr>
        <w:pStyle w:val="Default"/>
        <w:jc w:val="both"/>
        <w:rPr>
          <w:rStyle w:val="eop"/>
          <w:sz w:val="22"/>
          <w:szCs w:val="22"/>
          <w:shd w:val="clear" w:color="auto" w:fill="FFFFFF"/>
        </w:rPr>
      </w:pPr>
      <w:r w:rsidRPr="000F2077">
        <w:rPr>
          <w:rStyle w:val="normaltextrun"/>
          <w:sz w:val="22"/>
          <w:szCs w:val="22"/>
          <w:shd w:val="clear" w:color="auto" w:fill="FFFFFF"/>
          <w:lang w:val="es-ES"/>
        </w:rPr>
        <w:t>De acuerdo con las necesidades requeridas en el marco del cumplimiento de la Ley 1952 de 2019 y la Ley 2094 de 2021, y de conformidad con la modificación de la Estructura Organizacional de la Entidad dispuesta el Acuerdo de Junta Directiva 03 del 27 de junio de 2022, donde se crearon las oficinas de nivel directivo correspondientes a la Subdirección Jurídica y Oficina de Control Disciplinario Interno; la Planta Global de Personal fue aumentada en empleos como se muestra a continuación:</w:t>
      </w:r>
      <w:r w:rsidRPr="000F2077">
        <w:rPr>
          <w:rStyle w:val="eop"/>
          <w:sz w:val="22"/>
          <w:szCs w:val="22"/>
          <w:shd w:val="clear" w:color="auto" w:fill="FFFFFF"/>
        </w:rPr>
        <w:t> </w:t>
      </w:r>
    </w:p>
    <w:p w14:paraId="2FECC866" w14:textId="77777777" w:rsidR="00D679B9" w:rsidRPr="000F2077" w:rsidRDefault="00D679B9" w:rsidP="00D679B9">
      <w:pPr>
        <w:pStyle w:val="Default"/>
        <w:jc w:val="both"/>
        <w:rPr>
          <w:rFonts w:eastAsia="Cambria"/>
          <w:b/>
          <w:bCs/>
          <w:sz w:val="22"/>
          <w:szCs w:val="22"/>
          <w:lang w:bidi="es-ES"/>
        </w:rPr>
      </w:pPr>
    </w:p>
    <w:bookmarkEnd w:id="103"/>
    <w:p w14:paraId="29D0CD98" w14:textId="77777777" w:rsidR="00D679B9" w:rsidRPr="000F2077" w:rsidRDefault="00D679B9" w:rsidP="00D679B9">
      <w:pPr>
        <w:jc w:val="center"/>
        <w:rPr>
          <w:rFonts w:ascii="Arial" w:eastAsia="Cambria" w:hAnsi="Arial" w:cs="Arial"/>
          <w:b/>
          <w:bCs/>
          <w:color w:val="000000"/>
          <w:sz w:val="22"/>
          <w:szCs w:val="22"/>
          <w:lang w:val="es-ES" w:bidi="es-ES"/>
        </w:rPr>
      </w:pPr>
      <w:r w:rsidRPr="000F2077">
        <w:rPr>
          <w:rFonts w:ascii="Arial" w:hAnsi="Arial" w:cs="Arial"/>
          <w:noProof/>
          <w:sz w:val="22"/>
          <w:szCs w:val="22"/>
          <w:lang w:val="es-ES"/>
        </w:rPr>
        <w:lastRenderedPageBreak/>
        <w:drawing>
          <wp:inline distT="0" distB="0" distL="0" distR="0" wp14:anchorId="4F472B29" wp14:editId="784FA141">
            <wp:extent cx="3779846" cy="398808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230" t="10846" r="28728" b="8412"/>
                    <a:stretch/>
                  </pic:blipFill>
                  <pic:spPr bwMode="auto">
                    <a:xfrm>
                      <a:off x="0" y="0"/>
                      <a:ext cx="3826274" cy="4037075"/>
                    </a:xfrm>
                    <a:prstGeom prst="rect">
                      <a:avLst/>
                    </a:prstGeom>
                    <a:ln>
                      <a:noFill/>
                    </a:ln>
                    <a:extLst>
                      <a:ext uri="{53640926-AAD7-44D8-BBD7-CCE9431645EC}">
                        <a14:shadowObscured xmlns:a14="http://schemas.microsoft.com/office/drawing/2010/main"/>
                      </a:ext>
                    </a:extLst>
                  </pic:spPr>
                </pic:pic>
              </a:graphicData>
            </a:graphic>
          </wp:inline>
        </w:drawing>
      </w:r>
    </w:p>
    <w:p w14:paraId="4A6C0035" w14:textId="77777777" w:rsidR="00D679B9" w:rsidRPr="000F2077" w:rsidRDefault="00D679B9" w:rsidP="00D679B9">
      <w:pPr>
        <w:jc w:val="center"/>
        <w:rPr>
          <w:rFonts w:ascii="Arial" w:hAnsi="Arial" w:cs="Arial"/>
          <w:sz w:val="22"/>
          <w:szCs w:val="22"/>
          <w:lang w:bidi="es-ES"/>
        </w:rPr>
      </w:pPr>
      <w:r w:rsidRPr="000F2077">
        <w:rPr>
          <w:rFonts w:ascii="Arial" w:hAnsi="Arial" w:cs="Arial"/>
          <w:sz w:val="22"/>
          <w:szCs w:val="22"/>
          <w:lang w:bidi="es-ES"/>
        </w:rPr>
        <w:t>Fuente: Acuerdo de Junta Directiva 003 de 2022 artículo 3°.</w:t>
      </w:r>
    </w:p>
    <w:p w14:paraId="2C50CFBD" w14:textId="77777777" w:rsidR="00D679B9" w:rsidRPr="000F2077" w:rsidRDefault="00D679B9" w:rsidP="00710E05">
      <w:pPr>
        <w:pStyle w:val="Default"/>
        <w:rPr>
          <w:lang w:bidi="es-ES"/>
        </w:rPr>
      </w:pPr>
    </w:p>
    <w:p w14:paraId="1CE31F69" w14:textId="77777777" w:rsidR="00D679B9" w:rsidRPr="000F2077" w:rsidRDefault="00D679B9" w:rsidP="00710E05">
      <w:pPr>
        <w:pStyle w:val="Default"/>
        <w:rPr>
          <w:b/>
          <w:bCs/>
          <w:sz w:val="22"/>
          <w:szCs w:val="22"/>
        </w:rPr>
      </w:pPr>
      <w:bookmarkStart w:id="104" w:name="_Toc215840885"/>
      <w:r w:rsidRPr="000F2077">
        <w:rPr>
          <w:b/>
          <w:bCs/>
          <w:sz w:val="22"/>
          <w:szCs w:val="22"/>
        </w:rPr>
        <w:t>OBJETIVOS DEL PLAN DE VACANTES</w:t>
      </w:r>
      <w:bookmarkEnd w:id="104"/>
    </w:p>
    <w:p w14:paraId="5038C3A1" w14:textId="77777777" w:rsidR="00D679B9" w:rsidRPr="000F2077" w:rsidRDefault="00D679B9" w:rsidP="00D679B9">
      <w:pPr>
        <w:widowControl w:val="0"/>
        <w:autoSpaceDE w:val="0"/>
        <w:autoSpaceDN w:val="0"/>
        <w:rPr>
          <w:rFonts w:ascii="Arial" w:eastAsia="Cambria" w:hAnsi="Arial" w:cs="Arial"/>
          <w:sz w:val="22"/>
          <w:szCs w:val="22"/>
          <w:lang w:val="es-ES" w:bidi="es-ES"/>
        </w:rPr>
      </w:pPr>
    </w:p>
    <w:p w14:paraId="2CB5D214" w14:textId="162CF74D" w:rsidR="00D679B9" w:rsidRPr="000F2077" w:rsidRDefault="00D679B9" w:rsidP="00710E05">
      <w:pPr>
        <w:pStyle w:val="Default"/>
        <w:rPr>
          <w:b/>
          <w:bCs/>
          <w:sz w:val="22"/>
          <w:szCs w:val="22"/>
          <w:lang w:bidi="es-ES"/>
        </w:rPr>
      </w:pPr>
      <w:bookmarkStart w:id="105" w:name="_Toc215840886"/>
      <w:r w:rsidRPr="000F2077">
        <w:rPr>
          <w:b/>
          <w:bCs/>
          <w:sz w:val="22"/>
          <w:szCs w:val="22"/>
          <w:lang w:bidi="es-ES"/>
        </w:rPr>
        <w:t>Objetivo General</w:t>
      </w:r>
      <w:bookmarkEnd w:id="105"/>
    </w:p>
    <w:p w14:paraId="564913E5" w14:textId="77777777" w:rsidR="00D679B9" w:rsidRPr="000F2077" w:rsidRDefault="00D679B9" w:rsidP="00D679B9">
      <w:pPr>
        <w:widowControl w:val="0"/>
        <w:autoSpaceDE w:val="0"/>
        <w:autoSpaceDN w:val="0"/>
        <w:rPr>
          <w:rFonts w:ascii="Arial" w:eastAsia="Cambria" w:hAnsi="Arial" w:cs="Arial"/>
          <w:sz w:val="22"/>
          <w:szCs w:val="22"/>
          <w:lang w:val="es-ES" w:bidi="es-ES"/>
        </w:rPr>
      </w:pPr>
    </w:p>
    <w:p w14:paraId="4C8D0EBC" w14:textId="77777777" w:rsidR="00D679B9" w:rsidRPr="000F2077" w:rsidRDefault="00D679B9" w:rsidP="00D679B9">
      <w:pPr>
        <w:jc w:val="both"/>
        <w:rPr>
          <w:rFonts w:ascii="Arial" w:eastAsia="Times New Roman" w:hAnsi="Arial" w:cs="Arial"/>
          <w:sz w:val="22"/>
          <w:szCs w:val="22"/>
          <w:lang w:eastAsia="en-US" w:bidi="en-US"/>
        </w:rPr>
      </w:pPr>
      <w:bookmarkStart w:id="106" w:name="_Hlk188990654"/>
      <w:r w:rsidRPr="000F2077">
        <w:rPr>
          <w:rFonts w:ascii="Arial" w:eastAsia="Times New Roman" w:hAnsi="Arial" w:cs="Arial"/>
          <w:sz w:val="22"/>
          <w:szCs w:val="22"/>
          <w:lang w:eastAsia="en-US" w:bidi="en-US"/>
        </w:rPr>
        <w:t>El Plan Anual de Vacantes tiene por objetivo diseñar y definir estrategias de planeación anual, técnica y económica en la provisión del talento humano del FONCEP, previo a la identificación de las necesidades de la planta de personal que permita el logro de los objetivos y metas misionales de la Entidad, contando con información veraz y actualizada de las necesidades de la planta de personal.</w:t>
      </w:r>
    </w:p>
    <w:p w14:paraId="3B6A59B4" w14:textId="77777777" w:rsidR="00710E05" w:rsidRPr="000F2077" w:rsidRDefault="00710E05" w:rsidP="00710E05">
      <w:pPr>
        <w:pStyle w:val="Default"/>
        <w:rPr>
          <w:lang w:bidi="es-ES"/>
        </w:rPr>
      </w:pPr>
      <w:bookmarkStart w:id="107" w:name="_Toc215840887"/>
      <w:bookmarkEnd w:id="106"/>
    </w:p>
    <w:p w14:paraId="3EC569F7" w14:textId="0EE32760" w:rsidR="00D679B9" w:rsidRPr="000F2077" w:rsidRDefault="00D679B9" w:rsidP="00710E05">
      <w:pPr>
        <w:pStyle w:val="Default"/>
        <w:rPr>
          <w:b/>
          <w:bCs/>
          <w:sz w:val="22"/>
          <w:szCs w:val="22"/>
          <w:lang w:bidi="es-ES"/>
        </w:rPr>
      </w:pPr>
      <w:r w:rsidRPr="000F2077">
        <w:rPr>
          <w:b/>
          <w:bCs/>
          <w:sz w:val="22"/>
          <w:szCs w:val="22"/>
          <w:lang w:bidi="es-ES"/>
        </w:rPr>
        <w:t>Objetivos Específicos</w:t>
      </w:r>
      <w:bookmarkEnd w:id="107"/>
    </w:p>
    <w:p w14:paraId="367F0CD6" w14:textId="77777777" w:rsidR="00D679B9" w:rsidRPr="000F2077" w:rsidRDefault="00D679B9" w:rsidP="00D679B9">
      <w:pPr>
        <w:widowControl w:val="0"/>
        <w:autoSpaceDE w:val="0"/>
        <w:autoSpaceDN w:val="0"/>
        <w:rPr>
          <w:rFonts w:ascii="Arial" w:eastAsia="Cambria" w:hAnsi="Arial" w:cs="Arial"/>
          <w:sz w:val="22"/>
          <w:szCs w:val="22"/>
          <w:lang w:val="es-ES" w:bidi="es-ES"/>
        </w:rPr>
      </w:pPr>
    </w:p>
    <w:p w14:paraId="431C3AFE" w14:textId="77777777" w:rsidR="00D679B9" w:rsidRPr="000F2077" w:rsidRDefault="00D679B9" w:rsidP="007F6298">
      <w:pPr>
        <w:widowControl w:val="0"/>
        <w:numPr>
          <w:ilvl w:val="0"/>
          <w:numId w:val="10"/>
        </w:numPr>
        <w:autoSpaceDE w:val="0"/>
        <w:autoSpaceDN w:val="0"/>
        <w:adjustRightInd w:val="0"/>
        <w:contextualSpacing/>
        <w:jc w:val="both"/>
        <w:rPr>
          <w:rFonts w:ascii="Arial" w:eastAsia="Calibri" w:hAnsi="Arial" w:cs="Arial"/>
          <w:sz w:val="22"/>
          <w:szCs w:val="22"/>
          <w:lang w:val="es-ES"/>
        </w:rPr>
      </w:pPr>
      <w:r w:rsidRPr="000F2077">
        <w:rPr>
          <w:rFonts w:ascii="Arial" w:eastAsia="Calibri" w:hAnsi="Arial" w:cs="Arial"/>
          <w:sz w:val="22"/>
          <w:szCs w:val="22"/>
          <w:lang w:val="es-ES"/>
        </w:rPr>
        <w:t xml:space="preserve">Propender por los procesos de provisión de las vacantes definitivas en la planta global de la entidad de manera oportuna. </w:t>
      </w:r>
    </w:p>
    <w:p w14:paraId="2D100687" w14:textId="77777777" w:rsidR="00D679B9" w:rsidRPr="000F2077" w:rsidRDefault="00D679B9" w:rsidP="007F6298">
      <w:pPr>
        <w:widowControl w:val="0"/>
        <w:numPr>
          <w:ilvl w:val="0"/>
          <w:numId w:val="10"/>
        </w:numPr>
        <w:autoSpaceDE w:val="0"/>
        <w:autoSpaceDN w:val="0"/>
        <w:adjustRightInd w:val="0"/>
        <w:contextualSpacing/>
        <w:jc w:val="both"/>
        <w:rPr>
          <w:rFonts w:ascii="Arial" w:eastAsia="Calibri" w:hAnsi="Arial" w:cs="Arial"/>
          <w:sz w:val="22"/>
          <w:szCs w:val="22"/>
          <w:lang w:val="es-ES"/>
        </w:rPr>
      </w:pPr>
      <w:r w:rsidRPr="000F2077">
        <w:rPr>
          <w:rFonts w:ascii="Arial" w:eastAsia="Calibri" w:hAnsi="Arial" w:cs="Arial"/>
          <w:sz w:val="22"/>
          <w:szCs w:val="22"/>
          <w:lang w:val="es-ES"/>
        </w:rPr>
        <w:t>Validar y gestionar el estado de las vacantes definitivas y temporales existentes en la planta de personal de la Entidad, de acuerdo con la normatividad vigente, según la situación administrativa.</w:t>
      </w:r>
    </w:p>
    <w:p w14:paraId="5AD7443B" w14:textId="77777777" w:rsidR="00D679B9" w:rsidRPr="000F2077" w:rsidRDefault="00D679B9" w:rsidP="007F6298">
      <w:pPr>
        <w:widowControl w:val="0"/>
        <w:numPr>
          <w:ilvl w:val="0"/>
          <w:numId w:val="10"/>
        </w:numPr>
        <w:autoSpaceDE w:val="0"/>
        <w:autoSpaceDN w:val="0"/>
        <w:adjustRightInd w:val="0"/>
        <w:contextualSpacing/>
        <w:jc w:val="both"/>
        <w:rPr>
          <w:rFonts w:ascii="Arial" w:eastAsia="Calibri" w:hAnsi="Arial" w:cs="Arial"/>
          <w:sz w:val="22"/>
          <w:szCs w:val="22"/>
          <w:lang w:val="es-ES"/>
        </w:rPr>
      </w:pPr>
      <w:r w:rsidRPr="000F2077">
        <w:rPr>
          <w:rFonts w:ascii="Arial" w:eastAsia="Calibri" w:hAnsi="Arial" w:cs="Arial"/>
          <w:sz w:val="22"/>
          <w:szCs w:val="22"/>
          <w:lang w:val="es-ES"/>
        </w:rPr>
        <w:t>Gestionar los procesos de provisión de las vacantes definitivas en la planta global de la entidad de manera oportuna.</w:t>
      </w:r>
    </w:p>
    <w:p w14:paraId="0F616773" w14:textId="77777777" w:rsidR="00D679B9" w:rsidRPr="000F2077" w:rsidRDefault="00D679B9" w:rsidP="007F6298">
      <w:pPr>
        <w:widowControl w:val="0"/>
        <w:numPr>
          <w:ilvl w:val="0"/>
          <w:numId w:val="10"/>
        </w:numPr>
        <w:autoSpaceDE w:val="0"/>
        <w:autoSpaceDN w:val="0"/>
        <w:adjustRightInd w:val="0"/>
        <w:contextualSpacing/>
        <w:jc w:val="both"/>
        <w:rPr>
          <w:rFonts w:ascii="Arial" w:eastAsia="Cambria" w:hAnsi="Arial" w:cs="Arial"/>
          <w:sz w:val="22"/>
          <w:szCs w:val="22"/>
          <w:lang w:val="es-ES" w:bidi="es-ES"/>
        </w:rPr>
      </w:pPr>
      <w:r w:rsidRPr="000F2077">
        <w:rPr>
          <w:rFonts w:ascii="Arial" w:eastAsia="Calibri" w:hAnsi="Arial" w:cs="Arial"/>
          <w:sz w:val="22"/>
          <w:szCs w:val="22"/>
          <w:lang w:val="es-ES"/>
        </w:rPr>
        <w:t xml:space="preserve">Mantener actualizada la información sobre las vacantes de la entidad las cuales se pueden generar por las diversas situaciones administrativas en las que puede verse </w:t>
      </w:r>
      <w:r w:rsidRPr="000F2077">
        <w:rPr>
          <w:rFonts w:ascii="Arial" w:eastAsia="Calibri" w:hAnsi="Arial" w:cs="Arial"/>
          <w:sz w:val="22"/>
          <w:szCs w:val="22"/>
          <w:lang w:val="es-ES"/>
        </w:rPr>
        <w:lastRenderedPageBreak/>
        <w:t>incurso un empleado público durante la etapa de permanencia en la entidad o al momento de su retiro.</w:t>
      </w:r>
    </w:p>
    <w:p w14:paraId="26CA5C5A" w14:textId="77777777" w:rsidR="00D679B9" w:rsidRPr="000F2077" w:rsidRDefault="00D679B9" w:rsidP="007F6298">
      <w:pPr>
        <w:widowControl w:val="0"/>
        <w:numPr>
          <w:ilvl w:val="0"/>
          <w:numId w:val="10"/>
        </w:numPr>
        <w:autoSpaceDE w:val="0"/>
        <w:autoSpaceDN w:val="0"/>
        <w:adjustRightInd w:val="0"/>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Establecer los planes de contingencia para garantizar que el reemplazo del recurso humano en cada área no se constituya en factor de afectación del servicio.</w:t>
      </w:r>
    </w:p>
    <w:p w14:paraId="3C45BDAA" w14:textId="77777777" w:rsidR="00D679B9" w:rsidRPr="000F2077" w:rsidRDefault="00D679B9" w:rsidP="007F6298">
      <w:pPr>
        <w:widowControl w:val="0"/>
        <w:numPr>
          <w:ilvl w:val="0"/>
          <w:numId w:val="10"/>
        </w:numPr>
        <w:autoSpaceDE w:val="0"/>
        <w:autoSpaceDN w:val="0"/>
        <w:adjustRightInd w:val="0"/>
        <w:contextualSpacing/>
        <w:jc w:val="both"/>
        <w:rPr>
          <w:rFonts w:ascii="Arial" w:eastAsia="Cambria" w:hAnsi="Arial" w:cs="Arial"/>
          <w:sz w:val="22"/>
          <w:szCs w:val="22"/>
          <w:lang w:val="es-ES" w:bidi="es-ES"/>
        </w:rPr>
      </w:pPr>
      <w:r w:rsidRPr="000F2077">
        <w:rPr>
          <w:rFonts w:ascii="Arial" w:eastAsia="Calibri" w:hAnsi="Arial" w:cs="Arial"/>
          <w:sz w:val="22"/>
          <w:szCs w:val="22"/>
          <w:lang w:val="es-ES"/>
        </w:rPr>
        <w:t>Contar con una base de datos en tiempo real sobre el estado de los empleados en la entidad.</w:t>
      </w:r>
    </w:p>
    <w:p w14:paraId="5A89FBD9" w14:textId="77777777" w:rsidR="00D679B9" w:rsidRPr="000F2077" w:rsidRDefault="00D679B9" w:rsidP="007F6298">
      <w:pPr>
        <w:widowControl w:val="0"/>
        <w:numPr>
          <w:ilvl w:val="0"/>
          <w:numId w:val="10"/>
        </w:numPr>
        <w:autoSpaceDE w:val="0"/>
        <w:autoSpaceDN w:val="0"/>
        <w:adjustRightInd w:val="0"/>
        <w:contextualSpacing/>
        <w:jc w:val="both"/>
        <w:rPr>
          <w:rFonts w:ascii="Arial" w:eastAsia="Cambria" w:hAnsi="Arial" w:cs="Arial"/>
          <w:sz w:val="22"/>
          <w:szCs w:val="22"/>
          <w:lang w:val="es-ES" w:bidi="es-ES"/>
        </w:rPr>
      </w:pPr>
      <w:r w:rsidRPr="000F2077">
        <w:rPr>
          <w:rFonts w:ascii="Arial" w:eastAsia="Cambria" w:hAnsi="Arial" w:cs="Arial"/>
          <w:sz w:val="22"/>
          <w:szCs w:val="22"/>
          <w:lang w:val="es-ES" w:bidi="es-ES"/>
        </w:rPr>
        <w:t>Gestionar la transferencia de conocimiento de los cargos en vacancia definitiva o temporal, de tal forma que no se afecte o interrumpa la prestación del servicio.</w:t>
      </w:r>
    </w:p>
    <w:p w14:paraId="7A8F8C8B" w14:textId="77777777" w:rsidR="00D679B9" w:rsidRPr="000F2077" w:rsidRDefault="00D679B9" w:rsidP="00D679B9">
      <w:pPr>
        <w:widowControl w:val="0"/>
        <w:autoSpaceDE w:val="0"/>
        <w:autoSpaceDN w:val="0"/>
        <w:adjustRightInd w:val="0"/>
        <w:rPr>
          <w:rFonts w:ascii="Arial" w:eastAsia="Cambria" w:hAnsi="Arial" w:cs="Arial"/>
          <w:sz w:val="22"/>
          <w:szCs w:val="22"/>
          <w:lang w:val="es-ES" w:bidi="es-ES"/>
        </w:rPr>
      </w:pPr>
    </w:p>
    <w:p w14:paraId="700FB318" w14:textId="77777777" w:rsidR="00D679B9" w:rsidRPr="000F2077" w:rsidRDefault="00D679B9" w:rsidP="00710E05">
      <w:pPr>
        <w:pStyle w:val="Default"/>
        <w:rPr>
          <w:b/>
          <w:bCs/>
          <w:sz w:val="22"/>
          <w:szCs w:val="22"/>
          <w:lang w:bidi="es-ES"/>
        </w:rPr>
      </w:pPr>
      <w:bookmarkStart w:id="108" w:name="_Toc215840888"/>
      <w:r w:rsidRPr="000F2077">
        <w:rPr>
          <w:b/>
          <w:bCs/>
          <w:sz w:val="22"/>
          <w:szCs w:val="22"/>
          <w:lang w:bidi="es-ES"/>
        </w:rPr>
        <w:t>ALCANCE DEL PLAN DE VACANTES DEL ÁREA DE TALENTO HUMANO</w:t>
      </w:r>
      <w:bookmarkEnd w:id="108"/>
    </w:p>
    <w:p w14:paraId="255690A3" w14:textId="77777777" w:rsidR="00D679B9" w:rsidRPr="000F2077" w:rsidRDefault="00D679B9" w:rsidP="00710E05">
      <w:pPr>
        <w:pStyle w:val="Default"/>
        <w:rPr>
          <w:lang w:bidi="es-ES"/>
        </w:rPr>
      </w:pPr>
    </w:p>
    <w:p w14:paraId="04F78CDE" w14:textId="77777777" w:rsidR="00D679B9" w:rsidRPr="000F2077" w:rsidRDefault="00D679B9" w:rsidP="00D679B9">
      <w:pPr>
        <w:jc w:val="both"/>
        <w:rPr>
          <w:rFonts w:ascii="Arial" w:hAnsi="Arial" w:cs="Arial"/>
          <w:sz w:val="22"/>
          <w:szCs w:val="22"/>
          <w:lang w:val="es-ES" w:bidi="es-ES"/>
        </w:rPr>
      </w:pPr>
      <w:bookmarkStart w:id="109" w:name="_Toc92400770"/>
      <w:r w:rsidRPr="000F2077">
        <w:rPr>
          <w:rFonts w:ascii="Arial" w:hAnsi="Arial" w:cs="Arial"/>
          <w:sz w:val="22"/>
          <w:szCs w:val="22"/>
          <w:lang w:val="es-ES" w:bidi="es-ES"/>
        </w:rPr>
        <w:t>Este plan aporta al cumplimiento de los objetivos estratégicos de la Entidad con un recurso humano necesario y suficiente teniendo en cuenta que la planta de cargos completa, garantiza la efectividad del cumplimiento de las funciones del FONCEP y demás compromisos que adquieren la Entidad dentro de la Administración Pública Distrital.</w:t>
      </w:r>
      <w:bookmarkEnd w:id="109"/>
    </w:p>
    <w:p w14:paraId="27E3D759" w14:textId="77777777" w:rsidR="00D679B9" w:rsidRPr="000F2077" w:rsidRDefault="00D679B9" w:rsidP="00D679B9">
      <w:pPr>
        <w:jc w:val="both"/>
        <w:rPr>
          <w:rFonts w:ascii="Arial" w:hAnsi="Arial" w:cs="Arial"/>
          <w:sz w:val="22"/>
          <w:szCs w:val="22"/>
          <w:lang w:val="es-ES" w:bidi="es-ES"/>
        </w:rPr>
      </w:pPr>
    </w:p>
    <w:p w14:paraId="6AC93BBC" w14:textId="77777777" w:rsidR="00D679B9" w:rsidRPr="000F2077" w:rsidRDefault="00D679B9" w:rsidP="00D679B9">
      <w:pPr>
        <w:jc w:val="both"/>
        <w:rPr>
          <w:rFonts w:ascii="Arial" w:hAnsi="Arial" w:cs="Arial"/>
          <w:sz w:val="22"/>
          <w:szCs w:val="22"/>
          <w:lang w:val="es-ES" w:bidi="es-ES"/>
        </w:rPr>
      </w:pPr>
      <w:bookmarkStart w:id="110" w:name="_Toc92400771"/>
      <w:r w:rsidRPr="000F2077">
        <w:rPr>
          <w:rFonts w:ascii="Arial" w:hAnsi="Arial" w:cs="Arial"/>
          <w:sz w:val="22"/>
          <w:szCs w:val="22"/>
          <w:lang w:val="es-ES" w:bidi="es-ES"/>
        </w:rPr>
        <w:t>A su vez, este plan hace parte de una de las líneas estratégicas de la Entidad, por cuanto un equipo humano comprometido permite cumplir con el Plan Operativo Anual de la Entidad y la misión de la Entidad.</w:t>
      </w:r>
      <w:bookmarkEnd w:id="110"/>
    </w:p>
    <w:p w14:paraId="65D9DD58" w14:textId="77777777" w:rsidR="00710E05" w:rsidRPr="000F2077" w:rsidRDefault="00710E05" w:rsidP="00710E05">
      <w:pPr>
        <w:pStyle w:val="Default"/>
        <w:rPr>
          <w:lang w:bidi="es-ES"/>
        </w:rPr>
      </w:pPr>
      <w:bookmarkStart w:id="111" w:name="_Toc215840889"/>
    </w:p>
    <w:p w14:paraId="7F8AD8F1" w14:textId="08E21F5D" w:rsidR="00D679B9" w:rsidRPr="000F2077" w:rsidRDefault="00D679B9" w:rsidP="00710E05">
      <w:pPr>
        <w:pStyle w:val="Default"/>
        <w:rPr>
          <w:b/>
          <w:bCs/>
          <w:sz w:val="22"/>
          <w:szCs w:val="22"/>
          <w:lang w:bidi="es-ES"/>
        </w:rPr>
      </w:pPr>
      <w:r w:rsidRPr="000F2077">
        <w:rPr>
          <w:b/>
          <w:bCs/>
          <w:sz w:val="22"/>
          <w:szCs w:val="22"/>
          <w:lang w:bidi="es-ES"/>
        </w:rPr>
        <w:t>RESPONSABLES</w:t>
      </w:r>
      <w:bookmarkEnd w:id="111"/>
    </w:p>
    <w:p w14:paraId="0CB189B1" w14:textId="77777777" w:rsidR="00D679B9" w:rsidRPr="000F2077" w:rsidRDefault="00D679B9" w:rsidP="00D679B9">
      <w:pPr>
        <w:widowControl w:val="0"/>
        <w:autoSpaceDE w:val="0"/>
        <w:autoSpaceDN w:val="0"/>
        <w:rPr>
          <w:rFonts w:ascii="Arial" w:eastAsia="Cambria" w:hAnsi="Arial" w:cs="Arial"/>
          <w:sz w:val="22"/>
          <w:szCs w:val="22"/>
          <w:lang w:val="es-ES" w:bidi="es-ES"/>
        </w:rPr>
      </w:pPr>
    </w:p>
    <w:p w14:paraId="11FC13C2"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 xml:space="preserve">Las dependencias responsables respecto al Plan de Vacantes son la Subdirección Financiera y Administrativa y el Área de Talento Humano. </w:t>
      </w:r>
    </w:p>
    <w:p w14:paraId="0E8EC5C2"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16455382" w14:textId="77777777" w:rsidR="00D679B9" w:rsidRPr="000F2077" w:rsidRDefault="00D679B9" w:rsidP="00710E05">
      <w:pPr>
        <w:pStyle w:val="Default"/>
        <w:rPr>
          <w:b/>
          <w:bCs/>
          <w:sz w:val="22"/>
          <w:szCs w:val="22"/>
          <w:lang w:bidi="es-ES"/>
        </w:rPr>
      </w:pPr>
      <w:bookmarkStart w:id="112" w:name="_Toc215840890"/>
      <w:r w:rsidRPr="000F2077">
        <w:rPr>
          <w:b/>
          <w:bCs/>
          <w:sz w:val="22"/>
          <w:szCs w:val="22"/>
          <w:lang w:bidi="es-ES"/>
        </w:rPr>
        <w:t>DIAGNOSTICO</w:t>
      </w:r>
      <w:bookmarkStart w:id="113" w:name="_Hlk188990709"/>
      <w:bookmarkEnd w:id="112"/>
    </w:p>
    <w:p w14:paraId="7CA16642" w14:textId="77777777" w:rsidR="00D679B9" w:rsidRPr="000F2077" w:rsidRDefault="00D679B9" w:rsidP="00D679B9">
      <w:pPr>
        <w:pStyle w:val="Prrafodelista"/>
        <w:widowControl w:val="0"/>
        <w:autoSpaceDE w:val="0"/>
        <w:autoSpaceDN w:val="0"/>
        <w:spacing w:after="0" w:line="240" w:lineRule="auto"/>
        <w:jc w:val="both"/>
        <w:rPr>
          <w:rFonts w:ascii="Arial" w:eastAsia="Cambria" w:hAnsi="Arial" w:cs="Arial"/>
          <w:b/>
          <w:bCs/>
          <w:lang w:val="es-ES" w:eastAsia="es-ES" w:bidi="es-ES"/>
        </w:rPr>
      </w:pPr>
    </w:p>
    <w:bookmarkEnd w:id="113"/>
    <w:p w14:paraId="56DCEF7B" w14:textId="77777777" w:rsidR="00D679B9" w:rsidRPr="000F2077" w:rsidRDefault="00D679B9" w:rsidP="00D679B9">
      <w:pPr>
        <w:pStyle w:val="Default"/>
        <w:jc w:val="both"/>
        <w:rPr>
          <w:sz w:val="22"/>
          <w:szCs w:val="22"/>
          <w:lang w:bidi="es-ES"/>
        </w:rPr>
      </w:pPr>
      <w:r w:rsidRPr="000F2077">
        <w:rPr>
          <w:sz w:val="22"/>
          <w:szCs w:val="22"/>
          <w:lang w:bidi="es-ES"/>
        </w:rPr>
        <w:t>En atención a las necesidades de recurso humano requeridas para garantizar el adecuado cumplimiento de la misionalidad institucional, se ha identificado un conjunto de vacancias definitivas en empleos de carrera administrativa que deben ser provistas de manera transitoria. Lo anterior, con el fin de asegurar la continuidad del servicio, la eficiencia operativa de los procesos y el cumplimiento de las funciones asignadas a cada dependencia.</w:t>
      </w:r>
    </w:p>
    <w:p w14:paraId="74DC251C" w14:textId="77777777" w:rsidR="00D679B9" w:rsidRPr="000F2077" w:rsidRDefault="00D679B9" w:rsidP="00D679B9">
      <w:pPr>
        <w:pStyle w:val="Default"/>
        <w:jc w:val="both"/>
        <w:rPr>
          <w:sz w:val="22"/>
          <w:szCs w:val="22"/>
          <w:lang w:bidi="es-ES"/>
        </w:rPr>
      </w:pPr>
    </w:p>
    <w:p w14:paraId="3C88A4CC" w14:textId="77777777" w:rsidR="00D679B9" w:rsidRPr="000F2077" w:rsidRDefault="00D679B9" w:rsidP="00D679B9">
      <w:pPr>
        <w:pStyle w:val="Default"/>
        <w:jc w:val="both"/>
        <w:rPr>
          <w:sz w:val="22"/>
          <w:szCs w:val="22"/>
          <w:lang w:bidi="es-ES"/>
        </w:rPr>
      </w:pPr>
      <w:r w:rsidRPr="000F2077">
        <w:rPr>
          <w:sz w:val="22"/>
          <w:szCs w:val="22"/>
          <w:lang w:bidi="es-ES"/>
        </w:rPr>
        <w:t>A la fecha, se reportan 13 vacantes definitivas, correspondientes a distintos niveles jerárquicos y perfiles ocupacionales, entre los cuales se encuentran empleos de Profesional Universitario, Técnico Operativo, Secretario Ejecutivo y Conductor. La revisión de los registros evidenció que estas vacantes han sido gestionadas mediante mecanismos transitorios de provisión, principalmente a través de encargos y nombramientos provisionales, como medida inmediata para mitigar el impacto de la falta de recurso humano.</w:t>
      </w:r>
    </w:p>
    <w:p w14:paraId="6127093D" w14:textId="77777777" w:rsidR="00D679B9" w:rsidRPr="000F2077" w:rsidRDefault="00D679B9" w:rsidP="00D679B9">
      <w:pPr>
        <w:pStyle w:val="Default"/>
        <w:jc w:val="both"/>
        <w:rPr>
          <w:sz w:val="22"/>
          <w:szCs w:val="22"/>
          <w:lang w:bidi="es-ES"/>
        </w:rPr>
      </w:pPr>
    </w:p>
    <w:p w14:paraId="319A4EEA" w14:textId="77777777" w:rsidR="00D679B9" w:rsidRPr="000F2077" w:rsidRDefault="00D679B9" w:rsidP="00D679B9">
      <w:pPr>
        <w:pStyle w:val="Default"/>
        <w:jc w:val="both"/>
        <w:rPr>
          <w:sz w:val="22"/>
          <w:szCs w:val="22"/>
          <w:lang w:bidi="es-ES"/>
        </w:rPr>
      </w:pPr>
      <w:r w:rsidRPr="000F2077">
        <w:rPr>
          <w:sz w:val="22"/>
          <w:szCs w:val="22"/>
          <w:lang w:bidi="es-ES"/>
        </w:rPr>
        <w:t xml:space="preserve">En este contexto, la Entidad ha establecido un procedimiento orientado a identificar las acciones necesarias para la provisión transitoria de empleos, priorizando el uso del encargo como figura principal, en observancia del principio de igualdad de oportunidades, promoviendo la motivación del personal de carrera administrativa y permitiendo el fortalecimiento del desarrollo institucional. Esta estrategia busca equilibrar la necesidad de contar con personal idóneo en los cargos con la importancia de garantizar el mérito como </w:t>
      </w:r>
      <w:r w:rsidRPr="000F2077">
        <w:rPr>
          <w:sz w:val="22"/>
          <w:szCs w:val="22"/>
          <w:lang w:bidi="es-ES"/>
        </w:rPr>
        <w:lastRenderedPageBreak/>
        <w:t>criterio rector del acceso al empleo público, en tanto se avanza en los procesos definitivos de selección.</w:t>
      </w:r>
    </w:p>
    <w:p w14:paraId="07D2341D" w14:textId="77777777" w:rsidR="00D679B9" w:rsidRPr="000F2077" w:rsidRDefault="00D679B9" w:rsidP="00D679B9">
      <w:pPr>
        <w:widowControl w:val="0"/>
        <w:autoSpaceDE w:val="0"/>
        <w:autoSpaceDN w:val="0"/>
        <w:jc w:val="both"/>
        <w:rPr>
          <w:rFonts w:ascii="Arial" w:eastAsia="Cambria" w:hAnsi="Arial" w:cs="Arial"/>
          <w:b/>
          <w:bCs/>
          <w:sz w:val="22"/>
          <w:szCs w:val="22"/>
          <w:lang w:val="es-CO" w:bidi="es-ES"/>
        </w:rPr>
      </w:pPr>
    </w:p>
    <w:p w14:paraId="2625EC7E" w14:textId="77777777" w:rsidR="00D679B9" w:rsidRPr="000F2077" w:rsidRDefault="00D679B9" w:rsidP="00710E05">
      <w:pPr>
        <w:pStyle w:val="Default"/>
        <w:rPr>
          <w:b/>
          <w:bCs/>
          <w:sz w:val="22"/>
          <w:szCs w:val="22"/>
          <w:lang w:bidi="es-ES"/>
        </w:rPr>
      </w:pPr>
      <w:bookmarkStart w:id="114" w:name="_Toc215840891"/>
      <w:r w:rsidRPr="000F2077">
        <w:rPr>
          <w:b/>
          <w:bCs/>
          <w:sz w:val="22"/>
          <w:szCs w:val="22"/>
          <w:lang w:bidi="es-ES"/>
        </w:rPr>
        <w:t>METODOLOGÍA DEL PLAN DE VACANTES</w:t>
      </w:r>
      <w:bookmarkStart w:id="115" w:name="_Hlk188990897"/>
      <w:bookmarkEnd w:id="114"/>
    </w:p>
    <w:bookmarkEnd w:id="115"/>
    <w:p w14:paraId="17EE5AD8" w14:textId="77777777" w:rsidR="00D679B9" w:rsidRPr="000F2077" w:rsidRDefault="00D679B9" w:rsidP="00D679B9">
      <w:pPr>
        <w:widowControl w:val="0"/>
        <w:autoSpaceDE w:val="0"/>
        <w:autoSpaceDN w:val="0"/>
        <w:jc w:val="both"/>
        <w:rPr>
          <w:rFonts w:ascii="Arial" w:hAnsi="Arial" w:cs="Arial"/>
          <w:b/>
          <w:bCs/>
          <w:sz w:val="22"/>
          <w:szCs w:val="22"/>
          <w:lang w:val="es-ES" w:bidi="es-ES"/>
        </w:rPr>
      </w:pPr>
    </w:p>
    <w:p w14:paraId="2E1FC55F"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bookmarkStart w:id="116" w:name="_Hlk188990918"/>
      <w:r w:rsidRPr="000F2077">
        <w:rPr>
          <w:rFonts w:ascii="Arial" w:eastAsia="Cambria" w:hAnsi="Arial" w:cs="Arial"/>
          <w:sz w:val="22"/>
          <w:szCs w:val="22"/>
          <w:lang w:val="es-ES" w:bidi="es-ES"/>
        </w:rPr>
        <w:t>Para la elaboración del presente Plan se han tenido en cuenta los lineamientos definidos por el Departamento Administrativo de la Función Pública DAFP y la Escuela Superior de Administración Pública ESAP. De esta manera se incluye la relación detallada de los empleos con vacancia existentes que cuentan con apropiación y disponibilidad presupuestal y que se deben proveer para garantizar la adecuada prestación de los servicios.</w:t>
      </w:r>
    </w:p>
    <w:p w14:paraId="13E38A22"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1B36EBCF"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Se detallan las vacantes, los requisitos que en términos de experiencia, estudios y perfil de competencias que se exigen para el desempeño del empleo y que se encuentran en el Manual de Funciones y Competencias de la Entidad.  Adicionalmente se tienen en cuenta el tipo de vacante: a) Vacantes definitivas: aquellas que no cuentan con un empleado titular de carrera administrativa o de libre nombramiento y remoción. b) Vacantes temporales: aquellas cuyos titulares se encuentren en cualquiera de las situaciones administrativas previstas en la ley (licencias, encargos, comisiones, ascenso, etc.).</w:t>
      </w:r>
    </w:p>
    <w:bookmarkEnd w:id="116"/>
    <w:p w14:paraId="2501132E" w14:textId="77777777" w:rsidR="00D679B9" w:rsidRPr="000F2077" w:rsidRDefault="00D679B9" w:rsidP="00D679B9">
      <w:pPr>
        <w:pStyle w:val="Default"/>
        <w:rPr>
          <w:sz w:val="22"/>
          <w:szCs w:val="22"/>
          <w:lang w:bidi="es-ES"/>
        </w:rPr>
      </w:pPr>
    </w:p>
    <w:p w14:paraId="3549A148" w14:textId="77777777" w:rsidR="00D679B9" w:rsidRPr="000F2077" w:rsidRDefault="00D679B9" w:rsidP="00710E05">
      <w:pPr>
        <w:pStyle w:val="Default"/>
        <w:rPr>
          <w:b/>
          <w:bCs/>
          <w:sz w:val="22"/>
          <w:szCs w:val="22"/>
          <w:lang w:eastAsia="es-ES" w:bidi="es-ES"/>
        </w:rPr>
      </w:pPr>
      <w:bookmarkStart w:id="117" w:name="_Toc215840892"/>
      <w:r w:rsidRPr="000F2077">
        <w:rPr>
          <w:b/>
          <w:bCs/>
          <w:sz w:val="22"/>
          <w:szCs w:val="22"/>
          <w:lang w:eastAsia="es-ES" w:bidi="es-ES"/>
        </w:rPr>
        <w:t>ANALISIS DE LA PLANTA ACTUAL</w:t>
      </w:r>
      <w:bookmarkStart w:id="118" w:name="_Hlk188990955"/>
      <w:bookmarkEnd w:id="117"/>
    </w:p>
    <w:p w14:paraId="64BD0B44" w14:textId="77777777" w:rsidR="00D679B9" w:rsidRPr="000F2077" w:rsidRDefault="00D679B9" w:rsidP="00D679B9">
      <w:pPr>
        <w:pStyle w:val="Prrafodelista"/>
        <w:widowControl w:val="0"/>
        <w:autoSpaceDE w:val="0"/>
        <w:autoSpaceDN w:val="0"/>
        <w:spacing w:after="0" w:line="240" w:lineRule="auto"/>
        <w:jc w:val="both"/>
        <w:rPr>
          <w:rFonts w:ascii="Arial" w:eastAsia="Cambria" w:hAnsi="Arial" w:cs="Arial"/>
          <w:b/>
          <w:bCs/>
          <w:lang w:val="es-ES" w:eastAsia="es-ES" w:bidi="es-ES"/>
        </w:rPr>
      </w:pPr>
    </w:p>
    <w:p w14:paraId="43660DD0" w14:textId="77777777" w:rsidR="00D679B9" w:rsidRPr="000F2077" w:rsidRDefault="00D679B9" w:rsidP="00D679B9">
      <w:pPr>
        <w:widowControl w:val="0"/>
        <w:autoSpaceDE w:val="0"/>
        <w:autoSpaceDN w:val="0"/>
        <w:jc w:val="both"/>
        <w:rPr>
          <w:rFonts w:ascii="Arial" w:hAnsi="Arial" w:cs="Arial"/>
          <w:sz w:val="22"/>
          <w:szCs w:val="22"/>
          <w:lang w:val="es-ES" w:bidi="es-ES"/>
        </w:rPr>
      </w:pPr>
      <w:bookmarkStart w:id="119" w:name="_Hlk188990983"/>
      <w:bookmarkEnd w:id="118"/>
      <w:r w:rsidRPr="000F2077">
        <w:rPr>
          <w:rFonts w:ascii="Arial" w:hAnsi="Arial" w:cs="Arial"/>
          <w:sz w:val="22"/>
          <w:szCs w:val="22"/>
          <w:lang w:val="es-ES" w:bidi="es-ES"/>
        </w:rPr>
        <w:t>La planta de personal de la Entidad se conforma de 81 empleos, los cuales se detallan a continuación:</w:t>
      </w:r>
    </w:p>
    <w:bookmarkEnd w:id="119"/>
    <w:p w14:paraId="3D2CC3CC" w14:textId="77777777" w:rsidR="00D679B9" w:rsidRPr="000F2077" w:rsidRDefault="00D679B9" w:rsidP="00D679B9">
      <w:pPr>
        <w:widowControl w:val="0"/>
        <w:autoSpaceDE w:val="0"/>
        <w:autoSpaceDN w:val="0"/>
        <w:jc w:val="both"/>
        <w:rPr>
          <w:rFonts w:ascii="Arial" w:hAnsi="Arial" w:cs="Arial"/>
          <w:b/>
          <w:bCs/>
          <w:sz w:val="22"/>
          <w:szCs w:val="22"/>
          <w:lang w:val="es-ES" w:bidi="es-ES"/>
        </w:rPr>
      </w:pPr>
    </w:p>
    <w:tbl>
      <w:tblPr>
        <w:tblW w:w="9222" w:type="dxa"/>
        <w:jc w:val="center"/>
        <w:tblCellMar>
          <w:left w:w="70" w:type="dxa"/>
          <w:right w:w="70" w:type="dxa"/>
        </w:tblCellMar>
        <w:tblLook w:val="04A0" w:firstRow="1" w:lastRow="0" w:firstColumn="1" w:lastColumn="0" w:noHBand="0" w:noVBand="1"/>
      </w:tblPr>
      <w:tblGrid>
        <w:gridCol w:w="1240"/>
        <w:gridCol w:w="2880"/>
        <w:gridCol w:w="1160"/>
        <w:gridCol w:w="1080"/>
        <w:gridCol w:w="1240"/>
        <w:gridCol w:w="1622"/>
      </w:tblGrid>
      <w:tr w:rsidR="00D679B9" w:rsidRPr="000F2077" w14:paraId="06335EE5" w14:textId="77777777" w:rsidTr="00612168">
        <w:trPr>
          <w:trHeight w:val="204"/>
          <w:tblHeader/>
          <w:jc w:val="center"/>
        </w:trPr>
        <w:tc>
          <w:tcPr>
            <w:tcW w:w="1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9603DC6"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Nivel</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C2EDEDF"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Denominación </w:t>
            </w:r>
          </w:p>
        </w:tc>
        <w:tc>
          <w:tcPr>
            <w:tcW w:w="1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D28FA4A"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Código </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816A44E"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Grado </w:t>
            </w: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A9F963"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No. Cargos </w:t>
            </w:r>
          </w:p>
        </w:tc>
        <w:tc>
          <w:tcPr>
            <w:tcW w:w="162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D11586"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Naturaleza </w:t>
            </w:r>
          </w:p>
        </w:tc>
      </w:tr>
      <w:tr w:rsidR="00D679B9" w:rsidRPr="000F2077" w14:paraId="0A379B3A"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BCC26E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61FDFA4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Director de Entidad Descentralizada </w:t>
            </w:r>
          </w:p>
        </w:tc>
        <w:tc>
          <w:tcPr>
            <w:tcW w:w="1160" w:type="dxa"/>
            <w:tcBorders>
              <w:top w:val="nil"/>
              <w:left w:val="nil"/>
              <w:bottom w:val="single" w:sz="4" w:space="0" w:color="auto"/>
              <w:right w:val="single" w:sz="4" w:space="0" w:color="auto"/>
            </w:tcBorders>
            <w:shd w:val="clear" w:color="auto" w:fill="auto"/>
            <w:noWrap/>
            <w:vAlign w:val="center"/>
            <w:hideMark/>
          </w:tcPr>
          <w:p w14:paraId="67769D9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050 </w:t>
            </w:r>
          </w:p>
        </w:tc>
        <w:tc>
          <w:tcPr>
            <w:tcW w:w="1080" w:type="dxa"/>
            <w:tcBorders>
              <w:top w:val="nil"/>
              <w:left w:val="nil"/>
              <w:bottom w:val="single" w:sz="4" w:space="0" w:color="auto"/>
              <w:right w:val="single" w:sz="4" w:space="0" w:color="auto"/>
            </w:tcBorders>
            <w:shd w:val="clear" w:color="auto" w:fill="auto"/>
            <w:noWrap/>
            <w:vAlign w:val="center"/>
            <w:hideMark/>
          </w:tcPr>
          <w:p w14:paraId="4C88FEC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09 </w:t>
            </w:r>
          </w:p>
        </w:tc>
        <w:tc>
          <w:tcPr>
            <w:tcW w:w="1240" w:type="dxa"/>
            <w:tcBorders>
              <w:top w:val="nil"/>
              <w:left w:val="nil"/>
              <w:bottom w:val="single" w:sz="4" w:space="0" w:color="auto"/>
              <w:right w:val="single" w:sz="4" w:space="0" w:color="auto"/>
            </w:tcBorders>
            <w:shd w:val="clear" w:color="auto" w:fill="auto"/>
            <w:noWrap/>
            <w:vAlign w:val="center"/>
            <w:hideMark/>
          </w:tcPr>
          <w:p w14:paraId="3EA3E0D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2FF5F7F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5BDF8202"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24AAC4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55C0001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Subdirector Técnico </w:t>
            </w:r>
          </w:p>
        </w:tc>
        <w:tc>
          <w:tcPr>
            <w:tcW w:w="1160" w:type="dxa"/>
            <w:tcBorders>
              <w:top w:val="nil"/>
              <w:left w:val="nil"/>
              <w:bottom w:val="single" w:sz="4" w:space="0" w:color="auto"/>
              <w:right w:val="single" w:sz="4" w:space="0" w:color="auto"/>
            </w:tcBorders>
            <w:shd w:val="clear" w:color="auto" w:fill="auto"/>
            <w:noWrap/>
            <w:vAlign w:val="center"/>
            <w:hideMark/>
          </w:tcPr>
          <w:p w14:paraId="41CFC26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068 </w:t>
            </w:r>
          </w:p>
        </w:tc>
        <w:tc>
          <w:tcPr>
            <w:tcW w:w="1080" w:type="dxa"/>
            <w:tcBorders>
              <w:top w:val="nil"/>
              <w:left w:val="nil"/>
              <w:bottom w:val="single" w:sz="4" w:space="0" w:color="auto"/>
              <w:right w:val="single" w:sz="4" w:space="0" w:color="auto"/>
            </w:tcBorders>
            <w:shd w:val="clear" w:color="auto" w:fill="auto"/>
            <w:noWrap/>
            <w:vAlign w:val="center"/>
            <w:hideMark/>
          </w:tcPr>
          <w:p w14:paraId="5A61B9A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07 </w:t>
            </w:r>
          </w:p>
        </w:tc>
        <w:tc>
          <w:tcPr>
            <w:tcW w:w="1240" w:type="dxa"/>
            <w:tcBorders>
              <w:top w:val="nil"/>
              <w:left w:val="nil"/>
              <w:bottom w:val="single" w:sz="4" w:space="0" w:color="auto"/>
              <w:right w:val="single" w:sz="4" w:space="0" w:color="auto"/>
            </w:tcBorders>
            <w:shd w:val="clear" w:color="auto" w:fill="auto"/>
            <w:noWrap/>
            <w:vAlign w:val="center"/>
            <w:hideMark/>
          </w:tcPr>
          <w:p w14:paraId="721C9D3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4EC7A3B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77ED9CEE"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88B763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094326F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Subdirector Jurídico </w:t>
            </w:r>
          </w:p>
        </w:tc>
        <w:tc>
          <w:tcPr>
            <w:tcW w:w="1160" w:type="dxa"/>
            <w:tcBorders>
              <w:top w:val="nil"/>
              <w:left w:val="nil"/>
              <w:bottom w:val="single" w:sz="4" w:space="0" w:color="auto"/>
              <w:right w:val="single" w:sz="4" w:space="0" w:color="auto"/>
            </w:tcBorders>
            <w:shd w:val="clear" w:color="auto" w:fill="auto"/>
            <w:noWrap/>
            <w:vAlign w:val="center"/>
            <w:hideMark/>
          </w:tcPr>
          <w:p w14:paraId="703AF61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068 </w:t>
            </w:r>
          </w:p>
        </w:tc>
        <w:tc>
          <w:tcPr>
            <w:tcW w:w="1080" w:type="dxa"/>
            <w:tcBorders>
              <w:top w:val="nil"/>
              <w:left w:val="nil"/>
              <w:bottom w:val="single" w:sz="4" w:space="0" w:color="auto"/>
              <w:right w:val="single" w:sz="4" w:space="0" w:color="auto"/>
            </w:tcBorders>
            <w:shd w:val="clear" w:color="auto" w:fill="auto"/>
            <w:noWrap/>
            <w:vAlign w:val="center"/>
            <w:hideMark/>
          </w:tcPr>
          <w:p w14:paraId="2100F10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07 </w:t>
            </w:r>
          </w:p>
        </w:tc>
        <w:tc>
          <w:tcPr>
            <w:tcW w:w="1240" w:type="dxa"/>
            <w:tcBorders>
              <w:top w:val="nil"/>
              <w:left w:val="nil"/>
              <w:bottom w:val="single" w:sz="4" w:space="0" w:color="auto"/>
              <w:right w:val="single" w:sz="4" w:space="0" w:color="auto"/>
            </w:tcBorders>
            <w:shd w:val="clear" w:color="auto" w:fill="auto"/>
            <w:noWrap/>
            <w:vAlign w:val="center"/>
            <w:hideMark/>
          </w:tcPr>
          <w:p w14:paraId="3C2B9DC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70513F1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3EA2AAEA"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1AA5F5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3018FA8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Subdirector Financiero y Administrativo </w:t>
            </w:r>
          </w:p>
        </w:tc>
        <w:tc>
          <w:tcPr>
            <w:tcW w:w="1160" w:type="dxa"/>
            <w:tcBorders>
              <w:top w:val="nil"/>
              <w:left w:val="nil"/>
              <w:bottom w:val="single" w:sz="4" w:space="0" w:color="auto"/>
              <w:right w:val="single" w:sz="4" w:space="0" w:color="auto"/>
            </w:tcBorders>
            <w:shd w:val="clear" w:color="auto" w:fill="auto"/>
            <w:noWrap/>
            <w:vAlign w:val="center"/>
            <w:hideMark/>
          </w:tcPr>
          <w:p w14:paraId="494EF59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068 </w:t>
            </w:r>
          </w:p>
        </w:tc>
        <w:tc>
          <w:tcPr>
            <w:tcW w:w="1080" w:type="dxa"/>
            <w:tcBorders>
              <w:top w:val="nil"/>
              <w:left w:val="nil"/>
              <w:bottom w:val="single" w:sz="4" w:space="0" w:color="auto"/>
              <w:right w:val="single" w:sz="4" w:space="0" w:color="auto"/>
            </w:tcBorders>
            <w:shd w:val="clear" w:color="auto" w:fill="auto"/>
            <w:noWrap/>
            <w:vAlign w:val="center"/>
            <w:hideMark/>
          </w:tcPr>
          <w:p w14:paraId="75315E3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07 </w:t>
            </w:r>
          </w:p>
        </w:tc>
        <w:tc>
          <w:tcPr>
            <w:tcW w:w="1240" w:type="dxa"/>
            <w:tcBorders>
              <w:top w:val="nil"/>
              <w:left w:val="nil"/>
              <w:bottom w:val="single" w:sz="4" w:space="0" w:color="auto"/>
              <w:right w:val="single" w:sz="4" w:space="0" w:color="auto"/>
            </w:tcBorders>
            <w:shd w:val="clear" w:color="auto" w:fill="auto"/>
            <w:noWrap/>
            <w:vAlign w:val="center"/>
            <w:hideMark/>
          </w:tcPr>
          <w:p w14:paraId="01F7C66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1982812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2D9CA7B3"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1839E6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31600B7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Gerente </w:t>
            </w:r>
          </w:p>
        </w:tc>
        <w:tc>
          <w:tcPr>
            <w:tcW w:w="1160" w:type="dxa"/>
            <w:tcBorders>
              <w:top w:val="nil"/>
              <w:left w:val="nil"/>
              <w:bottom w:val="single" w:sz="4" w:space="0" w:color="auto"/>
              <w:right w:val="single" w:sz="4" w:space="0" w:color="auto"/>
            </w:tcBorders>
            <w:shd w:val="clear" w:color="auto" w:fill="auto"/>
            <w:noWrap/>
            <w:vAlign w:val="center"/>
            <w:hideMark/>
          </w:tcPr>
          <w:p w14:paraId="4CA4A35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039 </w:t>
            </w:r>
          </w:p>
        </w:tc>
        <w:tc>
          <w:tcPr>
            <w:tcW w:w="1080" w:type="dxa"/>
            <w:tcBorders>
              <w:top w:val="nil"/>
              <w:left w:val="nil"/>
              <w:bottom w:val="single" w:sz="4" w:space="0" w:color="auto"/>
              <w:right w:val="single" w:sz="4" w:space="0" w:color="auto"/>
            </w:tcBorders>
            <w:shd w:val="clear" w:color="auto" w:fill="auto"/>
            <w:noWrap/>
            <w:vAlign w:val="center"/>
            <w:hideMark/>
          </w:tcPr>
          <w:p w14:paraId="631BB83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04 </w:t>
            </w:r>
          </w:p>
        </w:tc>
        <w:tc>
          <w:tcPr>
            <w:tcW w:w="1240" w:type="dxa"/>
            <w:tcBorders>
              <w:top w:val="nil"/>
              <w:left w:val="nil"/>
              <w:bottom w:val="single" w:sz="4" w:space="0" w:color="auto"/>
              <w:right w:val="single" w:sz="4" w:space="0" w:color="auto"/>
            </w:tcBorders>
            <w:shd w:val="clear" w:color="auto" w:fill="auto"/>
            <w:noWrap/>
            <w:vAlign w:val="center"/>
            <w:hideMark/>
          </w:tcPr>
          <w:p w14:paraId="397698D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15D1D31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368B7901"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DDA3F4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68BADBB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Jefe de Oficina </w:t>
            </w:r>
          </w:p>
        </w:tc>
        <w:tc>
          <w:tcPr>
            <w:tcW w:w="1160" w:type="dxa"/>
            <w:tcBorders>
              <w:top w:val="nil"/>
              <w:left w:val="nil"/>
              <w:bottom w:val="single" w:sz="4" w:space="0" w:color="auto"/>
              <w:right w:val="single" w:sz="4" w:space="0" w:color="auto"/>
            </w:tcBorders>
            <w:shd w:val="clear" w:color="auto" w:fill="auto"/>
            <w:noWrap/>
            <w:vAlign w:val="center"/>
            <w:hideMark/>
          </w:tcPr>
          <w:p w14:paraId="638CC43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006 </w:t>
            </w:r>
          </w:p>
        </w:tc>
        <w:tc>
          <w:tcPr>
            <w:tcW w:w="1080" w:type="dxa"/>
            <w:tcBorders>
              <w:top w:val="nil"/>
              <w:left w:val="nil"/>
              <w:bottom w:val="single" w:sz="4" w:space="0" w:color="auto"/>
              <w:right w:val="single" w:sz="4" w:space="0" w:color="auto"/>
            </w:tcBorders>
            <w:shd w:val="clear" w:color="auto" w:fill="auto"/>
            <w:noWrap/>
            <w:vAlign w:val="center"/>
            <w:hideMark/>
          </w:tcPr>
          <w:p w14:paraId="2A4F602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04 </w:t>
            </w:r>
          </w:p>
        </w:tc>
        <w:tc>
          <w:tcPr>
            <w:tcW w:w="1240" w:type="dxa"/>
            <w:tcBorders>
              <w:top w:val="nil"/>
              <w:left w:val="nil"/>
              <w:bottom w:val="single" w:sz="4" w:space="0" w:color="auto"/>
              <w:right w:val="single" w:sz="4" w:space="0" w:color="auto"/>
            </w:tcBorders>
            <w:shd w:val="clear" w:color="auto" w:fill="auto"/>
            <w:noWrap/>
            <w:vAlign w:val="center"/>
            <w:hideMark/>
          </w:tcPr>
          <w:p w14:paraId="42293FB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 (TRES) </w:t>
            </w:r>
          </w:p>
        </w:tc>
        <w:tc>
          <w:tcPr>
            <w:tcW w:w="1622" w:type="dxa"/>
            <w:tcBorders>
              <w:top w:val="nil"/>
              <w:left w:val="nil"/>
              <w:bottom w:val="single" w:sz="4" w:space="0" w:color="auto"/>
              <w:right w:val="single" w:sz="4" w:space="0" w:color="auto"/>
            </w:tcBorders>
            <w:shd w:val="clear" w:color="auto" w:fill="auto"/>
            <w:noWrap/>
            <w:vAlign w:val="center"/>
            <w:hideMark/>
          </w:tcPr>
          <w:p w14:paraId="437D3C9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7C6A511D"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FADDBA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6BD069A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Jefe de Oficina Asesora </w:t>
            </w:r>
          </w:p>
        </w:tc>
        <w:tc>
          <w:tcPr>
            <w:tcW w:w="1160" w:type="dxa"/>
            <w:tcBorders>
              <w:top w:val="nil"/>
              <w:left w:val="nil"/>
              <w:bottom w:val="single" w:sz="4" w:space="0" w:color="auto"/>
              <w:right w:val="single" w:sz="4" w:space="0" w:color="auto"/>
            </w:tcBorders>
            <w:shd w:val="clear" w:color="auto" w:fill="auto"/>
            <w:noWrap/>
            <w:vAlign w:val="center"/>
            <w:hideMark/>
          </w:tcPr>
          <w:p w14:paraId="357269F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115 </w:t>
            </w:r>
          </w:p>
        </w:tc>
        <w:tc>
          <w:tcPr>
            <w:tcW w:w="1080" w:type="dxa"/>
            <w:tcBorders>
              <w:top w:val="nil"/>
              <w:left w:val="nil"/>
              <w:bottom w:val="single" w:sz="4" w:space="0" w:color="auto"/>
              <w:right w:val="single" w:sz="4" w:space="0" w:color="auto"/>
            </w:tcBorders>
            <w:shd w:val="clear" w:color="auto" w:fill="auto"/>
            <w:noWrap/>
            <w:vAlign w:val="center"/>
            <w:hideMark/>
          </w:tcPr>
          <w:p w14:paraId="0158D07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05 </w:t>
            </w:r>
          </w:p>
        </w:tc>
        <w:tc>
          <w:tcPr>
            <w:tcW w:w="1240" w:type="dxa"/>
            <w:tcBorders>
              <w:top w:val="nil"/>
              <w:left w:val="nil"/>
              <w:bottom w:val="single" w:sz="4" w:space="0" w:color="auto"/>
              <w:right w:val="single" w:sz="4" w:space="0" w:color="auto"/>
            </w:tcBorders>
            <w:shd w:val="clear" w:color="auto" w:fill="auto"/>
            <w:noWrap/>
            <w:vAlign w:val="center"/>
            <w:hideMark/>
          </w:tcPr>
          <w:p w14:paraId="4742895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5E9B070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006AB4D6"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5B6CC1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20C10A5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 </w:t>
            </w:r>
          </w:p>
        </w:tc>
        <w:tc>
          <w:tcPr>
            <w:tcW w:w="1160" w:type="dxa"/>
            <w:tcBorders>
              <w:top w:val="nil"/>
              <w:left w:val="nil"/>
              <w:bottom w:val="single" w:sz="4" w:space="0" w:color="auto"/>
              <w:right w:val="single" w:sz="4" w:space="0" w:color="auto"/>
            </w:tcBorders>
            <w:shd w:val="clear" w:color="auto" w:fill="auto"/>
            <w:noWrap/>
            <w:vAlign w:val="center"/>
            <w:hideMark/>
          </w:tcPr>
          <w:p w14:paraId="28B67FF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105 </w:t>
            </w:r>
          </w:p>
        </w:tc>
        <w:tc>
          <w:tcPr>
            <w:tcW w:w="1080" w:type="dxa"/>
            <w:tcBorders>
              <w:top w:val="nil"/>
              <w:left w:val="nil"/>
              <w:bottom w:val="single" w:sz="4" w:space="0" w:color="auto"/>
              <w:right w:val="single" w:sz="4" w:space="0" w:color="auto"/>
            </w:tcBorders>
            <w:shd w:val="clear" w:color="auto" w:fill="auto"/>
            <w:noWrap/>
            <w:vAlign w:val="center"/>
            <w:hideMark/>
          </w:tcPr>
          <w:p w14:paraId="7C58618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05 </w:t>
            </w:r>
          </w:p>
        </w:tc>
        <w:tc>
          <w:tcPr>
            <w:tcW w:w="1240" w:type="dxa"/>
            <w:tcBorders>
              <w:top w:val="nil"/>
              <w:left w:val="nil"/>
              <w:bottom w:val="single" w:sz="4" w:space="0" w:color="auto"/>
              <w:right w:val="single" w:sz="4" w:space="0" w:color="auto"/>
            </w:tcBorders>
            <w:shd w:val="clear" w:color="auto" w:fill="auto"/>
            <w:noWrap/>
            <w:vAlign w:val="center"/>
            <w:hideMark/>
          </w:tcPr>
          <w:p w14:paraId="65A24B5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1E32080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38F495BE"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8A8236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0561E51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 </w:t>
            </w:r>
          </w:p>
        </w:tc>
        <w:tc>
          <w:tcPr>
            <w:tcW w:w="1160" w:type="dxa"/>
            <w:tcBorders>
              <w:top w:val="nil"/>
              <w:left w:val="nil"/>
              <w:bottom w:val="single" w:sz="4" w:space="0" w:color="auto"/>
              <w:right w:val="single" w:sz="4" w:space="0" w:color="auto"/>
            </w:tcBorders>
            <w:shd w:val="clear" w:color="auto" w:fill="auto"/>
            <w:noWrap/>
            <w:vAlign w:val="center"/>
            <w:hideMark/>
          </w:tcPr>
          <w:p w14:paraId="179F09E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105 </w:t>
            </w:r>
          </w:p>
        </w:tc>
        <w:tc>
          <w:tcPr>
            <w:tcW w:w="1080" w:type="dxa"/>
            <w:tcBorders>
              <w:top w:val="nil"/>
              <w:left w:val="nil"/>
              <w:bottom w:val="single" w:sz="4" w:space="0" w:color="auto"/>
              <w:right w:val="single" w:sz="4" w:space="0" w:color="auto"/>
            </w:tcBorders>
            <w:shd w:val="clear" w:color="auto" w:fill="auto"/>
            <w:noWrap/>
            <w:vAlign w:val="center"/>
            <w:hideMark/>
          </w:tcPr>
          <w:p w14:paraId="4B4A960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05 </w:t>
            </w:r>
          </w:p>
        </w:tc>
        <w:tc>
          <w:tcPr>
            <w:tcW w:w="1240" w:type="dxa"/>
            <w:tcBorders>
              <w:top w:val="nil"/>
              <w:left w:val="nil"/>
              <w:bottom w:val="single" w:sz="4" w:space="0" w:color="auto"/>
              <w:right w:val="single" w:sz="4" w:space="0" w:color="auto"/>
            </w:tcBorders>
            <w:shd w:val="clear" w:color="auto" w:fill="auto"/>
            <w:noWrap/>
            <w:vAlign w:val="center"/>
            <w:hideMark/>
          </w:tcPr>
          <w:p w14:paraId="076A5CD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1678F25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1CC635A6"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A217A1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11554C3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 </w:t>
            </w:r>
          </w:p>
        </w:tc>
        <w:tc>
          <w:tcPr>
            <w:tcW w:w="1160" w:type="dxa"/>
            <w:tcBorders>
              <w:top w:val="nil"/>
              <w:left w:val="nil"/>
              <w:bottom w:val="single" w:sz="4" w:space="0" w:color="auto"/>
              <w:right w:val="single" w:sz="4" w:space="0" w:color="auto"/>
            </w:tcBorders>
            <w:shd w:val="clear" w:color="auto" w:fill="auto"/>
            <w:noWrap/>
            <w:vAlign w:val="center"/>
            <w:hideMark/>
          </w:tcPr>
          <w:p w14:paraId="105A035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105 </w:t>
            </w:r>
          </w:p>
        </w:tc>
        <w:tc>
          <w:tcPr>
            <w:tcW w:w="1080" w:type="dxa"/>
            <w:tcBorders>
              <w:top w:val="nil"/>
              <w:left w:val="nil"/>
              <w:bottom w:val="single" w:sz="4" w:space="0" w:color="auto"/>
              <w:right w:val="single" w:sz="4" w:space="0" w:color="auto"/>
            </w:tcBorders>
            <w:shd w:val="clear" w:color="auto" w:fill="auto"/>
            <w:noWrap/>
            <w:vAlign w:val="center"/>
            <w:hideMark/>
          </w:tcPr>
          <w:p w14:paraId="683E27B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04 </w:t>
            </w:r>
          </w:p>
        </w:tc>
        <w:tc>
          <w:tcPr>
            <w:tcW w:w="1240" w:type="dxa"/>
            <w:tcBorders>
              <w:top w:val="nil"/>
              <w:left w:val="nil"/>
              <w:bottom w:val="single" w:sz="4" w:space="0" w:color="auto"/>
              <w:right w:val="single" w:sz="4" w:space="0" w:color="auto"/>
            </w:tcBorders>
            <w:shd w:val="clear" w:color="auto" w:fill="auto"/>
            <w:noWrap/>
            <w:vAlign w:val="center"/>
            <w:hideMark/>
          </w:tcPr>
          <w:p w14:paraId="3387A4C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5 (CINCO) </w:t>
            </w:r>
          </w:p>
        </w:tc>
        <w:tc>
          <w:tcPr>
            <w:tcW w:w="1622" w:type="dxa"/>
            <w:tcBorders>
              <w:top w:val="nil"/>
              <w:left w:val="nil"/>
              <w:bottom w:val="single" w:sz="4" w:space="0" w:color="auto"/>
              <w:right w:val="single" w:sz="4" w:space="0" w:color="auto"/>
            </w:tcBorders>
            <w:shd w:val="clear" w:color="auto" w:fill="auto"/>
            <w:noWrap/>
            <w:vAlign w:val="center"/>
            <w:hideMark/>
          </w:tcPr>
          <w:p w14:paraId="75C835D5"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LNR</w:t>
            </w:r>
          </w:p>
        </w:tc>
      </w:tr>
      <w:tr w:rsidR="00D679B9" w:rsidRPr="000F2077" w14:paraId="1090B35D"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B04F22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07CA9BA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Asesor </w:t>
            </w:r>
          </w:p>
        </w:tc>
        <w:tc>
          <w:tcPr>
            <w:tcW w:w="1160" w:type="dxa"/>
            <w:tcBorders>
              <w:top w:val="nil"/>
              <w:left w:val="nil"/>
              <w:bottom w:val="single" w:sz="4" w:space="0" w:color="auto"/>
              <w:right w:val="single" w:sz="4" w:space="0" w:color="auto"/>
            </w:tcBorders>
            <w:shd w:val="clear" w:color="auto" w:fill="auto"/>
            <w:noWrap/>
            <w:vAlign w:val="center"/>
            <w:hideMark/>
          </w:tcPr>
          <w:p w14:paraId="02C16B3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105 </w:t>
            </w:r>
          </w:p>
        </w:tc>
        <w:tc>
          <w:tcPr>
            <w:tcW w:w="1080" w:type="dxa"/>
            <w:tcBorders>
              <w:top w:val="nil"/>
              <w:left w:val="nil"/>
              <w:bottom w:val="single" w:sz="4" w:space="0" w:color="auto"/>
              <w:right w:val="single" w:sz="4" w:space="0" w:color="auto"/>
            </w:tcBorders>
            <w:shd w:val="clear" w:color="auto" w:fill="auto"/>
            <w:noWrap/>
            <w:vAlign w:val="center"/>
            <w:hideMark/>
          </w:tcPr>
          <w:p w14:paraId="513A32B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04 </w:t>
            </w:r>
          </w:p>
        </w:tc>
        <w:tc>
          <w:tcPr>
            <w:tcW w:w="1240" w:type="dxa"/>
            <w:tcBorders>
              <w:top w:val="nil"/>
              <w:left w:val="nil"/>
              <w:bottom w:val="single" w:sz="4" w:space="0" w:color="auto"/>
              <w:right w:val="single" w:sz="4" w:space="0" w:color="auto"/>
            </w:tcBorders>
            <w:shd w:val="clear" w:color="auto" w:fill="auto"/>
            <w:noWrap/>
            <w:vAlign w:val="center"/>
            <w:hideMark/>
          </w:tcPr>
          <w:p w14:paraId="40B91A6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1836FCE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4C4A8FD4"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A3DA5E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4A12E58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51FBB4D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4054BB2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30 </w:t>
            </w:r>
          </w:p>
        </w:tc>
        <w:tc>
          <w:tcPr>
            <w:tcW w:w="1240" w:type="dxa"/>
            <w:tcBorders>
              <w:top w:val="nil"/>
              <w:left w:val="nil"/>
              <w:bottom w:val="single" w:sz="4" w:space="0" w:color="auto"/>
              <w:right w:val="single" w:sz="4" w:space="0" w:color="auto"/>
            </w:tcBorders>
            <w:shd w:val="clear" w:color="auto" w:fill="auto"/>
            <w:noWrap/>
            <w:vAlign w:val="center"/>
            <w:hideMark/>
          </w:tcPr>
          <w:p w14:paraId="0D9C790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46DAA075"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254B9CC9"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37CA45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3FBA504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69A6EBD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43B18EF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27 </w:t>
            </w:r>
          </w:p>
        </w:tc>
        <w:tc>
          <w:tcPr>
            <w:tcW w:w="1240" w:type="dxa"/>
            <w:tcBorders>
              <w:top w:val="nil"/>
              <w:left w:val="nil"/>
              <w:bottom w:val="single" w:sz="4" w:space="0" w:color="auto"/>
              <w:right w:val="single" w:sz="4" w:space="0" w:color="auto"/>
            </w:tcBorders>
            <w:shd w:val="clear" w:color="auto" w:fill="auto"/>
            <w:noWrap/>
            <w:vAlign w:val="center"/>
            <w:hideMark/>
          </w:tcPr>
          <w:p w14:paraId="0DC64BA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0B505EA5"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3AC8B992"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0CA916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5637FF3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3D46DE0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62C0DF2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24 </w:t>
            </w:r>
          </w:p>
        </w:tc>
        <w:tc>
          <w:tcPr>
            <w:tcW w:w="1240" w:type="dxa"/>
            <w:tcBorders>
              <w:top w:val="nil"/>
              <w:left w:val="nil"/>
              <w:bottom w:val="single" w:sz="4" w:space="0" w:color="auto"/>
              <w:right w:val="single" w:sz="4" w:space="0" w:color="auto"/>
            </w:tcBorders>
            <w:shd w:val="clear" w:color="auto" w:fill="auto"/>
            <w:noWrap/>
            <w:vAlign w:val="center"/>
            <w:hideMark/>
          </w:tcPr>
          <w:p w14:paraId="1C3EAE5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 (TRES) </w:t>
            </w:r>
          </w:p>
        </w:tc>
        <w:tc>
          <w:tcPr>
            <w:tcW w:w="1622" w:type="dxa"/>
            <w:tcBorders>
              <w:top w:val="nil"/>
              <w:left w:val="nil"/>
              <w:bottom w:val="single" w:sz="4" w:space="0" w:color="auto"/>
              <w:right w:val="single" w:sz="4" w:space="0" w:color="auto"/>
            </w:tcBorders>
            <w:shd w:val="clear" w:color="auto" w:fill="auto"/>
            <w:noWrap/>
            <w:vAlign w:val="center"/>
            <w:hideMark/>
          </w:tcPr>
          <w:p w14:paraId="2BB4310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4649B539"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183F77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7EB8AF5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0E2BC87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40B757A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21 </w:t>
            </w:r>
          </w:p>
        </w:tc>
        <w:tc>
          <w:tcPr>
            <w:tcW w:w="1240" w:type="dxa"/>
            <w:tcBorders>
              <w:top w:val="nil"/>
              <w:left w:val="nil"/>
              <w:bottom w:val="single" w:sz="4" w:space="0" w:color="auto"/>
              <w:right w:val="single" w:sz="4" w:space="0" w:color="auto"/>
            </w:tcBorders>
            <w:shd w:val="clear" w:color="auto" w:fill="auto"/>
            <w:noWrap/>
            <w:vAlign w:val="center"/>
            <w:hideMark/>
          </w:tcPr>
          <w:p w14:paraId="54A9646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017D7DA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0EEDF2D4"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4BA31D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4616B3C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6FFC061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328201D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19 </w:t>
            </w:r>
          </w:p>
        </w:tc>
        <w:tc>
          <w:tcPr>
            <w:tcW w:w="1240" w:type="dxa"/>
            <w:tcBorders>
              <w:top w:val="nil"/>
              <w:left w:val="nil"/>
              <w:bottom w:val="single" w:sz="4" w:space="0" w:color="auto"/>
              <w:right w:val="single" w:sz="4" w:space="0" w:color="auto"/>
            </w:tcBorders>
            <w:shd w:val="clear" w:color="auto" w:fill="auto"/>
            <w:noWrap/>
            <w:vAlign w:val="center"/>
            <w:hideMark/>
          </w:tcPr>
          <w:p w14:paraId="408E319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4 (CUATRO) </w:t>
            </w:r>
          </w:p>
        </w:tc>
        <w:tc>
          <w:tcPr>
            <w:tcW w:w="1622" w:type="dxa"/>
            <w:tcBorders>
              <w:top w:val="nil"/>
              <w:left w:val="nil"/>
              <w:bottom w:val="single" w:sz="4" w:space="0" w:color="auto"/>
              <w:right w:val="single" w:sz="4" w:space="0" w:color="auto"/>
            </w:tcBorders>
            <w:shd w:val="clear" w:color="auto" w:fill="auto"/>
            <w:noWrap/>
            <w:vAlign w:val="center"/>
            <w:hideMark/>
          </w:tcPr>
          <w:p w14:paraId="2A11FB9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71960BB2"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989651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06F8E8E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Universitario </w:t>
            </w:r>
          </w:p>
        </w:tc>
        <w:tc>
          <w:tcPr>
            <w:tcW w:w="1160" w:type="dxa"/>
            <w:tcBorders>
              <w:top w:val="nil"/>
              <w:left w:val="nil"/>
              <w:bottom w:val="single" w:sz="4" w:space="0" w:color="auto"/>
              <w:right w:val="single" w:sz="4" w:space="0" w:color="auto"/>
            </w:tcBorders>
            <w:shd w:val="clear" w:color="auto" w:fill="auto"/>
            <w:noWrap/>
            <w:vAlign w:val="center"/>
            <w:hideMark/>
          </w:tcPr>
          <w:p w14:paraId="160C61F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219 </w:t>
            </w:r>
          </w:p>
        </w:tc>
        <w:tc>
          <w:tcPr>
            <w:tcW w:w="1080" w:type="dxa"/>
            <w:tcBorders>
              <w:top w:val="nil"/>
              <w:left w:val="nil"/>
              <w:bottom w:val="single" w:sz="4" w:space="0" w:color="auto"/>
              <w:right w:val="single" w:sz="4" w:space="0" w:color="auto"/>
            </w:tcBorders>
            <w:shd w:val="clear" w:color="auto" w:fill="auto"/>
            <w:noWrap/>
            <w:vAlign w:val="center"/>
            <w:hideMark/>
          </w:tcPr>
          <w:p w14:paraId="74178F2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18 </w:t>
            </w:r>
          </w:p>
        </w:tc>
        <w:tc>
          <w:tcPr>
            <w:tcW w:w="1240" w:type="dxa"/>
            <w:tcBorders>
              <w:top w:val="nil"/>
              <w:left w:val="nil"/>
              <w:bottom w:val="single" w:sz="4" w:space="0" w:color="auto"/>
              <w:right w:val="single" w:sz="4" w:space="0" w:color="auto"/>
            </w:tcBorders>
            <w:shd w:val="clear" w:color="auto" w:fill="auto"/>
            <w:noWrap/>
            <w:vAlign w:val="center"/>
            <w:hideMark/>
          </w:tcPr>
          <w:p w14:paraId="46DBDB7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9 (NUEVE) </w:t>
            </w:r>
          </w:p>
        </w:tc>
        <w:tc>
          <w:tcPr>
            <w:tcW w:w="1622" w:type="dxa"/>
            <w:tcBorders>
              <w:top w:val="nil"/>
              <w:left w:val="nil"/>
              <w:bottom w:val="single" w:sz="4" w:space="0" w:color="auto"/>
              <w:right w:val="single" w:sz="4" w:space="0" w:color="auto"/>
            </w:tcBorders>
            <w:shd w:val="clear" w:color="auto" w:fill="auto"/>
            <w:noWrap/>
            <w:vAlign w:val="center"/>
            <w:hideMark/>
          </w:tcPr>
          <w:p w14:paraId="7B7FD18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2EB19CED"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44B9BF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03ABD0D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Universitario </w:t>
            </w:r>
          </w:p>
        </w:tc>
        <w:tc>
          <w:tcPr>
            <w:tcW w:w="1160" w:type="dxa"/>
            <w:tcBorders>
              <w:top w:val="nil"/>
              <w:left w:val="nil"/>
              <w:bottom w:val="single" w:sz="4" w:space="0" w:color="auto"/>
              <w:right w:val="single" w:sz="4" w:space="0" w:color="auto"/>
            </w:tcBorders>
            <w:shd w:val="clear" w:color="auto" w:fill="auto"/>
            <w:noWrap/>
            <w:vAlign w:val="center"/>
            <w:hideMark/>
          </w:tcPr>
          <w:p w14:paraId="7176933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219 </w:t>
            </w:r>
          </w:p>
        </w:tc>
        <w:tc>
          <w:tcPr>
            <w:tcW w:w="1080" w:type="dxa"/>
            <w:tcBorders>
              <w:top w:val="nil"/>
              <w:left w:val="nil"/>
              <w:bottom w:val="single" w:sz="4" w:space="0" w:color="auto"/>
              <w:right w:val="single" w:sz="4" w:space="0" w:color="auto"/>
            </w:tcBorders>
            <w:shd w:val="clear" w:color="auto" w:fill="auto"/>
            <w:noWrap/>
            <w:vAlign w:val="center"/>
            <w:hideMark/>
          </w:tcPr>
          <w:p w14:paraId="6CFB05D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17 </w:t>
            </w:r>
          </w:p>
        </w:tc>
        <w:tc>
          <w:tcPr>
            <w:tcW w:w="1240" w:type="dxa"/>
            <w:tcBorders>
              <w:top w:val="nil"/>
              <w:left w:val="nil"/>
              <w:bottom w:val="single" w:sz="4" w:space="0" w:color="auto"/>
              <w:right w:val="single" w:sz="4" w:space="0" w:color="auto"/>
            </w:tcBorders>
            <w:shd w:val="clear" w:color="auto" w:fill="auto"/>
            <w:noWrap/>
            <w:vAlign w:val="center"/>
            <w:hideMark/>
          </w:tcPr>
          <w:p w14:paraId="751BE6F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7 (SIETE) </w:t>
            </w:r>
          </w:p>
        </w:tc>
        <w:tc>
          <w:tcPr>
            <w:tcW w:w="1622" w:type="dxa"/>
            <w:tcBorders>
              <w:top w:val="nil"/>
              <w:left w:val="nil"/>
              <w:bottom w:val="single" w:sz="4" w:space="0" w:color="auto"/>
              <w:right w:val="single" w:sz="4" w:space="0" w:color="auto"/>
            </w:tcBorders>
            <w:shd w:val="clear" w:color="auto" w:fill="auto"/>
            <w:noWrap/>
            <w:vAlign w:val="center"/>
            <w:hideMark/>
          </w:tcPr>
          <w:p w14:paraId="4A7968A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3DCC609A"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EDDEF0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53281C4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Universitario </w:t>
            </w:r>
          </w:p>
        </w:tc>
        <w:tc>
          <w:tcPr>
            <w:tcW w:w="1160" w:type="dxa"/>
            <w:tcBorders>
              <w:top w:val="nil"/>
              <w:left w:val="nil"/>
              <w:bottom w:val="single" w:sz="4" w:space="0" w:color="auto"/>
              <w:right w:val="single" w:sz="4" w:space="0" w:color="auto"/>
            </w:tcBorders>
            <w:shd w:val="clear" w:color="auto" w:fill="auto"/>
            <w:noWrap/>
            <w:vAlign w:val="center"/>
            <w:hideMark/>
          </w:tcPr>
          <w:p w14:paraId="44D20BA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219 </w:t>
            </w:r>
          </w:p>
        </w:tc>
        <w:tc>
          <w:tcPr>
            <w:tcW w:w="1080" w:type="dxa"/>
            <w:tcBorders>
              <w:top w:val="nil"/>
              <w:left w:val="nil"/>
              <w:bottom w:val="single" w:sz="4" w:space="0" w:color="auto"/>
              <w:right w:val="single" w:sz="4" w:space="0" w:color="auto"/>
            </w:tcBorders>
            <w:shd w:val="clear" w:color="auto" w:fill="auto"/>
            <w:noWrap/>
            <w:vAlign w:val="center"/>
            <w:hideMark/>
          </w:tcPr>
          <w:p w14:paraId="4915545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15 </w:t>
            </w:r>
          </w:p>
        </w:tc>
        <w:tc>
          <w:tcPr>
            <w:tcW w:w="1240" w:type="dxa"/>
            <w:tcBorders>
              <w:top w:val="nil"/>
              <w:left w:val="nil"/>
              <w:bottom w:val="single" w:sz="4" w:space="0" w:color="auto"/>
              <w:right w:val="single" w:sz="4" w:space="0" w:color="auto"/>
            </w:tcBorders>
            <w:shd w:val="clear" w:color="auto" w:fill="auto"/>
            <w:noWrap/>
            <w:vAlign w:val="center"/>
            <w:hideMark/>
          </w:tcPr>
          <w:p w14:paraId="5252600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 (TRES) </w:t>
            </w:r>
          </w:p>
        </w:tc>
        <w:tc>
          <w:tcPr>
            <w:tcW w:w="1622" w:type="dxa"/>
            <w:tcBorders>
              <w:top w:val="nil"/>
              <w:left w:val="nil"/>
              <w:bottom w:val="single" w:sz="4" w:space="0" w:color="auto"/>
              <w:right w:val="single" w:sz="4" w:space="0" w:color="auto"/>
            </w:tcBorders>
            <w:shd w:val="clear" w:color="auto" w:fill="auto"/>
            <w:noWrap/>
            <w:vAlign w:val="center"/>
            <w:hideMark/>
          </w:tcPr>
          <w:p w14:paraId="3D3BE4F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4FC222A4"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4A2D19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lastRenderedPageBreak/>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5550031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79939D1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2EFF42D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21 </w:t>
            </w:r>
          </w:p>
        </w:tc>
        <w:tc>
          <w:tcPr>
            <w:tcW w:w="1240" w:type="dxa"/>
            <w:tcBorders>
              <w:top w:val="nil"/>
              <w:left w:val="nil"/>
              <w:bottom w:val="single" w:sz="4" w:space="0" w:color="auto"/>
              <w:right w:val="single" w:sz="4" w:space="0" w:color="auto"/>
            </w:tcBorders>
            <w:shd w:val="clear" w:color="auto" w:fill="auto"/>
            <w:noWrap/>
            <w:vAlign w:val="center"/>
            <w:hideMark/>
          </w:tcPr>
          <w:p w14:paraId="11B516B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6B34482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38AE1675"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5B7D94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591646C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46A590D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58B348F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19 </w:t>
            </w:r>
          </w:p>
        </w:tc>
        <w:tc>
          <w:tcPr>
            <w:tcW w:w="1240" w:type="dxa"/>
            <w:tcBorders>
              <w:top w:val="nil"/>
              <w:left w:val="nil"/>
              <w:bottom w:val="single" w:sz="4" w:space="0" w:color="auto"/>
              <w:right w:val="single" w:sz="4" w:space="0" w:color="auto"/>
            </w:tcBorders>
            <w:shd w:val="clear" w:color="auto" w:fill="auto"/>
            <w:noWrap/>
            <w:vAlign w:val="center"/>
            <w:hideMark/>
          </w:tcPr>
          <w:p w14:paraId="710263D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8 (OCHO) </w:t>
            </w:r>
          </w:p>
        </w:tc>
        <w:tc>
          <w:tcPr>
            <w:tcW w:w="1622" w:type="dxa"/>
            <w:tcBorders>
              <w:top w:val="nil"/>
              <w:left w:val="nil"/>
              <w:bottom w:val="single" w:sz="4" w:space="0" w:color="auto"/>
              <w:right w:val="single" w:sz="4" w:space="0" w:color="auto"/>
            </w:tcBorders>
            <w:shd w:val="clear" w:color="auto" w:fill="auto"/>
            <w:noWrap/>
            <w:vAlign w:val="center"/>
            <w:hideMark/>
          </w:tcPr>
          <w:p w14:paraId="03BE5AC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4DD7131A"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9A051E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66721A9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4273551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5D93662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15 </w:t>
            </w:r>
          </w:p>
        </w:tc>
        <w:tc>
          <w:tcPr>
            <w:tcW w:w="1240" w:type="dxa"/>
            <w:tcBorders>
              <w:top w:val="nil"/>
              <w:left w:val="nil"/>
              <w:bottom w:val="single" w:sz="4" w:space="0" w:color="auto"/>
              <w:right w:val="single" w:sz="4" w:space="0" w:color="auto"/>
            </w:tcBorders>
            <w:shd w:val="clear" w:color="auto" w:fill="auto"/>
            <w:noWrap/>
            <w:vAlign w:val="center"/>
            <w:hideMark/>
          </w:tcPr>
          <w:p w14:paraId="7AC4005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7 (SIETE) </w:t>
            </w:r>
          </w:p>
        </w:tc>
        <w:tc>
          <w:tcPr>
            <w:tcW w:w="1622" w:type="dxa"/>
            <w:tcBorders>
              <w:top w:val="nil"/>
              <w:left w:val="nil"/>
              <w:bottom w:val="single" w:sz="4" w:space="0" w:color="auto"/>
              <w:right w:val="single" w:sz="4" w:space="0" w:color="auto"/>
            </w:tcBorders>
            <w:shd w:val="clear" w:color="auto" w:fill="auto"/>
            <w:noWrap/>
            <w:vAlign w:val="center"/>
            <w:hideMark/>
          </w:tcPr>
          <w:p w14:paraId="4C4D558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0F5486F5"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F04BE5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0406C6A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1300C81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2009141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11 </w:t>
            </w:r>
          </w:p>
        </w:tc>
        <w:tc>
          <w:tcPr>
            <w:tcW w:w="1240" w:type="dxa"/>
            <w:tcBorders>
              <w:top w:val="nil"/>
              <w:left w:val="nil"/>
              <w:bottom w:val="single" w:sz="4" w:space="0" w:color="auto"/>
              <w:right w:val="single" w:sz="4" w:space="0" w:color="auto"/>
            </w:tcBorders>
            <w:shd w:val="clear" w:color="auto" w:fill="auto"/>
            <w:noWrap/>
            <w:vAlign w:val="center"/>
            <w:hideMark/>
          </w:tcPr>
          <w:p w14:paraId="17557CB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4 (CUATRO) </w:t>
            </w:r>
          </w:p>
        </w:tc>
        <w:tc>
          <w:tcPr>
            <w:tcW w:w="1622" w:type="dxa"/>
            <w:tcBorders>
              <w:top w:val="nil"/>
              <w:left w:val="nil"/>
              <w:bottom w:val="single" w:sz="4" w:space="0" w:color="auto"/>
              <w:right w:val="single" w:sz="4" w:space="0" w:color="auto"/>
            </w:tcBorders>
            <w:shd w:val="clear" w:color="auto" w:fill="auto"/>
            <w:noWrap/>
            <w:vAlign w:val="center"/>
            <w:hideMark/>
          </w:tcPr>
          <w:p w14:paraId="459F678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773D05F5"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8CA2CB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3F22157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199D42E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411D64C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9 </w:t>
            </w:r>
          </w:p>
        </w:tc>
        <w:tc>
          <w:tcPr>
            <w:tcW w:w="1240" w:type="dxa"/>
            <w:tcBorders>
              <w:top w:val="nil"/>
              <w:left w:val="nil"/>
              <w:bottom w:val="single" w:sz="4" w:space="0" w:color="auto"/>
              <w:right w:val="single" w:sz="4" w:space="0" w:color="auto"/>
            </w:tcBorders>
            <w:shd w:val="clear" w:color="auto" w:fill="auto"/>
            <w:noWrap/>
            <w:vAlign w:val="center"/>
            <w:hideMark/>
          </w:tcPr>
          <w:p w14:paraId="1FAEEDB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14E3839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795EFD81"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B1A85B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43894F5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Secretario Ejecutivo </w:t>
            </w:r>
          </w:p>
        </w:tc>
        <w:tc>
          <w:tcPr>
            <w:tcW w:w="1160" w:type="dxa"/>
            <w:tcBorders>
              <w:top w:val="nil"/>
              <w:left w:val="nil"/>
              <w:bottom w:val="single" w:sz="4" w:space="0" w:color="auto"/>
              <w:right w:val="single" w:sz="4" w:space="0" w:color="auto"/>
            </w:tcBorders>
            <w:shd w:val="clear" w:color="auto" w:fill="auto"/>
            <w:noWrap/>
            <w:vAlign w:val="center"/>
            <w:hideMark/>
          </w:tcPr>
          <w:p w14:paraId="05B5B8E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425 </w:t>
            </w:r>
          </w:p>
        </w:tc>
        <w:tc>
          <w:tcPr>
            <w:tcW w:w="1080" w:type="dxa"/>
            <w:tcBorders>
              <w:top w:val="nil"/>
              <w:left w:val="nil"/>
              <w:bottom w:val="single" w:sz="4" w:space="0" w:color="auto"/>
              <w:right w:val="single" w:sz="4" w:space="0" w:color="auto"/>
            </w:tcBorders>
            <w:shd w:val="clear" w:color="auto" w:fill="auto"/>
            <w:noWrap/>
            <w:vAlign w:val="center"/>
            <w:hideMark/>
          </w:tcPr>
          <w:p w14:paraId="2783A99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26 </w:t>
            </w:r>
          </w:p>
        </w:tc>
        <w:tc>
          <w:tcPr>
            <w:tcW w:w="1240" w:type="dxa"/>
            <w:tcBorders>
              <w:top w:val="nil"/>
              <w:left w:val="nil"/>
              <w:bottom w:val="single" w:sz="4" w:space="0" w:color="auto"/>
              <w:right w:val="single" w:sz="4" w:space="0" w:color="auto"/>
            </w:tcBorders>
            <w:shd w:val="clear" w:color="auto" w:fill="auto"/>
            <w:noWrap/>
            <w:vAlign w:val="center"/>
            <w:hideMark/>
          </w:tcPr>
          <w:p w14:paraId="010E1C1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 (TRES) </w:t>
            </w:r>
          </w:p>
        </w:tc>
        <w:tc>
          <w:tcPr>
            <w:tcW w:w="1622" w:type="dxa"/>
            <w:tcBorders>
              <w:top w:val="nil"/>
              <w:left w:val="nil"/>
              <w:bottom w:val="single" w:sz="4" w:space="0" w:color="auto"/>
              <w:right w:val="single" w:sz="4" w:space="0" w:color="auto"/>
            </w:tcBorders>
            <w:shd w:val="clear" w:color="auto" w:fill="auto"/>
            <w:noWrap/>
            <w:vAlign w:val="center"/>
            <w:hideMark/>
          </w:tcPr>
          <w:p w14:paraId="1558591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4A065EEF"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C30390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7107DC9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Secretario Ejecutivo </w:t>
            </w:r>
          </w:p>
        </w:tc>
        <w:tc>
          <w:tcPr>
            <w:tcW w:w="1160" w:type="dxa"/>
            <w:tcBorders>
              <w:top w:val="nil"/>
              <w:left w:val="nil"/>
              <w:bottom w:val="single" w:sz="4" w:space="0" w:color="auto"/>
              <w:right w:val="single" w:sz="4" w:space="0" w:color="auto"/>
            </w:tcBorders>
            <w:shd w:val="clear" w:color="auto" w:fill="auto"/>
            <w:noWrap/>
            <w:vAlign w:val="center"/>
            <w:hideMark/>
          </w:tcPr>
          <w:p w14:paraId="55A7598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425 </w:t>
            </w:r>
          </w:p>
        </w:tc>
        <w:tc>
          <w:tcPr>
            <w:tcW w:w="1080" w:type="dxa"/>
            <w:tcBorders>
              <w:top w:val="nil"/>
              <w:left w:val="nil"/>
              <w:bottom w:val="single" w:sz="4" w:space="0" w:color="auto"/>
              <w:right w:val="single" w:sz="4" w:space="0" w:color="auto"/>
            </w:tcBorders>
            <w:shd w:val="clear" w:color="auto" w:fill="auto"/>
            <w:noWrap/>
            <w:vAlign w:val="center"/>
            <w:hideMark/>
          </w:tcPr>
          <w:p w14:paraId="1022C93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19 </w:t>
            </w:r>
          </w:p>
        </w:tc>
        <w:tc>
          <w:tcPr>
            <w:tcW w:w="1240" w:type="dxa"/>
            <w:tcBorders>
              <w:top w:val="nil"/>
              <w:left w:val="nil"/>
              <w:bottom w:val="single" w:sz="4" w:space="0" w:color="auto"/>
              <w:right w:val="single" w:sz="4" w:space="0" w:color="auto"/>
            </w:tcBorders>
            <w:shd w:val="clear" w:color="auto" w:fill="auto"/>
            <w:noWrap/>
            <w:vAlign w:val="center"/>
            <w:hideMark/>
          </w:tcPr>
          <w:p w14:paraId="218D304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4081AE3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65D62D14"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174CB9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28B2643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Auxiliar Administrativo </w:t>
            </w:r>
          </w:p>
        </w:tc>
        <w:tc>
          <w:tcPr>
            <w:tcW w:w="1160" w:type="dxa"/>
            <w:tcBorders>
              <w:top w:val="nil"/>
              <w:left w:val="nil"/>
              <w:bottom w:val="single" w:sz="4" w:space="0" w:color="auto"/>
              <w:right w:val="single" w:sz="4" w:space="0" w:color="auto"/>
            </w:tcBorders>
            <w:shd w:val="clear" w:color="auto" w:fill="auto"/>
            <w:noWrap/>
            <w:vAlign w:val="center"/>
            <w:hideMark/>
          </w:tcPr>
          <w:p w14:paraId="5EBBC3E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407 </w:t>
            </w:r>
          </w:p>
        </w:tc>
        <w:tc>
          <w:tcPr>
            <w:tcW w:w="1080" w:type="dxa"/>
            <w:tcBorders>
              <w:top w:val="nil"/>
              <w:left w:val="nil"/>
              <w:bottom w:val="single" w:sz="4" w:space="0" w:color="auto"/>
              <w:right w:val="single" w:sz="4" w:space="0" w:color="auto"/>
            </w:tcBorders>
            <w:shd w:val="clear" w:color="auto" w:fill="auto"/>
            <w:noWrap/>
            <w:vAlign w:val="center"/>
            <w:hideMark/>
          </w:tcPr>
          <w:p w14:paraId="645890D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22 </w:t>
            </w:r>
          </w:p>
        </w:tc>
        <w:tc>
          <w:tcPr>
            <w:tcW w:w="1240" w:type="dxa"/>
            <w:tcBorders>
              <w:top w:val="nil"/>
              <w:left w:val="nil"/>
              <w:bottom w:val="single" w:sz="4" w:space="0" w:color="auto"/>
              <w:right w:val="single" w:sz="4" w:space="0" w:color="auto"/>
            </w:tcBorders>
            <w:shd w:val="clear" w:color="auto" w:fill="auto"/>
            <w:noWrap/>
            <w:vAlign w:val="center"/>
            <w:hideMark/>
          </w:tcPr>
          <w:p w14:paraId="34BAAE2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78B8D52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1F0D7C2B"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48C587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772AC54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Auxiliar Administrativo </w:t>
            </w:r>
          </w:p>
        </w:tc>
        <w:tc>
          <w:tcPr>
            <w:tcW w:w="1160" w:type="dxa"/>
            <w:tcBorders>
              <w:top w:val="nil"/>
              <w:left w:val="nil"/>
              <w:bottom w:val="single" w:sz="4" w:space="0" w:color="auto"/>
              <w:right w:val="single" w:sz="4" w:space="0" w:color="auto"/>
            </w:tcBorders>
            <w:shd w:val="clear" w:color="auto" w:fill="auto"/>
            <w:noWrap/>
            <w:vAlign w:val="center"/>
            <w:hideMark/>
          </w:tcPr>
          <w:p w14:paraId="3EDE9B1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407 </w:t>
            </w:r>
          </w:p>
        </w:tc>
        <w:tc>
          <w:tcPr>
            <w:tcW w:w="1080" w:type="dxa"/>
            <w:tcBorders>
              <w:top w:val="nil"/>
              <w:left w:val="nil"/>
              <w:bottom w:val="single" w:sz="4" w:space="0" w:color="auto"/>
              <w:right w:val="single" w:sz="4" w:space="0" w:color="auto"/>
            </w:tcBorders>
            <w:shd w:val="clear" w:color="auto" w:fill="auto"/>
            <w:noWrap/>
            <w:vAlign w:val="center"/>
            <w:hideMark/>
          </w:tcPr>
          <w:p w14:paraId="7CF0B60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18 </w:t>
            </w:r>
          </w:p>
        </w:tc>
        <w:tc>
          <w:tcPr>
            <w:tcW w:w="1240" w:type="dxa"/>
            <w:tcBorders>
              <w:top w:val="nil"/>
              <w:left w:val="nil"/>
              <w:bottom w:val="single" w:sz="4" w:space="0" w:color="auto"/>
              <w:right w:val="single" w:sz="4" w:space="0" w:color="auto"/>
            </w:tcBorders>
            <w:shd w:val="clear" w:color="auto" w:fill="auto"/>
            <w:noWrap/>
            <w:vAlign w:val="center"/>
            <w:hideMark/>
          </w:tcPr>
          <w:p w14:paraId="3983B08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0C1865F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10B19433"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3614E9E"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2711EAC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Auxiliar Administrativo </w:t>
            </w:r>
          </w:p>
        </w:tc>
        <w:tc>
          <w:tcPr>
            <w:tcW w:w="1160" w:type="dxa"/>
            <w:tcBorders>
              <w:top w:val="nil"/>
              <w:left w:val="nil"/>
              <w:bottom w:val="single" w:sz="4" w:space="0" w:color="auto"/>
              <w:right w:val="single" w:sz="4" w:space="0" w:color="auto"/>
            </w:tcBorders>
            <w:shd w:val="clear" w:color="auto" w:fill="auto"/>
            <w:noWrap/>
            <w:vAlign w:val="center"/>
            <w:hideMark/>
          </w:tcPr>
          <w:p w14:paraId="7569876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407 </w:t>
            </w:r>
          </w:p>
        </w:tc>
        <w:tc>
          <w:tcPr>
            <w:tcW w:w="1080" w:type="dxa"/>
            <w:tcBorders>
              <w:top w:val="nil"/>
              <w:left w:val="nil"/>
              <w:bottom w:val="single" w:sz="4" w:space="0" w:color="auto"/>
              <w:right w:val="single" w:sz="4" w:space="0" w:color="auto"/>
            </w:tcBorders>
            <w:shd w:val="clear" w:color="auto" w:fill="auto"/>
            <w:noWrap/>
            <w:vAlign w:val="center"/>
            <w:hideMark/>
          </w:tcPr>
          <w:p w14:paraId="6C7D28F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16 </w:t>
            </w:r>
          </w:p>
        </w:tc>
        <w:tc>
          <w:tcPr>
            <w:tcW w:w="1240" w:type="dxa"/>
            <w:tcBorders>
              <w:top w:val="nil"/>
              <w:left w:val="nil"/>
              <w:bottom w:val="single" w:sz="4" w:space="0" w:color="auto"/>
              <w:right w:val="single" w:sz="4" w:space="0" w:color="auto"/>
            </w:tcBorders>
            <w:shd w:val="clear" w:color="auto" w:fill="auto"/>
            <w:noWrap/>
            <w:vAlign w:val="center"/>
            <w:hideMark/>
          </w:tcPr>
          <w:p w14:paraId="1899EAA5"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63CB7E1A"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r w:rsidR="00D679B9" w:rsidRPr="000F2077" w14:paraId="2F53EEF7" w14:textId="77777777" w:rsidTr="00612168">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78F197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17D0686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Conductor </w:t>
            </w:r>
          </w:p>
        </w:tc>
        <w:tc>
          <w:tcPr>
            <w:tcW w:w="1160" w:type="dxa"/>
            <w:tcBorders>
              <w:top w:val="nil"/>
              <w:left w:val="nil"/>
              <w:bottom w:val="single" w:sz="4" w:space="0" w:color="auto"/>
              <w:right w:val="single" w:sz="4" w:space="0" w:color="auto"/>
            </w:tcBorders>
            <w:shd w:val="clear" w:color="auto" w:fill="auto"/>
            <w:noWrap/>
            <w:vAlign w:val="center"/>
            <w:hideMark/>
          </w:tcPr>
          <w:p w14:paraId="31433661"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480 </w:t>
            </w:r>
          </w:p>
        </w:tc>
        <w:tc>
          <w:tcPr>
            <w:tcW w:w="1080" w:type="dxa"/>
            <w:tcBorders>
              <w:top w:val="nil"/>
              <w:left w:val="nil"/>
              <w:bottom w:val="single" w:sz="4" w:space="0" w:color="auto"/>
              <w:right w:val="single" w:sz="4" w:space="0" w:color="auto"/>
            </w:tcBorders>
            <w:shd w:val="clear" w:color="auto" w:fill="auto"/>
            <w:noWrap/>
            <w:vAlign w:val="center"/>
            <w:hideMark/>
          </w:tcPr>
          <w:p w14:paraId="7A89E8B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16 </w:t>
            </w:r>
          </w:p>
        </w:tc>
        <w:tc>
          <w:tcPr>
            <w:tcW w:w="1240" w:type="dxa"/>
            <w:tcBorders>
              <w:top w:val="nil"/>
              <w:left w:val="nil"/>
              <w:bottom w:val="single" w:sz="4" w:space="0" w:color="auto"/>
              <w:right w:val="single" w:sz="4" w:space="0" w:color="auto"/>
            </w:tcBorders>
            <w:shd w:val="clear" w:color="auto" w:fill="auto"/>
            <w:noWrap/>
            <w:vAlign w:val="center"/>
            <w:hideMark/>
          </w:tcPr>
          <w:p w14:paraId="17B1F7F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2182BB30"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Carrera Administrativa</w:t>
            </w:r>
          </w:p>
        </w:tc>
      </w:tr>
    </w:tbl>
    <w:p w14:paraId="403A59D2" w14:textId="77777777" w:rsidR="007F6298" w:rsidRPr="000F2077" w:rsidRDefault="007F6298" w:rsidP="007F6298">
      <w:pPr>
        <w:widowControl w:val="0"/>
        <w:autoSpaceDE w:val="0"/>
        <w:autoSpaceDN w:val="0"/>
        <w:ind w:right="12"/>
        <w:jc w:val="center"/>
        <w:rPr>
          <w:rFonts w:ascii="Arial" w:eastAsia="Cambria" w:hAnsi="Arial" w:cs="Arial"/>
          <w:b/>
          <w:bCs/>
          <w:sz w:val="16"/>
          <w:szCs w:val="16"/>
          <w:lang w:val="es-ES" w:bidi="es-ES"/>
        </w:rPr>
      </w:pPr>
      <w:r w:rsidRPr="000F2077">
        <w:rPr>
          <w:rFonts w:ascii="Arial" w:eastAsia="Cambria" w:hAnsi="Arial" w:cs="Arial"/>
          <w:b/>
          <w:bCs/>
          <w:sz w:val="16"/>
          <w:szCs w:val="16"/>
          <w:lang w:val="es-ES" w:bidi="es-ES"/>
        </w:rPr>
        <w:t>Fuente: Área de Talento Humano</w:t>
      </w:r>
    </w:p>
    <w:p w14:paraId="42033AFE" w14:textId="77777777" w:rsidR="00D679B9" w:rsidRPr="000F2077" w:rsidRDefault="00D679B9" w:rsidP="00D679B9">
      <w:pPr>
        <w:widowControl w:val="0"/>
        <w:autoSpaceDE w:val="0"/>
        <w:autoSpaceDN w:val="0"/>
        <w:jc w:val="both"/>
        <w:rPr>
          <w:rFonts w:ascii="Arial" w:hAnsi="Arial" w:cs="Arial"/>
          <w:b/>
          <w:bCs/>
          <w:sz w:val="22"/>
          <w:szCs w:val="22"/>
          <w:lang w:val="es-ES" w:bidi="es-ES"/>
        </w:rPr>
      </w:pPr>
    </w:p>
    <w:p w14:paraId="10FB0422" w14:textId="77777777" w:rsidR="00D679B9" w:rsidRPr="000F2077" w:rsidRDefault="00D679B9" w:rsidP="00710E05">
      <w:pPr>
        <w:pStyle w:val="Default"/>
        <w:rPr>
          <w:b/>
          <w:bCs/>
          <w:sz w:val="22"/>
          <w:szCs w:val="22"/>
        </w:rPr>
      </w:pPr>
      <w:bookmarkStart w:id="120" w:name="_Toc215840893"/>
      <w:r w:rsidRPr="000F2077">
        <w:rPr>
          <w:b/>
          <w:bCs/>
          <w:sz w:val="22"/>
          <w:szCs w:val="22"/>
        </w:rPr>
        <w:t>VACANCIAS TEMPORALES:</w:t>
      </w:r>
      <w:bookmarkEnd w:id="120"/>
    </w:p>
    <w:p w14:paraId="08DA485F" w14:textId="77777777" w:rsidR="00D679B9" w:rsidRPr="000F2077" w:rsidRDefault="00D679B9" w:rsidP="00D679B9">
      <w:pPr>
        <w:jc w:val="both"/>
        <w:rPr>
          <w:rFonts w:ascii="Arial" w:hAnsi="Arial" w:cs="Arial"/>
          <w:sz w:val="22"/>
          <w:szCs w:val="22"/>
        </w:rPr>
      </w:pPr>
    </w:p>
    <w:p w14:paraId="39172AF2"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Fondo de Prestaciones Económicas, Cesantías y Pensiones –FONCEP, informa que, validada la planta de la entidad a corte del 30 de noviembre de 2025, cuenta con quince (15) vacantes temporales por separación del titular en el empleo.</w:t>
      </w:r>
    </w:p>
    <w:p w14:paraId="48D755DD" w14:textId="77777777" w:rsidR="00D679B9" w:rsidRPr="000F2077" w:rsidRDefault="00D679B9" w:rsidP="00D679B9">
      <w:pPr>
        <w:jc w:val="both"/>
        <w:rPr>
          <w:rFonts w:ascii="Arial" w:hAnsi="Arial" w:cs="Arial"/>
          <w:sz w:val="22"/>
          <w:szCs w:val="22"/>
        </w:rPr>
      </w:pPr>
    </w:p>
    <w:p w14:paraId="0805D1DC"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Las cuales se presentan a continuación:</w:t>
      </w:r>
    </w:p>
    <w:p w14:paraId="62509ED7" w14:textId="77777777" w:rsidR="00D679B9" w:rsidRPr="000F2077" w:rsidRDefault="00D679B9" w:rsidP="00D679B9">
      <w:pPr>
        <w:jc w:val="both"/>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1943"/>
        <w:gridCol w:w="869"/>
        <w:gridCol w:w="810"/>
        <w:gridCol w:w="2595"/>
        <w:gridCol w:w="2611"/>
      </w:tblGrid>
      <w:tr w:rsidR="00D679B9" w:rsidRPr="000F2077" w14:paraId="0F7B577E" w14:textId="77777777" w:rsidTr="00612168">
        <w:trPr>
          <w:trHeight w:val="288"/>
          <w:tblHeader/>
        </w:trPr>
        <w:tc>
          <w:tcPr>
            <w:tcW w:w="11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EA879B"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DENOMINACIÓN</w:t>
            </w:r>
          </w:p>
        </w:tc>
        <w:tc>
          <w:tcPr>
            <w:tcW w:w="49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61158F"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CÓDIGO</w:t>
            </w:r>
          </w:p>
        </w:tc>
        <w:tc>
          <w:tcPr>
            <w:tcW w:w="45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84D708"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GRADO</w:t>
            </w:r>
          </w:p>
        </w:tc>
        <w:tc>
          <w:tcPr>
            <w:tcW w:w="147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3A1DB4"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DEPENDENCIA</w:t>
            </w:r>
          </w:p>
        </w:tc>
        <w:tc>
          <w:tcPr>
            <w:tcW w:w="147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926D63"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FORMA DE PROVISIÓN</w:t>
            </w:r>
          </w:p>
        </w:tc>
      </w:tr>
      <w:tr w:rsidR="00D679B9" w:rsidRPr="000F2077" w14:paraId="10EDA2A4" w14:textId="77777777" w:rsidTr="00612168">
        <w:trPr>
          <w:trHeight w:val="612"/>
        </w:trPr>
        <w:tc>
          <w:tcPr>
            <w:tcW w:w="1100" w:type="pct"/>
            <w:tcBorders>
              <w:top w:val="nil"/>
              <w:left w:val="single" w:sz="4" w:space="0" w:color="auto"/>
              <w:bottom w:val="single" w:sz="4" w:space="0" w:color="auto"/>
              <w:right w:val="single" w:sz="4" w:space="0" w:color="auto"/>
            </w:tcBorders>
            <w:shd w:val="clear" w:color="auto" w:fill="auto"/>
            <w:noWrap/>
            <w:vAlign w:val="center"/>
            <w:hideMark/>
          </w:tcPr>
          <w:p w14:paraId="09D83F2A"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Profesional Universitario</w:t>
            </w:r>
          </w:p>
        </w:tc>
        <w:tc>
          <w:tcPr>
            <w:tcW w:w="492" w:type="pct"/>
            <w:tcBorders>
              <w:top w:val="nil"/>
              <w:left w:val="nil"/>
              <w:bottom w:val="single" w:sz="4" w:space="0" w:color="auto"/>
              <w:right w:val="single" w:sz="4" w:space="0" w:color="auto"/>
            </w:tcBorders>
            <w:shd w:val="clear" w:color="auto" w:fill="auto"/>
            <w:noWrap/>
            <w:vAlign w:val="center"/>
            <w:hideMark/>
          </w:tcPr>
          <w:p w14:paraId="47FBDF3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219</w:t>
            </w:r>
          </w:p>
        </w:tc>
        <w:tc>
          <w:tcPr>
            <w:tcW w:w="459" w:type="pct"/>
            <w:tcBorders>
              <w:top w:val="nil"/>
              <w:left w:val="nil"/>
              <w:bottom w:val="single" w:sz="4" w:space="0" w:color="auto"/>
              <w:right w:val="single" w:sz="4" w:space="0" w:color="auto"/>
            </w:tcBorders>
            <w:shd w:val="clear" w:color="auto" w:fill="auto"/>
            <w:noWrap/>
            <w:vAlign w:val="center"/>
            <w:hideMark/>
          </w:tcPr>
          <w:p w14:paraId="24ADFF5E"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17</w:t>
            </w:r>
          </w:p>
        </w:tc>
        <w:tc>
          <w:tcPr>
            <w:tcW w:w="1470" w:type="pct"/>
            <w:tcBorders>
              <w:top w:val="nil"/>
              <w:left w:val="nil"/>
              <w:bottom w:val="single" w:sz="4" w:space="0" w:color="auto"/>
              <w:right w:val="single" w:sz="4" w:space="0" w:color="auto"/>
            </w:tcBorders>
            <w:shd w:val="clear" w:color="auto" w:fill="auto"/>
            <w:noWrap/>
            <w:vAlign w:val="center"/>
            <w:hideMark/>
          </w:tcPr>
          <w:p w14:paraId="422A853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Jurídica</w:t>
            </w:r>
          </w:p>
        </w:tc>
        <w:tc>
          <w:tcPr>
            <w:tcW w:w="1479" w:type="pct"/>
            <w:tcBorders>
              <w:top w:val="nil"/>
              <w:left w:val="nil"/>
              <w:bottom w:val="single" w:sz="4" w:space="0" w:color="auto"/>
              <w:right w:val="single" w:sz="4" w:space="0" w:color="auto"/>
            </w:tcBorders>
            <w:shd w:val="clear" w:color="auto" w:fill="auto"/>
            <w:vAlign w:val="center"/>
            <w:hideMark/>
          </w:tcPr>
          <w:p w14:paraId="7444DD6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SIN PROVEER POR LA TEMPORALIDAD DE LA VACANCIA</w:t>
            </w:r>
          </w:p>
        </w:tc>
      </w:tr>
      <w:tr w:rsidR="00D679B9" w:rsidRPr="000F2077" w14:paraId="79728562" w14:textId="77777777" w:rsidTr="00612168">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07851D5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Profesional Universitario</w:t>
            </w:r>
          </w:p>
        </w:tc>
        <w:tc>
          <w:tcPr>
            <w:tcW w:w="492" w:type="pct"/>
            <w:tcBorders>
              <w:top w:val="nil"/>
              <w:left w:val="nil"/>
              <w:bottom w:val="single" w:sz="4" w:space="0" w:color="auto"/>
              <w:right w:val="single" w:sz="4" w:space="0" w:color="auto"/>
            </w:tcBorders>
            <w:shd w:val="clear" w:color="auto" w:fill="auto"/>
            <w:vAlign w:val="center"/>
            <w:hideMark/>
          </w:tcPr>
          <w:p w14:paraId="18C22E3A"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219</w:t>
            </w:r>
          </w:p>
        </w:tc>
        <w:tc>
          <w:tcPr>
            <w:tcW w:w="459" w:type="pct"/>
            <w:tcBorders>
              <w:top w:val="nil"/>
              <w:left w:val="nil"/>
              <w:bottom w:val="single" w:sz="4" w:space="0" w:color="auto"/>
              <w:right w:val="single" w:sz="4" w:space="0" w:color="auto"/>
            </w:tcBorders>
            <w:shd w:val="clear" w:color="auto" w:fill="auto"/>
            <w:vAlign w:val="center"/>
            <w:hideMark/>
          </w:tcPr>
          <w:p w14:paraId="6C74285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17</w:t>
            </w:r>
          </w:p>
        </w:tc>
        <w:tc>
          <w:tcPr>
            <w:tcW w:w="1470" w:type="pct"/>
            <w:tcBorders>
              <w:top w:val="nil"/>
              <w:left w:val="nil"/>
              <w:bottom w:val="single" w:sz="4" w:space="0" w:color="auto"/>
              <w:right w:val="single" w:sz="4" w:space="0" w:color="auto"/>
            </w:tcBorders>
            <w:shd w:val="clear" w:color="auto" w:fill="auto"/>
            <w:vAlign w:val="center"/>
            <w:hideMark/>
          </w:tcPr>
          <w:p w14:paraId="3F3C26B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Financiera y Administrativa - Área Tesorería</w:t>
            </w:r>
          </w:p>
        </w:tc>
        <w:tc>
          <w:tcPr>
            <w:tcW w:w="1479" w:type="pct"/>
            <w:tcBorders>
              <w:top w:val="nil"/>
              <w:left w:val="nil"/>
              <w:bottom w:val="single" w:sz="4" w:space="0" w:color="auto"/>
              <w:right w:val="single" w:sz="4" w:space="0" w:color="auto"/>
            </w:tcBorders>
            <w:shd w:val="clear" w:color="auto" w:fill="auto"/>
            <w:vAlign w:val="center"/>
            <w:hideMark/>
          </w:tcPr>
          <w:p w14:paraId="01A6DCD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NOMBRAMIENTO PROVISIONAL</w:t>
            </w:r>
          </w:p>
        </w:tc>
      </w:tr>
      <w:tr w:rsidR="00D679B9" w:rsidRPr="000F2077" w14:paraId="2B16026C" w14:textId="77777777" w:rsidTr="00612168">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3973EEA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Profesional Universitario</w:t>
            </w:r>
          </w:p>
        </w:tc>
        <w:tc>
          <w:tcPr>
            <w:tcW w:w="492" w:type="pct"/>
            <w:tcBorders>
              <w:top w:val="nil"/>
              <w:left w:val="nil"/>
              <w:bottom w:val="single" w:sz="4" w:space="0" w:color="auto"/>
              <w:right w:val="single" w:sz="4" w:space="0" w:color="auto"/>
            </w:tcBorders>
            <w:shd w:val="clear" w:color="auto" w:fill="auto"/>
            <w:vAlign w:val="center"/>
            <w:hideMark/>
          </w:tcPr>
          <w:p w14:paraId="2F981B6B"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219</w:t>
            </w:r>
          </w:p>
        </w:tc>
        <w:tc>
          <w:tcPr>
            <w:tcW w:w="459" w:type="pct"/>
            <w:tcBorders>
              <w:top w:val="nil"/>
              <w:left w:val="nil"/>
              <w:bottom w:val="single" w:sz="4" w:space="0" w:color="auto"/>
              <w:right w:val="single" w:sz="4" w:space="0" w:color="auto"/>
            </w:tcBorders>
            <w:shd w:val="clear" w:color="auto" w:fill="auto"/>
            <w:vAlign w:val="center"/>
            <w:hideMark/>
          </w:tcPr>
          <w:p w14:paraId="7960B707"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17</w:t>
            </w:r>
          </w:p>
        </w:tc>
        <w:tc>
          <w:tcPr>
            <w:tcW w:w="1470" w:type="pct"/>
            <w:tcBorders>
              <w:top w:val="nil"/>
              <w:left w:val="nil"/>
              <w:bottom w:val="single" w:sz="4" w:space="0" w:color="auto"/>
              <w:right w:val="single" w:sz="4" w:space="0" w:color="auto"/>
            </w:tcBorders>
            <w:shd w:val="clear" w:color="auto" w:fill="auto"/>
            <w:vAlign w:val="center"/>
            <w:hideMark/>
          </w:tcPr>
          <w:p w14:paraId="0E5A7B9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Gerencia de Pensiones</w:t>
            </w:r>
          </w:p>
        </w:tc>
        <w:tc>
          <w:tcPr>
            <w:tcW w:w="1479" w:type="pct"/>
            <w:tcBorders>
              <w:top w:val="nil"/>
              <w:left w:val="nil"/>
              <w:bottom w:val="single" w:sz="4" w:space="0" w:color="auto"/>
              <w:right w:val="single" w:sz="4" w:space="0" w:color="auto"/>
            </w:tcBorders>
            <w:shd w:val="clear" w:color="auto" w:fill="auto"/>
            <w:vAlign w:val="center"/>
            <w:hideMark/>
          </w:tcPr>
          <w:p w14:paraId="4044D11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 DEL EMPLEO</w:t>
            </w:r>
          </w:p>
        </w:tc>
      </w:tr>
      <w:tr w:rsidR="00D679B9" w:rsidRPr="000F2077" w14:paraId="0A308D39" w14:textId="77777777" w:rsidTr="00612168">
        <w:trPr>
          <w:trHeight w:val="612"/>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0667C36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Profesional Universitario</w:t>
            </w:r>
          </w:p>
        </w:tc>
        <w:tc>
          <w:tcPr>
            <w:tcW w:w="492" w:type="pct"/>
            <w:tcBorders>
              <w:top w:val="nil"/>
              <w:left w:val="nil"/>
              <w:bottom w:val="single" w:sz="4" w:space="0" w:color="auto"/>
              <w:right w:val="single" w:sz="4" w:space="0" w:color="auto"/>
            </w:tcBorders>
            <w:shd w:val="clear" w:color="auto" w:fill="auto"/>
            <w:vAlign w:val="center"/>
            <w:hideMark/>
          </w:tcPr>
          <w:p w14:paraId="55BF010E"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219</w:t>
            </w:r>
          </w:p>
        </w:tc>
        <w:tc>
          <w:tcPr>
            <w:tcW w:w="459" w:type="pct"/>
            <w:tcBorders>
              <w:top w:val="nil"/>
              <w:left w:val="nil"/>
              <w:bottom w:val="single" w:sz="4" w:space="0" w:color="auto"/>
              <w:right w:val="single" w:sz="4" w:space="0" w:color="auto"/>
            </w:tcBorders>
            <w:shd w:val="clear" w:color="auto" w:fill="auto"/>
            <w:vAlign w:val="center"/>
            <w:hideMark/>
          </w:tcPr>
          <w:p w14:paraId="1B98655B"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15</w:t>
            </w:r>
          </w:p>
        </w:tc>
        <w:tc>
          <w:tcPr>
            <w:tcW w:w="1470" w:type="pct"/>
            <w:tcBorders>
              <w:top w:val="nil"/>
              <w:left w:val="nil"/>
              <w:bottom w:val="single" w:sz="4" w:space="0" w:color="auto"/>
              <w:right w:val="single" w:sz="4" w:space="0" w:color="auto"/>
            </w:tcBorders>
            <w:shd w:val="clear" w:color="auto" w:fill="auto"/>
            <w:vAlign w:val="center"/>
            <w:hideMark/>
          </w:tcPr>
          <w:p w14:paraId="407523C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de Prestaciones Económicas</w:t>
            </w:r>
          </w:p>
        </w:tc>
        <w:tc>
          <w:tcPr>
            <w:tcW w:w="1479" w:type="pct"/>
            <w:tcBorders>
              <w:top w:val="nil"/>
              <w:left w:val="nil"/>
              <w:bottom w:val="single" w:sz="4" w:space="0" w:color="auto"/>
              <w:right w:val="single" w:sz="4" w:space="0" w:color="auto"/>
            </w:tcBorders>
            <w:shd w:val="clear" w:color="auto" w:fill="auto"/>
            <w:vAlign w:val="center"/>
            <w:hideMark/>
          </w:tcPr>
          <w:p w14:paraId="68EA93A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 DEL EMPLEO</w:t>
            </w:r>
          </w:p>
        </w:tc>
      </w:tr>
      <w:tr w:rsidR="00D679B9" w:rsidRPr="000F2077" w14:paraId="4C6F9A5E" w14:textId="77777777" w:rsidTr="00612168">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03A685B9"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2664BEA9"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01F3129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19</w:t>
            </w:r>
          </w:p>
        </w:tc>
        <w:tc>
          <w:tcPr>
            <w:tcW w:w="1470" w:type="pct"/>
            <w:tcBorders>
              <w:top w:val="nil"/>
              <w:left w:val="nil"/>
              <w:bottom w:val="single" w:sz="4" w:space="0" w:color="auto"/>
              <w:right w:val="single" w:sz="4" w:space="0" w:color="auto"/>
            </w:tcBorders>
            <w:shd w:val="clear" w:color="auto" w:fill="auto"/>
            <w:vAlign w:val="center"/>
            <w:hideMark/>
          </w:tcPr>
          <w:p w14:paraId="651C0EDA"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Gerencia de Pensiones</w:t>
            </w:r>
          </w:p>
        </w:tc>
        <w:tc>
          <w:tcPr>
            <w:tcW w:w="1479" w:type="pct"/>
            <w:tcBorders>
              <w:top w:val="nil"/>
              <w:left w:val="nil"/>
              <w:bottom w:val="single" w:sz="4" w:space="0" w:color="auto"/>
              <w:right w:val="single" w:sz="4" w:space="0" w:color="auto"/>
            </w:tcBorders>
            <w:shd w:val="clear" w:color="auto" w:fill="auto"/>
            <w:vAlign w:val="center"/>
            <w:hideMark/>
          </w:tcPr>
          <w:p w14:paraId="0072BAA9"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 DEL EMPLEO</w:t>
            </w:r>
          </w:p>
        </w:tc>
      </w:tr>
      <w:tr w:rsidR="00D679B9" w:rsidRPr="000F2077" w14:paraId="092180FA" w14:textId="77777777" w:rsidTr="00612168">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7081F21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4431883E"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3B44806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19</w:t>
            </w:r>
          </w:p>
        </w:tc>
        <w:tc>
          <w:tcPr>
            <w:tcW w:w="1470" w:type="pct"/>
            <w:tcBorders>
              <w:top w:val="nil"/>
              <w:left w:val="nil"/>
              <w:bottom w:val="single" w:sz="4" w:space="0" w:color="auto"/>
              <w:right w:val="single" w:sz="4" w:space="0" w:color="auto"/>
            </w:tcBorders>
            <w:shd w:val="clear" w:color="auto" w:fill="auto"/>
            <w:vAlign w:val="center"/>
            <w:hideMark/>
          </w:tcPr>
          <w:p w14:paraId="4DFDB22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Gerencia de Pensiones</w:t>
            </w:r>
          </w:p>
        </w:tc>
        <w:tc>
          <w:tcPr>
            <w:tcW w:w="1479" w:type="pct"/>
            <w:tcBorders>
              <w:top w:val="nil"/>
              <w:left w:val="nil"/>
              <w:bottom w:val="single" w:sz="4" w:space="0" w:color="auto"/>
              <w:right w:val="single" w:sz="4" w:space="0" w:color="auto"/>
            </w:tcBorders>
            <w:shd w:val="clear" w:color="auto" w:fill="auto"/>
            <w:vAlign w:val="center"/>
            <w:hideMark/>
          </w:tcPr>
          <w:p w14:paraId="18A83C64"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 DEL EMPLEO</w:t>
            </w:r>
          </w:p>
        </w:tc>
      </w:tr>
      <w:tr w:rsidR="00D679B9" w:rsidRPr="000F2077" w14:paraId="6B4D4A05" w14:textId="77777777" w:rsidTr="00612168">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655DB69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5732621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42E9349D"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19</w:t>
            </w:r>
          </w:p>
        </w:tc>
        <w:tc>
          <w:tcPr>
            <w:tcW w:w="1470" w:type="pct"/>
            <w:tcBorders>
              <w:top w:val="nil"/>
              <w:left w:val="nil"/>
              <w:bottom w:val="single" w:sz="4" w:space="0" w:color="auto"/>
              <w:right w:val="single" w:sz="4" w:space="0" w:color="auto"/>
            </w:tcBorders>
            <w:shd w:val="clear" w:color="auto" w:fill="auto"/>
            <w:vAlign w:val="center"/>
            <w:hideMark/>
          </w:tcPr>
          <w:p w14:paraId="0794505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Gerencia de Pensiones</w:t>
            </w:r>
          </w:p>
        </w:tc>
        <w:tc>
          <w:tcPr>
            <w:tcW w:w="1479" w:type="pct"/>
            <w:tcBorders>
              <w:top w:val="nil"/>
              <w:left w:val="nil"/>
              <w:bottom w:val="single" w:sz="4" w:space="0" w:color="auto"/>
              <w:right w:val="single" w:sz="4" w:space="0" w:color="auto"/>
            </w:tcBorders>
            <w:shd w:val="clear" w:color="auto" w:fill="auto"/>
            <w:vAlign w:val="center"/>
            <w:hideMark/>
          </w:tcPr>
          <w:p w14:paraId="5FDAE34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 DEL EMPLEO</w:t>
            </w:r>
          </w:p>
        </w:tc>
      </w:tr>
      <w:tr w:rsidR="00D679B9" w:rsidRPr="000F2077" w14:paraId="746D43BC" w14:textId="77777777" w:rsidTr="00612168">
        <w:trPr>
          <w:trHeight w:val="612"/>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0F1D830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7A37611A"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399514F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15</w:t>
            </w:r>
          </w:p>
        </w:tc>
        <w:tc>
          <w:tcPr>
            <w:tcW w:w="1470" w:type="pct"/>
            <w:tcBorders>
              <w:top w:val="nil"/>
              <w:left w:val="nil"/>
              <w:bottom w:val="single" w:sz="4" w:space="0" w:color="auto"/>
              <w:right w:val="single" w:sz="4" w:space="0" w:color="auto"/>
            </w:tcBorders>
            <w:shd w:val="clear" w:color="auto" w:fill="auto"/>
            <w:vAlign w:val="center"/>
            <w:hideMark/>
          </w:tcPr>
          <w:p w14:paraId="275103A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Oficina de Informática y Sistemas</w:t>
            </w:r>
          </w:p>
        </w:tc>
        <w:tc>
          <w:tcPr>
            <w:tcW w:w="1479" w:type="pct"/>
            <w:tcBorders>
              <w:top w:val="nil"/>
              <w:left w:val="nil"/>
              <w:bottom w:val="single" w:sz="4" w:space="0" w:color="auto"/>
              <w:right w:val="single" w:sz="4" w:space="0" w:color="auto"/>
            </w:tcBorders>
            <w:shd w:val="clear" w:color="auto" w:fill="auto"/>
            <w:vAlign w:val="center"/>
            <w:hideMark/>
          </w:tcPr>
          <w:p w14:paraId="6A059D37"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NOMBRAMIENTO PROVISIONAL</w:t>
            </w:r>
          </w:p>
        </w:tc>
      </w:tr>
      <w:tr w:rsidR="00D679B9" w:rsidRPr="000F2077" w14:paraId="2605A4BB" w14:textId="77777777" w:rsidTr="00612168">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1ECC6DB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23991CC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43F2EE3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15</w:t>
            </w:r>
          </w:p>
        </w:tc>
        <w:tc>
          <w:tcPr>
            <w:tcW w:w="1470" w:type="pct"/>
            <w:tcBorders>
              <w:top w:val="nil"/>
              <w:left w:val="nil"/>
              <w:bottom w:val="single" w:sz="4" w:space="0" w:color="auto"/>
              <w:right w:val="single" w:sz="4" w:space="0" w:color="auto"/>
            </w:tcBorders>
            <w:shd w:val="clear" w:color="auto" w:fill="auto"/>
            <w:vAlign w:val="center"/>
            <w:hideMark/>
          </w:tcPr>
          <w:p w14:paraId="59A8A21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Financiera y Administrativa - Área Tesoreria</w:t>
            </w:r>
          </w:p>
        </w:tc>
        <w:tc>
          <w:tcPr>
            <w:tcW w:w="1479" w:type="pct"/>
            <w:tcBorders>
              <w:top w:val="nil"/>
              <w:left w:val="nil"/>
              <w:bottom w:val="single" w:sz="4" w:space="0" w:color="auto"/>
              <w:right w:val="single" w:sz="4" w:space="0" w:color="auto"/>
            </w:tcBorders>
            <w:shd w:val="clear" w:color="auto" w:fill="auto"/>
            <w:vAlign w:val="center"/>
            <w:hideMark/>
          </w:tcPr>
          <w:p w14:paraId="355F59D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NOMBRAMIENTO PROVISIONAL</w:t>
            </w:r>
          </w:p>
        </w:tc>
      </w:tr>
      <w:tr w:rsidR="00D679B9" w:rsidRPr="000F2077" w14:paraId="37B82587" w14:textId="77777777" w:rsidTr="00612168">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418D72C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lastRenderedPageBreak/>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6A79E64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618440C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11</w:t>
            </w:r>
          </w:p>
        </w:tc>
        <w:tc>
          <w:tcPr>
            <w:tcW w:w="1470" w:type="pct"/>
            <w:tcBorders>
              <w:top w:val="nil"/>
              <w:left w:val="nil"/>
              <w:bottom w:val="single" w:sz="4" w:space="0" w:color="auto"/>
              <w:right w:val="single" w:sz="4" w:space="0" w:color="auto"/>
            </w:tcBorders>
            <w:shd w:val="clear" w:color="auto" w:fill="auto"/>
            <w:vAlign w:val="center"/>
            <w:hideMark/>
          </w:tcPr>
          <w:p w14:paraId="29B51BD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Gerencia de Bonos y Cuotas Partes</w:t>
            </w:r>
          </w:p>
        </w:tc>
        <w:tc>
          <w:tcPr>
            <w:tcW w:w="1479" w:type="pct"/>
            <w:tcBorders>
              <w:top w:val="nil"/>
              <w:left w:val="nil"/>
              <w:bottom w:val="single" w:sz="4" w:space="0" w:color="auto"/>
              <w:right w:val="single" w:sz="4" w:space="0" w:color="auto"/>
            </w:tcBorders>
            <w:shd w:val="clear" w:color="auto" w:fill="auto"/>
            <w:vAlign w:val="center"/>
            <w:hideMark/>
          </w:tcPr>
          <w:p w14:paraId="23F98D8D"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NOMBRAMIENTO PROVISIONAL</w:t>
            </w:r>
          </w:p>
        </w:tc>
      </w:tr>
      <w:tr w:rsidR="00D679B9" w:rsidRPr="000F2077" w14:paraId="4DB65FB7" w14:textId="77777777" w:rsidTr="00612168">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2E84749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Auxiliar Administrativo</w:t>
            </w:r>
          </w:p>
        </w:tc>
        <w:tc>
          <w:tcPr>
            <w:tcW w:w="492" w:type="pct"/>
            <w:tcBorders>
              <w:top w:val="nil"/>
              <w:left w:val="nil"/>
              <w:bottom w:val="single" w:sz="4" w:space="0" w:color="auto"/>
              <w:right w:val="single" w:sz="4" w:space="0" w:color="auto"/>
            </w:tcBorders>
            <w:shd w:val="clear" w:color="auto" w:fill="auto"/>
            <w:vAlign w:val="center"/>
            <w:hideMark/>
          </w:tcPr>
          <w:p w14:paraId="2A78FEA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407</w:t>
            </w:r>
          </w:p>
        </w:tc>
        <w:tc>
          <w:tcPr>
            <w:tcW w:w="459" w:type="pct"/>
            <w:tcBorders>
              <w:top w:val="nil"/>
              <w:left w:val="nil"/>
              <w:bottom w:val="single" w:sz="4" w:space="0" w:color="auto"/>
              <w:right w:val="single" w:sz="4" w:space="0" w:color="auto"/>
            </w:tcBorders>
            <w:shd w:val="clear" w:color="auto" w:fill="auto"/>
            <w:vAlign w:val="center"/>
            <w:hideMark/>
          </w:tcPr>
          <w:p w14:paraId="7ECDF89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22</w:t>
            </w:r>
          </w:p>
        </w:tc>
        <w:tc>
          <w:tcPr>
            <w:tcW w:w="1470" w:type="pct"/>
            <w:tcBorders>
              <w:top w:val="nil"/>
              <w:left w:val="nil"/>
              <w:bottom w:val="single" w:sz="4" w:space="0" w:color="auto"/>
              <w:right w:val="single" w:sz="4" w:space="0" w:color="auto"/>
            </w:tcBorders>
            <w:shd w:val="clear" w:color="auto" w:fill="auto"/>
            <w:vAlign w:val="center"/>
            <w:hideMark/>
          </w:tcPr>
          <w:p w14:paraId="3EC60A2D"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Financiera y Administrativa - Área Administrativa</w:t>
            </w:r>
          </w:p>
        </w:tc>
        <w:tc>
          <w:tcPr>
            <w:tcW w:w="1479" w:type="pct"/>
            <w:tcBorders>
              <w:top w:val="nil"/>
              <w:left w:val="nil"/>
              <w:bottom w:val="single" w:sz="4" w:space="0" w:color="auto"/>
              <w:right w:val="single" w:sz="4" w:space="0" w:color="auto"/>
            </w:tcBorders>
            <w:shd w:val="clear" w:color="auto" w:fill="auto"/>
            <w:vAlign w:val="center"/>
            <w:hideMark/>
          </w:tcPr>
          <w:p w14:paraId="4E81340B"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 DEL EMPLEO</w:t>
            </w:r>
          </w:p>
        </w:tc>
      </w:tr>
      <w:tr w:rsidR="00D679B9" w:rsidRPr="000F2077" w14:paraId="56C2A97C" w14:textId="77777777" w:rsidTr="00612168">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6882C18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Auxiliar Administrativo</w:t>
            </w:r>
          </w:p>
        </w:tc>
        <w:tc>
          <w:tcPr>
            <w:tcW w:w="492" w:type="pct"/>
            <w:tcBorders>
              <w:top w:val="nil"/>
              <w:left w:val="nil"/>
              <w:bottom w:val="single" w:sz="4" w:space="0" w:color="auto"/>
              <w:right w:val="single" w:sz="4" w:space="0" w:color="auto"/>
            </w:tcBorders>
            <w:shd w:val="clear" w:color="auto" w:fill="auto"/>
            <w:vAlign w:val="center"/>
            <w:hideMark/>
          </w:tcPr>
          <w:p w14:paraId="7B472DE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407</w:t>
            </w:r>
          </w:p>
        </w:tc>
        <w:tc>
          <w:tcPr>
            <w:tcW w:w="459" w:type="pct"/>
            <w:tcBorders>
              <w:top w:val="nil"/>
              <w:left w:val="nil"/>
              <w:bottom w:val="single" w:sz="4" w:space="0" w:color="auto"/>
              <w:right w:val="single" w:sz="4" w:space="0" w:color="auto"/>
            </w:tcBorders>
            <w:shd w:val="clear" w:color="auto" w:fill="auto"/>
            <w:vAlign w:val="center"/>
            <w:hideMark/>
          </w:tcPr>
          <w:p w14:paraId="74B923A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18</w:t>
            </w:r>
          </w:p>
        </w:tc>
        <w:tc>
          <w:tcPr>
            <w:tcW w:w="1470" w:type="pct"/>
            <w:tcBorders>
              <w:top w:val="nil"/>
              <w:left w:val="nil"/>
              <w:bottom w:val="single" w:sz="4" w:space="0" w:color="auto"/>
              <w:right w:val="single" w:sz="4" w:space="0" w:color="auto"/>
            </w:tcBorders>
            <w:shd w:val="clear" w:color="auto" w:fill="auto"/>
            <w:vAlign w:val="center"/>
            <w:hideMark/>
          </w:tcPr>
          <w:p w14:paraId="7D98A52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Financiera y Administrativa - Área Financiera</w:t>
            </w:r>
          </w:p>
        </w:tc>
        <w:tc>
          <w:tcPr>
            <w:tcW w:w="1479" w:type="pct"/>
            <w:tcBorders>
              <w:top w:val="nil"/>
              <w:left w:val="nil"/>
              <w:bottom w:val="single" w:sz="4" w:space="0" w:color="auto"/>
              <w:right w:val="single" w:sz="4" w:space="0" w:color="auto"/>
            </w:tcBorders>
            <w:shd w:val="clear" w:color="auto" w:fill="auto"/>
            <w:vAlign w:val="center"/>
            <w:hideMark/>
          </w:tcPr>
          <w:p w14:paraId="64060A3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NOMBRAMIENTO PROVISIONAL</w:t>
            </w:r>
          </w:p>
        </w:tc>
      </w:tr>
      <w:tr w:rsidR="00D679B9" w:rsidRPr="000F2077" w14:paraId="6E402C14" w14:textId="77777777" w:rsidTr="00612168">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04ECDB2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Auxiliar Administrativo</w:t>
            </w:r>
          </w:p>
        </w:tc>
        <w:tc>
          <w:tcPr>
            <w:tcW w:w="492" w:type="pct"/>
            <w:tcBorders>
              <w:top w:val="nil"/>
              <w:left w:val="nil"/>
              <w:bottom w:val="single" w:sz="4" w:space="0" w:color="auto"/>
              <w:right w:val="single" w:sz="4" w:space="0" w:color="auto"/>
            </w:tcBorders>
            <w:shd w:val="clear" w:color="auto" w:fill="auto"/>
            <w:vAlign w:val="center"/>
            <w:hideMark/>
          </w:tcPr>
          <w:p w14:paraId="0DA0509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407</w:t>
            </w:r>
          </w:p>
        </w:tc>
        <w:tc>
          <w:tcPr>
            <w:tcW w:w="459" w:type="pct"/>
            <w:tcBorders>
              <w:top w:val="nil"/>
              <w:left w:val="nil"/>
              <w:bottom w:val="single" w:sz="4" w:space="0" w:color="auto"/>
              <w:right w:val="single" w:sz="4" w:space="0" w:color="auto"/>
            </w:tcBorders>
            <w:shd w:val="clear" w:color="auto" w:fill="auto"/>
            <w:vAlign w:val="center"/>
            <w:hideMark/>
          </w:tcPr>
          <w:p w14:paraId="5A40A07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18</w:t>
            </w:r>
          </w:p>
        </w:tc>
        <w:tc>
          <w:tcPr>
            <w:tcW w:w="1470" w:type="pct"/>
            <w:tcBorders>
              <w:top w:val="nil"/>
              <w:left w:val="nil"/>
              <w:bottom w:val="single" w:sz="4" w:space="0" w:color="auto"/>
              <w:right w:val="single" w:sz="4" w:space="0" w:color="auto"/>
            </w:tcBorders>
            <w:shd w:val="clear" w:color="auto" w:fill="auto"/>
            <w:vAlign w:val="center"/>
            <w:hideMark/>
          </w:tcPr>
          <w:p w14:paraId="7C5A1AB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Financiera y Administrativa - Área Financiera</w:t>
            </w:r>
          </w:p>
        </w:tc>
        <w:tc>
          <w:tcPr>
            <w:tcW w:w="1479" w:type="pct"/>
            <w:tcBorders>
              <w:top w:val="nil"/>
              <w:left w:val="nil"/>
              <w:bottom w:val="single" w:sz="4" w:space="0" w:color="auto"/>
              <w:right w:val="single" w:sz="4" w:space="0" w:color="auto"/>
            </w:tcBorders>
            <w:shd w:val="clear" w:color="auto" w:fill="auto"/>
            <w:vAlign w:val="center"/>
            <w:hideMark/>
          </w:tcPr>
          <w:p w14:paraId="27BF3AD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NOMBRAMIENTO PROVISIONAL</w:t>
            </w:r>
          </w:p>
        </w:tc>
      </w:tr>
      <w:tr w:rsidR="00D679B9" w:rsidRPr="000F2077" w14:paraId="7F3CDAAB" w14:textId="77777777" w:rsidTr="00612168">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2EE7F86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Auxiliar Administrativo</w:t>
            </w:r>
          </w:p>
        </w:tc>
        <w:tc>
          <w:tcPr>
            <w:tcW w:w="492" w:type="pct"/>
            <w:tcBorders>
              <w:top w:val="nil"/>
              <w:left w:val="nil"/>
              <w:bottom w:val="single" w:sz="4" w:space="0" w:color="auto"/>
              <w:right w:val="single" w:sz="4" w:space="0" w:color="auto"/>
            </w:tcBorders>
            <w:shd w:val="clear" w:color="auto" w:fill="auto"/>
            <w:vAlign w:val="center"/>
            <w:hideMark/>
          </w:tcPr>
          <w:p w14:paraId="143121B9"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407</w:t>
            </w:r>
          </w:p>
        </w:tc>
        <w:tc>
          <w:tcPr>
            <w:tcW w:w="459" w:type="pct"/>
            <w:tcBorders>
              <w:top w:val="nil"/>
              <w:left w:val="nil"/>
              <w:bottom w:val="single" w:sz="4" w:space="0" w:color="auto"/>
              <w:right w:val="single" w:sz="4" w:space="0" w:color="auto"/>
            </w:tcBorders>
            <w:shd w:val="clear" w:color="auto" w:fill="auto"/>
            <w:vAlign w:val="center"/>
            <w:hideMark/>
          </w:tcPr>
          <w:p w14:paraId="3BE7605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16</w:t>
            </w:r>
          </w:p>
        </w:tc>
        <w:tc>
          <w:tcPr>
            <w:tcW w:w="1470" w:type="pct"/>
            <w:tcBorders>
              <w:top w:val="nil"/>
              <w:left w:val="nil"/>
              <w:bottom w:val="single" w:sz="4" w:space="0" w:color="auto"/>
              <w:right w:val="single" w:sz="4" w:space="0" w:color="auto"/>
            </w:tcBorders>
            <w:shd w:val="clear" w:color="auto" w:fill="auto"/>
            <w:vAlign w:val="center"/>
            <w:hideMark/>
          </w:tcPr>
          <w:p w14:paraId="3666E06A"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Financiera y Administrativa - Área Administrativa</w:t>
            </w:r>
          </w:p>
        </w:tc>
        <w:tc>
          <w:tcPr>
            <w:tcW w:w="1479" w:type="pct"/>
            <w:tcBorders>
              <w:top w:val="nil"/>
              <w:left w:val="nil"/>
              <w:bottom w:val="single" w:sz="4" w:space="0" w:color="auto"/>
              <w:right w:val="single" w:sz="4" w:space="0" w:color="auto"/>
            </w:tcBorders>
            <w:shd w:val="clear" w:color="auto" w:fill="auto"/>
            <w:vAlign w:val="center"/>
            <w:hideMark/>
          </w:tcPr>
          <w:p w14:paraId="23BC05F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NOMBRAMIENTO PROVISIONAL</w:t>
            </w:r>
          </w:p>
        </w:tc>
      </w:tr>
      <w:tr w:rsidR="00D679B9" w:rsidRPr="000F2077" w14:paraId="2490AE70" w14:textId="77777777" w:rsidTr="00612168">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5C9DD67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Conductor</w:t>
            </w:r>
          </w:p>
        </w:tc>
        <w:tc>
          <w:tcPr>
            <w:tcW w:w="492" w:type="pct"/>
            <w:tcBorders>
              <w:top w:val="nil"/>
              <w:left w:val="nil"/>
              <w:bottom w:val="single" w:sz="4" w:space="0" w:color="auto"/>
              <w:right w:val="single" w:sz="4" w:space="0" w:color="auto"/>
            </w:tcBorders>
            <w:shd w:val="clear" w:color="auto" w:fill="auto"/>
            <w:vAlign w:val="center"/>
            <w:hideMark/>
          </w:tcPr>
          <w:p w14:paraId="2E38A4DD"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480</w:t>
            </w:r>
          </w:p>
        </w:tc>
        <w:tc>
          <w:tcPr>
            <w:tcW w:w="459" w:type="pct"/>
            <w:tcBorders>
              <w:top w:val="nil"/>
              <w:left w:val="nil"/>
              <w:bottom w:val="single" w:sz="4" w:space="0" w:color="auto"/>
              <w:right w:val="single" w:sz="4" w:space="0" w:color="auto"/>
            </w:tcBorders>
            <w:shd w:val="clear" w:color="auto" w:fill="auto"/>
            <w:vAlign w:val="center"/>
            <w:hideMark/>
          </w:tcPr>
          <w:p w14:paraId="4E1976C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16</w:t>
            </w:r>
          </w:p>
        </w:tc>
        <w:tc>
          <w:tcPr>
            <w:tcW w:w="1470" w:type="pct"/>
            <w:tcBorders>
              <w:top w:val="nil"/>
              <w:left w:val="nil"/>
              <w:bottom w:val="single" w:sz="4" w:space="0" w:color="auto"/>
              <w:right w:val="single" w:sz="4" w:space="0" w:color="auto"/>
            </w:tcBorders>
            <w:shd w:val="clear" w:color="auto" w:fill="auto"/>
            <w:vAlign w:val="center"/>
            <w:hideMark/>
          </w:tcPr>
          <w:p w14:paraId="41EE3E2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Subdirección Financiera y Administrativa - Área Administrativa</w:t>
            </w:r>
          </w:p>
        </w:tc>
        <w:tc>
          <w:tcPr>
            <w:tcW w:w="1479" w:type="pct"/>
            <w:tcBorders>
              <w:top w:val="nil"/>
              <w:left w:val="nil"/>
              <w:bottom w:val="single" w:sz="4" w:space="0" w:color="auto"/>
              <w:right w:val="single" w:sz="4" w:space="0" w:color="auto"/>
            </w:tcBorders>
            <w:shd w:val="clear" w:color="auto" w:fill="auto"/>
            <w:vAlign w:val="center"/>
            <w:hideMark/>
          </w:tcPr>
          <w:p w14:paraId="6BD34F2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NOMBRAMIENTO PROVISIONAL</w:t>
            </w:r>
          </w:p>
        </w:tc>
      </w:tr>
    </w:tbl>
    <w:p w14:paraId="5D80D0BC" w14:textId="77777777" w:rsidR="00D679B9" w:rsidRPr="000F2077" w:rsidRDefault="00D679B9" w:rsidP="00D679B9">
      <w:pPr>
        <w:jc w:val="center"/>
        <w:textAlignment w:val="baseline"/>
        <w:rPr>
          <w:rFonts w:ascii="Arial" w:eastAsia="Times New Roman" w:hAnsi="Arial" w:cs="Arial"/>
          <w:b/>
          <w:bCs/>
          <w:sz w:val="16"/>
          <w:szCs w:val="16"/>
          <w:lang w:val="es-ES" w:eastAsia="es-CO"/>
        </w:rPr>
      </w:pPr>
      <w:r w:rsidRPr="000F2077">
        <w:rPr>
          <w:rFonts w:ascii="Arial" w:eastAsia="Times New Roman" w:hAnsi="Arial" w:cs="Arial"/>
          <w:b/>
          <w:bCs/>
          <w:sz w:val="16"/>
          <w:szCs w:val="16"/>
          <w:lang w:val="es-ES" w:eastAsia="es-CO"/>
        </w:rPr>
        <w:t>Fuente: Área de Talento Humano</w:t>
      </w:r>
    </w:p>
    <w:p w14:paraId="31D4922A" w14:textId="77777777" w:rsidR="00D679B9" w:rsidRPr="000F2077" w:rsidRDefault="00D679B9" w:rsidP="00D679B9">
      <w:pPr>
        <w:rPr>
          <w:rFonts w:ascii="Arial" w:hAnsi="Arial" w:cs="Arial"/>
          <w:sz w:val="22"/>
          <w:szCs w:val="22"/>
        </w:rPr>
      </w:pPr>
    </w:p>
    <w:p w14:paraId="42F8353E" w14:textId="77777777" w:rsidR="00D679B9" w:rsidRPr="000F2077" w:rsidRDefault="00D679B9" w:rsidP="00710E05">
      <w:pPr>
        <w:pStyle w:val="Default"/>
        <w:rPr>
          <w:b/>
          <w:bCs/>
          <w:sz w:val="22"/>
          <w:szCs w:val="22"/>
          <w:lang w:bidi="es-ES"/>
        </w:rPr>
      </w:pPr>
      <w:bookmarkStart w:id="121" w:name="_Toc215840894"/>
      <w:r w:rsidRPr="000F2077">
        <w:rPr>
          <w:b/>
          <w:bCs/>
          <w:sz w:val="22"/>
          <w:szCs w:val="22"/>
          <w:lang w:bidi="es-ES"/>
        </w:rPr>
        <w:t>NECESIDADES DE PERSONAL</w:t>
      </w:r>
      <w:bookmarkEnd w:id="121"/>
    </w:p>
    <w:p w14:paraId="471F5926" w14:textId="77777777" w:rsidR="00D679B9" w:rsidRPr="000F2077" w:rsidRDefault="00D679B9" w:rsidP="00D679B9">
      <w:pPr>
        <w:widowControl w:val="0"/>
        <w:autoSpaceDE w:val="0"/>
        <w:autoSpaceDN w:val="0"/>
        <w:rPr>
          <w:rFonts w:ascii="Arial" w:eastAsia="Cambria" w:hAnsi="Arial" w:cs="Arial"/>
          <w:b/>
          <w:sz w:val="22"/>
          <w:szCs w:val="22"/>
          <w:lang w:val="es-ES" w:bidi="es-ES"/>
        </w:rPr>
      </w:pPr>
    </w:p>
    <w:p w14:paraId="18ABE78A" w14:textId="77777777" w:rsidR="00D679B9" w:rsidRPr="000F2077" w:rsidRDefault="00D679B9" w:rsidP="00D679B9">
      <w:pPr>
        <w:widowControl w:val="0"/>
        <w:autoSpaceDE w:val="0"/>
        <w:autoSpaceDN w:val="0"/>
        <w:jc w:val="both"/>
        <w:rPr>
          <w:rFonts w:ascii="Arial" w:eastAsia="Cambria" w:hAnsi="Arial" w:cs="Arial"/>
          <w:b/>
          <w:iCs/>
          <w:sz w:val="22"/>
          <w:szCs w:val="22"/>
          <w:lang w:val="es-ES" w:bidi="es-ES"/>
        </w:rPr>
      </w:pPr>
      <w:r w:rsidRPr="000F2077">
        <w:rPr>
          <w:rFonts w:ascii="Arial" w:eastAsia="Cambria" w:hAnsi="Arial" w:cs="Arial"/>
          <w:sz w:val="22"/>
          <w:szCs w:val="22"/>
          <w:lang w:val="es-ES" w:bidi="es-ES"/>
        </w:rPr>
        <w:t>Las necesidades de personal son entendidas como</w:t>
      </w:r>
      <w:r w:rsidRPr="000F2077">
        <w:rPr>
          <w:rFonts w:ascii="Arial" w:eastAsia="Cambria" w:hAnsi="Arial" w:cs="Arial"/>
          <w:i/>
          <w:sz w:val="22"/>
          <w:szCs w:val="22"/>
          <w:lang w:val="es-ES" w:bidi="es-ES"/>
        </w:rPr>
        <w:t xml:space="preserve"> “Cálculo de los empleos necesarios, de acuerdo con los requisitos y perfiles profesionales establecidos en los manuales específicos de funciones, con el fin de atender a las necesidades presentes y futuras derivadas del ejercicio de sus competencias.”</w:t>
      </w:r>
      <w:r w:rsidRPr="000F2077">
        <w:rPr>
          <w:rFonts w:ascii="Arial" w:eastAsia="Cambria" w:hAnsi="Arial" w:cs="Arial"/>
          <w:sz w:val="22"/>
          <w:szCs w:val="22"/>
          <w:vertAlign w:val="superscript"/>
          <w:lang w:val="es-ES" w:bidi="es-ES"/>
        </w:rPr>
        <w:footnoteReference w:id="2"/>
      </w:r>
      <w:r w:rsidRPr="000F2077">
        <w:rPr>
          <w:rFonts w:ascii="Arial" w:eastAsia="Cambria" w:hAnsi="Arial" w:cs="Arial"/>
          <w:i/>
          <w:sz w:val="22"/>
          <w:szCs w:val="22"/>
          <w:lang w:val="es-ES" w:bidi="es-ES"/>
        </w:rPr>
        <w:t xml:space="preserve">. </w:t>
      </w:r>
      <w:r w:rsidRPr="000F2077">
        <w:rPr>
          <w:rFonts w:ascii="Arial" w:eastAsia="Cambria" w:hAnsi="Arial" w:cs="Arial"/>
          <w:iCs/>
          <w:sz w:val="22"/>
          <w:szCs w:val="22"/>
          <w:lang w:val="es-ES" w:bidi="es-ES"/>
        </w:rPr>
        <w:t>Su porcentaje de cumplimiento se mide por el número de total de cargos provistos sobre el número total de cargos aprobados de las plantas global y temporal y el plazo para ejecutar este plan es anual, aunque lo más eficiente es que no haya demoras en la provisión de los cargos, ya que lo que se busca es contar con el total del talento humano requerido para cumplir con los compromisos adquiridos por cada dependencia y la entidad frente al Plan Distrital de Desarrollo y el Plan Operativo Anual.</w:t>
      </w:r>
    </w:p>
    <w:p w14:paraId="15DE5FB8" w14:textId="77777777" w:rsidR="00D679B9" w:rsidRPr="000F2077" w:rsidRDefault="00D679B9" w:rsidP="00D679B9">
      <w:pPr>
        <w:widowControl w:val="0"/>
        <w:autoSpaceDE w:val="0"/>
        <w:autoSpaceDN w:val="0"/>
        <w:rPr>
          <w:rFonts w:ascii="Arial" w:eastAsia="Cambria" w:hAnsi="Arial" w:cs="Arial"/>
          <w:b/>
          <w:sz w:val="22"/>
          <w:szCs w:val="22"/>
          <w:lang w:val="es-ES" w:bidi="es-ES"/>
        </w:rPr>
      </w:pPr>
    </w:p>
    <w:p w14:paraId="0F0ACD5E" w14:textId="77777777" w:rsidR="00D679B9" w:rsidRPr="000F2077" w:rsidRDefault="00D679B9" w:rsidP="00710E05">
      <w:pPr>
        <w:pStyle w:val="Default"/>
        <w:rPr>
          <w:b/>
          <w:bCs/>
          <w:sz w:val="22"/>
          <w:szCs w:val="22"/>
          <w:lang w:bidi="es-ES"/>
        </w:rPr>
      </w:pPr>
      <w:bookmarkStart w:id="122" w:name="_Toc215840895"/>
      <w:r w:rsidRPr="000F2077">
        <w:rPr>
          <w:b/>
          <w:bCs/>
          <w:sz w:val="22"/>
          <w:szCs w:val="22"/>
          <w:lang w:bidi="es-ES"/>
        </w:rPr>
        <w:t>PLANTA ACTUAL POR</w:t>
      </w:r>
      <w:r w:rsidRPr="000F2077">
        <w:rPr>
          <w:b/>
          <w:bCs/>
          <w:spacing w:val="-2"/>
          <w:sz w:val="22"/>
          <w:szCs w:val="22"/>
          <w:lang w:bidi="es-ES"/>
        </w:rPr>
        <w:t xml:space="preserve"> </w:t>
      </w:r>
      <w:r w:rsidRPr="000F2077">
        <w:rPr>
          <w:b/>
          <w:bCs/>
          <w:sz w:val="22"/>
          <w:szCs w:val="22"/>
          <w:lang w:bidi="es-ES"/>
        </w:rPr>
        <w:t>NIVELES</w:t>
      </w:r>
      <w:bookmarkEnd w:id="122"/>
    </w:p>
    <w:p w14:paraId="2C75597B" w14:textId="77777777" w:rsidR="00D679B9" w:rsidRPr="000F2077" w:rsidRDefault="00D679B9" w:rsidP="00D679B9">
      <w:pPr>
        <w:widowControl w:val="0"/>
        <w:autoSpaceDE w:val="0"/>
        <w:autoSpaceDN w:val="0"/>
        <w:rPr>
          <w:rFonts w:ascii="Arial" w:eastAsia="Cambria" w:hAnsi="Arial" w:cs="Arial"/>
          <w:b/>
          <w:sz w:val="22"/>
          <w:szCs w:val="22"/>
          <w:lang w:val="es-ES" w:bidi="es-ES"/>
        </w:rPr>
      </w:pPr>
    </w:p>
    <w:p w14:paraId="2CF67E5B" w14:textId="77777777" w:rsidR="00D679B9" w:rsidRPr="000F2077" w:rsidRDefault="00D679B9" w:rsidP="00D679B9">
      <w:pPr>
        <w:widowControl w:val="0"/>
        <w:autoSpaceDE w:val="0"/>
        <w:autoSpaceDN w:val="0"/>
        <w:rPr>
          <w:rFonts w:ascii="Arial" w:eastAsia="Cambria" w:hAnsi="Arial" w:cs="Arial"/>
          <w:color w:val="212121"/>
          <w:sz w:val="22"/>
          <w:szCs w:val="22"/>
          <w:lang w:val="es-ES" w:bidi="es-ES"/>
        </w:rPr>
      </w:pPr>
      <w:r w:rsidRPr="000F2077">
        <w:rPr>
          <w:rFonts w:ascii="Arial" w:eastAsia="Cambria" w:hAnsi="Arial" w:cs="Arial"/>
          <w:color w:val="212121"/>
          <w:sz w:val="22"/>
          <w:szCs w:val="22"/>
          <w:lang w:val="es-ES" w:bidi="es-ES"/>
        </w:rPr>
        <w:t>Actualmente la entidad tiene una planta fija de 81 empleos públicos así:</w:t>
      </w:r>
    </w:p>
    <w:p w14:paraId="075A2528" w14:textId="77777777" w:rsidR="00D679B9" w:rsidRPr="000F2077" w:rsidRDefault="00D679B9" w:rsidP="00D679B9">
      <w:pPr>
        <w:widowControl w:val="0"/>
        <w:autoSpaceDE w:val="0"/>
        <w:autoSpaceDN w:val="0"/>
        <w:ind w:left="222"/>
        <w:rPr>
          <w:rFonts w:ascii="Arial" w:eastAsia="Cambria" w:hAnsi="Arial" w:cs="Arial"/>
          <w:color w:val="212121"/>
          <w:sz w:val="22"/>
          <w:szCs w:val="22"/>
          <w:lang w:val="es-ES" w:bidi="es-ES"/>
        </w:rPr>
      </w:pPr>
    </w:p>
    <w:tbl>
      <w:tblPr>
        <w:tblW w:w="5000" w:type="pct"/>
        <w:tblCellMar>
          <w:left w:w="70" w:type="dxa"/>
          <w:right w:w="70" w:type="dxa"/>
        </w:tblCellMar>
        <w:tblLook w:val="04A0" w:firstRow="1" w:lastRow="0" w:firstColumn="1" w:lastColumn="0" w:noHBand="0" w:noVBand="1"/>
      </w:tblPr>
      <w:tblGrid>
        <w:gridCol w:w="2259"/>
        <w:gridCol w:w="1081"/>
        <w:gridCol w:w="1081"/>
        <w:gridCol w:w="1168"/>
        <w:gridCol w:w="1081"/>
        <w:gridCol w:w="1134"/>
        <w:gridCol w:w="1014"/>
      </w:tblGrid>
      <w:tr w:rsidR="00D679B9" w:rsidRPr="000F2077" w14:paraId="0A268957" w14:textId="77777777" w:rsidTr="007F6298">
        <w:trPr>
          <w:trHeight w:val="564"/>
        </w:trPr>
        <w:tc>
          <w:tcPr>
            <w:tcW w:w="1281" w:type="pct"/>
            <w:tcBorders>
              <w:top w:val="single" w:sz="8" w:space="0" w:color="auto"/>
              <w:left w:val="single" w:sz="8" w:space="0" w:color="auto"/>
              <w:bottom w:val="single" w:sz="8" w:space="0" w:color="auto"/>
              <w:right w:val="single" w:sz="8" w:space="0" w:color="auto"/>
            </w:tcBorders>
            <w:shd w:val="clear" w:color="000000" w:fill="A6A6A6"/>
            <w:vAlign w:val="center"/>
            <w:hideMark/>
          </w:tcPr>
          <w:p w14:paraId="28501692"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Ítem</w:t>
            </w:r>
          </w:p>
        </w:tc>
        <w:tc>
          <w:tcPr>
            <w:tcW w:w="613" w:type="pct"/>
            <w:tcBorders>
              <w:top w:val="single" w:sz="8" w:space="0" w:color="auto"/>
              <w:left w:val="nil"/>
              <w:bottom w:val="single" w:sz="8" w:space="0" w:color="auto"/>
              <w:right w:val="single" w:sz="8" w:space="0" w:color="auto"/>
            </w:tcBorders>
            <w:shd w:val="clear" w:color="000000" w:fill="A6A6A6"/>
            <w:vAlign w:val="center"/>
            <w:hideMark/>
          </w:tcPr>
          <w:p w14:paraId="237EAADE"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Directivo</w:t>
            </w:r>
          </w:p>
        </w:tc>
        <w:tc>
          <w:tcPr>
            <w:tcW w:w="613" w:type="pct"/>
            <w:tcBorders>
              <w:top w:val="single" w:sz="8" w:space="0" w:color="auto"/>
              <w:left w:val="nil"/>
              <w:bottom w:val="single" w:sz="8" w:space="0" w:color="auto"/>
              <w:right w:val="single" w:sz="8" w:space="0" w:color="auto"/>
            </w:tcBorders>
            <w:shd w:val="clear" w:color="000000" w:fill="A6A6A6"/>
            <w:vAlign w:val="center"/>
            <w:hideMark/>
          </w:tcPr>
          <w:p w14:paraId="4D6DD998"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Asesor</w:t>
            </w:r>
          </w:p>
        </w:tc>
        <w:tc>
          <w:tcPr>
            <w:tcW w:w="662" w:type="pct"/>
            <w:tcBorders>
              <w:top w:val="single" w:sz="8" w:space="0" w:color="auto"/>
              <w:left w:val="nil"/>
              <w:bottom w:val="single" w:sz="8" w:space="0" w:color="auto"/>
              <w:right w:val="single" w:sz="8" w:space="0" w:color="auto"/>
            </w:tcBorders>
            <w:shd w:val="clear" w:color="000000" w:fill="A6A6A6"/>
            <w:vAlign w:val="center"/>
            <w:hideMark/>
          </w:tcPr>
          <w:p w14:paraId="0A4178FC"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Profesional</w:t>
            </w:r>
          </w:p>
        </w:tc>
        <w:tc>
          <w:tcPr>
            <w:tcW w:w="613" w:type="pct"/>
            <w:tcBorders>
              <w:top w:val="single" w:sz="8" w:space="0" w:color="auto"/>
              <w:left w:val="nil"/>
              <w:bottom w:val="single" w:sz="8" w:space="0" w:color="auto"/>
              <w:right w:val="single" w:sz="8" w:space="0" w:color="auto"/>
            </w:tcBorders>
            <w:shd w:val="clear" w:color="000000" w:fill="A6A6A6"/>
            <w:vAlign w:val="center"/>
            <w:hideMark/>
          </w:tcPr>
          <w:p w14:paraId="0CCB0A15"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Técnico</w:t>
            </w:r>
          </w:p>
        </w:tc>
        <w:tc>
          <w:tcPr>
            <w:tcW w:w="643" w:type="pct"/>
            <w:tcBorders>
              <w:top w:val="single" w:sz="8" w:space="0" w:color="auto"/>
              <w:left w:val="nil"/>
              <w:bottom w:val="single" w:sz="8" w:space="0" w:color="auto"/>
              <w:right w:val="single" w:sz="8" w:space="0" w:color="auto"/>
            </w:tcBorders>
            <w:shd w:val="clear" w:color="000000" w:fill="A6A6A6"/>
            <w:vAlign w:val="center"/>
            <w:hideMark/>
          </w:tcPr>
          <w:p w14:paraId="644E7363"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Asistencial</w:t>
            </w:r>
          </w:p>
        </w:tc>
        <w:tc>
          <w:tcPr>
            <w:tcW w:w="575" w:type="pct"/>
            <w:tcBorders>
              <w:top w:val="single" w:sz="8" w:space="0" w:color="auto"/>
              <w:left w:val="nil"/>
              <w:bottom w:val="single" w:sz="8" w:space="0" w:color="auto"/>
              <w:right w:val="single" w:sz="8" w:space="0" w:color="auto"/>
            </w:tcBorders>
            <w:shd w:val="clear" w:color="000000" w:fill="A6A6A6"/>
            <w:vAlign w:val="center"/>
            <w:hideMark/>
          </w:tcPr>
          <w:p w14:paraId="30AD79CD"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Total</w:t>
            </w:r>
          </w:p>
        </w:tc>
      </w:tr>
      <w:tr w:rsidR="00D679B9" w:rsidRPr="000F2077" w14:paraId="1F0D9A5B" w14:textId="77777777" w:rsidTr="007F6298">
        <w:trPr>
          <w:trHeight w:val="300"/>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036F763F" w14:textId="77777777" w:rsidR="00D679B9" w:rsidRPr="000F2077" w:rsidRDefault="00D679B9" w:rsidP="00612168">
            <w:pP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 xml:space="preserve">Número de empleos </w:t>
            </w:r>
          </w:p>
        </w:tc>
        <w:tc>
          <w:tcPr>
            <w:tcW w:w="613" w:type="pct"/>
            <w:tcBorders>
              <w:top w:val="nil"/>
              <w:left w:val="nil"/>
              <w:bottom w:val="single" w:sz="8" w:space="0" w:color="auto"/>
              <w:right w:val="single" w:sz="8" w:space="0" w:color="auto"/>
            </w:tcBorders>
            <w:shd w:val="clear" w:color="000000" w:fill="D6DCE4"/>
            <w:vAlign w:val="center"/>
            <w:hideMark/>
          </w:tcPr>
          <w:p w14:paraId="661805BB"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9</w:t>
            </w:r>
          </w:p>
        </w:tc>
        <w:tc>
          <w:tcPr>
            <w:tcW w:w="613" w:type="pct"/>
            <w:tcBorders>
              <w:top w:val="nil"/>
              <w:left w:val="nil"/>
              <w:bottom w:val="single" w:sz="8" w:space="0" w:color="auto"/>
              <w:right w:val="single" w:sz="8" w:space="0" w:color="auto"/>
            </w:tcBorders>
            <w:shd w:val="clear" w:color="000000" w:fill="D6DCE4"/>
            <w:vAlign w:val="center"/>
            <w:hideMark/>
          </w:tcPr>
          <w:p w14:paraId="42A0D5A3"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10</w:t>
            </w:r>
          </w:p>
        </w:tc>
        <w:tc>
          <w:tcPr>
            <w:tcW w:w="662" w:type="pct"/>
            <w:tcBorders>
              <w:top w:val="nil"/>
              <w:left w:val="nil"/>
              <w:bottom w:val="single" w:sz="8" w:space="0" w:color="auto"/>
              <w:right w:val="single" w:sz="8" w:space="0" w:color="auto"/>
            </w:tcBorders>
            <w:shd w:val="clear" w:color="000000" w:fill="D6DCE4"/>
            <w:vAlign w:val="center"/>
            <w:hideMark/>
          </w:tcPr>
          <w:p w14:paraId="2F30ADF9"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30</w:t>
            </w:r>
          </w:p>
        </w:tc>
        <w:tc>
          <w:tcPr>
            <w:tcW w:w="613" w:type="pct"/>
            <w:tcBorders>
              <w:top w:val="nil"/>
              <w:left w:val="nil"/>
              <w:bottom w:val="single" w:sz="8" w:space="0" w:color="auto"/>
              <w:right w:val="single" w:sz="8" w:space="0" w:color="auto"/>
            </w:tcBorders>
            <w:shd w:val="clear" w:color="000000" w:fill="D6DCE4"/>
            <w:vAlign w:val="center"/>
            <w:hideMark/>
          </w:tcPr>
          <w:p w14:paraId="798F088A"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22</w:t>
            </w:r>
          </w:p>
        </w:tc>
        <w:tc>
          <w:tcPr>
            <w:tcW w:w="643" w:type="pct"/>
            <w:tcBorders>
              <w:top w:val="nil"/>
              <w:left w:val="nil"/>
              <w:bottom w:val="single" w:sz="8" w:space="0" w:color="auto"/>
              <w:right w:val="single" w:sz="8" w:space="0" w:color="auto"/>
            </w:tcBorders>
            <w:shd w:val="clear" w:color="000000" w:fill="D6DCE4"/>
            <w:vAlign w:val="center"/>
            <w:hideMark/>
          </w:tcPr>
          <w:p w14:paraId="7F47833A"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10</w:t>
            </w:r>
          </w:p>
        </w:tc>
        <w:tc>
          <w:tcPr>
            <w:tcW w:w="575" w:type="pct"/>
            <w:tcBorders>
              <w:top w:val="nil"/>
              <w:left w:val="nil"/>
              <w:bottom w:val="single" w:sz="8" w:space="0" w:color="auto"/>
              <w:right w:val="single" w:sz="8" w:space="0" w:color="auto"/>
            </w:tcBorders>
            <w:shd w:val="clear" w:color="000000" w:fill="D6DCE4"/>
            <w:vAlign w:val="center"/>
            <w:hideMark/>
          </w:tcPr>
          <w:p w14:paraId="758233E4"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81</w:t>
            </w:r>
          </w:p>
        </w:tc>
      </w:tr>
      <w:tr w:rsidR="00D679B9" w:rsidRPr="000F2077" w14:paraId="190A8044" w14:textId="77777777" w:rsidTr="007F6298">
        <w:trPr>
          <w:trHeight w:val="564"/>
        </w:trPr>
        <w:tc>
          <w:tcPr>
            <w:tcW w:w="1281" w:type="pct"/>
            <w:tcBorders>
              <w:top w:val="nil"/>
              <w:left w:val="single" w:sz="8" w:space="0" w:color="auto"/>
              <w:bottom w:val="single" w:sz="8" w:space="0" w:color="auto"/>
              <w:right w:val="single" w:sz="8" w:space="0" w:color="auto"/>
            </w:tcBorders>
            <w:shd w:val="clear" w:color="000000" w:fill="A6A6A6"/>
            <w:vAlign w:val="center"/>
            <w:hideMark/>
          </w:tcPr>
          <w:p w14:paraId="67E75785"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Ítem</w:t>
            </w:r>
          </w:p>
        </w:tc>
        <w:tc>
          <w:tcPr>
            <w:tcW w:w="613" w:type="pct"/>
            <w:tcBorders>
              <w:top w:val="nil"/>
              <w:left w:val="nil"/>
              <w:bottom w:val="single" w:sz="8" w:space="0" w:color="auto"/>
              <w:right w:val="single" w:sz="8" w:space="0" w:color="auto"/>
            </w:tcBorders>
            <w:shd w:val="clear" w:color="000000" w:fill="A6A6A6"/>
            <w:vAlign w:val="center"/>
            <w:hideMark/>
          </w:tcPr>
          <w:p w14:paraId="31156794"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Directivo</w:t>
            </w:r>
          </w:p>
        </w:tc>
        <w:tc>
          <w:tcPr>
            <w:tcW w:w="613" w:type="pct"/>
            <w:tcBorders>
              <w:top w:val="nil"/>
              <w:left w:val="nil"/>
              <w:bottom w:val="single" w:sz="8" w:space="0" w:color="auto"/>
              <w:right w:val="single" w:sz="8" w:space="0" w:color="auto"/>
            </w:tcBorders>
            <w:shd w:val="clear" w:color="000000" w:fill="A6A6A6"/>
            <w:vAlign w:val="center"/>
            <w:hideMark/>
          </w:tcPr>
          <w:p w14:paraId="1D335F93"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Asesor</w:t>
            </w:r>
          </w:p>
        </w:tc>
        <w:tc>
          <w:tcPr>
            <w:tcW w:w="662" w:type="pct"/>
            <w:tcBorders>
              <w:top w:val="nil"/>
              <w:left w:val="nil"/>
              <w:bottom w:val="single" w:sz="8" w:space="0" w:color="auto"/>
              <w:right w:val="single" w:sz="8" w:space="0" w:color="auto"/>
            </w:tcBorders>
            <w:shd w:val="clear" w:color="000000" w:fill="A6A6A6"/>
            <w:vAlign w:val="center"/>
            <w:hideMark/>
          </w:tcPr>
          <w:p w14:paraId="56E656D4"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Profesional</w:t>
            </w:r>
          </w:p>
        </w:tc>
        <w:tc>
          <w:tcPr>
            <w:tcW w:w="613" w:type="pct"/>
            <w:tcBorders>
              <w:top w:val="nil"/>
              <w:left w:val="nil"/>
              <w:bottom w:val="single" w:sz="8" w:space="0" w:color="auto"/>
              <w:right w:val="single" w:sz="8" w:space="0" w:color="auto"/>
            </w:tcBorders>
            <w:shd w:val="clear" w:color="000000" w:fill="A6A6A6"/>
            <w:vAlign w:val="center"/>
            <w:hideMark/>
          </w:tcPr>
          <w:p w14:paraId="5D9DE758"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Técnico</w:t>
            </w:r>
          </w:p>
        </w:tc>
        <w:tc>
          <w:tcPr>
            <w:tcW w:w="643" w:type="pct"/>
            <w:tcBorders>
              <w:top w:val="nil"/>
              <w:left w:val="nil"/>
              <w:bottom w:val="single" w:sz="8" w:space="0" w:color="auto"/>
              <w:right w:val="single" w:sz="8" w:space="0" w:color="auto"/>
            </w:tcBorders>
            <w:shd w:val="clear" w:color="000000" w:fill="A6A6A6"/>
            <w:vAlign w:val="center"/>
            <w:hideMark/>
          </w:tcPr>
          <w:p w14:paraId="0DC0FD21"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Asistencial</w:t>
            </w:r>
          </w:p>
        </w:tc>
        <w:tc>
          <w:tcPr>
            <w:tcW w:w="575" w:type="pct"/>
            <w:tcBorders>
              <w:top w:val="nil"/>
              <w:left w:val="nil"/>
              <w:bottom w:val="single" w:sz="8" w:space="0" w:color="auto"/>
              <w:right w:val="single" w:sz="8" w:space="0" w:color="auto"/>
            </w:tcBorders>
            <w:shd w:val="clear" w:color="000000" w:fill="A6A6A6"/>
            <w:vAlign w:val="center"/>
            <w:hideMark/>
          </w:tcPr>
          <w:p w14:paraId="3FBB8C84"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Total</w:t>
            </w:r>
          </w:p>
        </w:tc>
      </w:tr>
      <w:tr w:rsidR="00D679B9" w:rsidRPr="000F2077" w14:paraId="7C53C86B" w14:textId="77777777" w:rsidTr="007F6298">
        <w:trPr>
          <w:trHeight w:val="840"/>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42E78226" w14:textId="77777777" w:rsidR="00D679B9" w:rsidRPr="000F2077" w:rsidRDefault="00D679B9" w:rsidP="00612168">
            <w:pP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Número de empleados de Libre Nombramiento y Remoción</w:t>
            </w:r>
          </w:p>
        </w:tc>
        <w:tc>
          <w:tcPr>
            <w:tcW w:w="613" w:type="pct"/>
            <w:tcBorders>
              <w:top w:val="nil"/>
              <w:left w:val="nil"/>
              <w:bottom w:val="single" w:sz="8" w:space="0" w:color="auto"/>
              <w:right w:val="single" w:sz="8" w:space="0" w:color="auto"/>
            </w:tcBorders>
            <w:shd w:val="clear" w:color="000000" w:fill="FFFFFF"/>
            <w:vAlign w:val="center"/>
            <w:hideMark/>
          </w:tcPr>
          <w:p w14:paraId="4678D6A7"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8</w:t>
            </w:r>
          </w:p>
        </w:tc>
        <w:tc>
          <w:tcPr>
            <w:tcW w:w="613" w:type="pct"/>
            <w:tcBorders>
              <w:top w:val="nil"/>
              <w:left w:val="nil"/>
              <w:bottom w:val="single" w:sz="8" w:space="0" w:color="auto"/>
              <w:right w:val="single" w:sz="8" w:space="0" w:color="auto"/>
            </w:tcBorders>
            <w:shd w:val="clear" w:color="000000" w:fill="FFFFFF"/>
            <w:vAlign w:val="center"/>
            <w:hideMark/>
          </w:tcPr>
          <w:p w14:paraId="24CF9F42"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6</w:t>
            </w:r>
          </w:p>
        </w:tc>
        <w:tc>
          <w:tcPr>
            <w:tcW w:w="662" w:type="pct"/>
            <w:tcBorders>
              <w:top w:val="nil"/>
              <w:left w:val="nil"/>
              <w:bottom w:val="single" w:sz="8" w:space="0" w:color="auto"/>
              <w:right w:val="single" w:sz="8" w:space="0" w:color="auto"/>
            </w:tcBorders>
            <w:shd w:val="clear" w:color="000000" w:fill="FFFFFF"/>
            <w:vAlign w:val="center"/>
            <w:hideMark/>
          </w:tcPr>
          <w:p w14:paraId="4C1D719B"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209C1DDA"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43" w:type="pct"/>
            <w:tcBorders>
              <w:top w:val="nil"/>
              <w:left w:val="nil"/>
              <w:bottom w:val="single" w:sz="8" w:space="0" w:color="auto"/>
              <w:right w:val="single" w:sz="8" w:space="0" w:color="auto"/>
            </w:tcBorders>
            <w:shd w:val="clear" w:color="000000" w:fill="FFFFFF"/>
            <w:vAlign w:val="center"/>
            <w:hideMark/>
          </w:tcPr>
          <w:p w14:paraId="2032062B"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575" w:type="pct"/>
            <w:tcBorders>
              <w:top w:val="nil"/>
              <w:left w:val="nil"/>
              <w:bottom w:val="single" w:sz="8" w:space="0" w:color="auto"/>
              <w:right w:val="single" w:sz="8" w:space="0" w:color="auto"/>
            </w:tcBorders>
            <w:shd w:val="clear" w:color="000000" w:fill="D6DCE4"/>
            <w:vAlign w:val="center"/>
            <w:hideMark/>
          </w:tcPr>
          <w:p w14:paraId="3A236E85"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14</w:t>
            </w:r>
          </w:p>
        </w:tc>
      </w:tr>
      <w:tr w:rsidR="00D679B9" w:rsidRPr="000F2077" w14:paraId="4D1C84C6" w14:textId="77777777" w:rsidTr="007F6298">
        <w:trPr>
          <w:trHeight w:val="564"/>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353CA47D" w14:textId="77777777" w:rsidR="00D679B9" w:rsidRPr="000F2077" w:rsidRDefault="00D679B9" w:rsidP="00612168">
            <w:pPr>
              <w:rPr>
                <w:rFonts w:ascii="Arial" w:eastAsia="Times New Roman" w:hAnsi="Arial" w:cs="Arial"/>
                <w:b/>
                <w:bCs/>
                <w:sz w:val="18"/>
                <w:szCs w:val="18"/>
                <w:lang w:val="es-CO" w:eastAsia="es-CO"/>
              </w:rPr>
            </w:pPr>
            <w:r w:rsidRPr="000F2077">
              <w:rPr>
                <w:rFonts w:ascii="Arial" w:eastAsia="Times New Roman" w:hAnsi="Arial" w:cs="Arial"/>
                <w:b/>
                <w:bCs/>
                <w:sz w:val="18"/>
                <w:szCs w:val="18"/>
                <w:lang w:val="pt-BR" w:eastAsia="es-CO"/>
              </w:rPr>
              <w:lastRenderedPageBreak/>
              <w:t>Número de empleados de Período</w:t>
            </w:r>
          </w:p>
        </w:tc>
        <w:tc>
          <w:tcPr>
            <w:tcW w:w="613" w:type="pct"/>
            <w:tcBorders>
              <w:top w:val="nil"/>
              <w:left w:val="nil"/>
              <w:bottom w:val="single" w:sz="8" w:space="0" w:color="auto"/>
              <w:right w:val="single" w:sz="8" w:space="0" w:color="auto"/>
            </w:tcBorders>
            <w:shd w:val="clear" w:color="000000" w:fill="FFFFFF"/>
            <w:vAlign w:val="center"/>
            <w:hideMark/>
          </w:tcPr>
          <w:p w14:paraId="727F0D60"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1</w:t>
            </w:r>
          </w:p>
        </w:tc>
        <w:tc>
          <w:tcPr>
            <w:tcW w:w="613" w:type="pct"/>
            <w:tcBorders>
              <w:top w:val="nil"/>
              <w:left w:val="nil"/>
              <w:bottom w:val="single" w:sz="8" w:space="0" w:color="auto"/>
              <w:right w:val="single" w:sz="8" w:space="0" w:color="auto"/>
            </w:tcBorders>
            <w:shd w:val="clear" w:color="000000" w:fill="FFFFFF"/>
            <w:vAlign w:val="center"/>
            <w:hideMark/>
          </w:tcPr>
          <w:p w14:paraId="0F30FE09"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62" w:type="pct"/>
            <w:tcBorders>
              <w:top w:val="nil"/>
              <w:left w:val="nil"/>
              <w:bottom w:val="single" w:sz="8" w:space="0" w:color="auto"/>
              <w:right w:val="single" w:sz="8" w:space="0" w:color="auto"/>
            </w:tcBorders>
            <w:shd w:val="clear" w:color="000000" w:fill="FFFFFF"/>
            <w:vAlign w:val="center"/>
            <w:hideMark/>
          </w:tcPr>
          <w:p w14:paraId="658E50F2"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1FC43E2A"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43" w:type="pct"/>
            <w:tcBorders>
              <w:top w:val="nil"/>
              <w:left w:val="nil"/>
              <w:bottom w:val="single" w:sz="8" w:space="0" w:color="auto"/>
              <w:right w:val="single" w:sz="8" w:space="0" w:color="auto"/>
            </w:tcBorders>
            <w:shd w:val="clear" w:color="000000" w:fill="FFFFFF"/>
            <w:vAlign w:val="center"/>
            <w:hideMark/>
          </w:tcPr>
          <w:p w14:paraId="46919A76"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575" w:type="pct"/>
            <w:tcBorders>
              <w:top w:val="nil"/>
              <w:left w:val="nil"/>
              <w:bottom w:val="single" w:sz="8" w:space="0" w:color="auto"/>
              <w:right w:val="single" w:sz="8" w:space="0" w:color="auto"/>
            </w:tcBorders>
            <w:shd w:val="clear" w:color="000000" w:fill="D6DCE4"/>
            <w:vAlign w:val="center"/>
            <w:hideMark/>
          </w:tcPr>
          <w:p w14:paraId="5ADF8C77"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1</w:t>
            </w:r>
          </w:p>
        </w:tc>
      </w:tr>
      <w:tr w:rsidR="00D679B9" w:rsidRPr="000F2077" w14:paraId="67A8D782" w14:textId="77777777" w:rsidTr="007F6298">
        <w:trPr>
          <w:trHeight w:val="840"/>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5A1E8E13" w14:textId="77777777" w:rsidR="00D679B9" w:rsidRPr="000F2077" w:rsidRDefault="00D679B9" w:rsidP="00612168">
            <w:pP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Número de empleados de carrera administrativa</w:t>
            </w:r>
          </w:p>
        </w:tc>
        <w:tc>
          <w:tcPr>
            <w:tcW w:w="613" w:type="pct"/>
            <w:tcBorders>
              <w:top w:val="nil"/>
              <w:left w:val="nil"/>
              <w:bottom w:val="single" w:sz="8" w:space="0" w:color="auto"/>
              <w:right w:val="single" w:sz="8" w:space="0" w:color="auto"/>
            </w:tcBorders>
            <w:shd w:val="clear" w:color="000000" w:fill="FFFFFF"/>
            <w:vAlign w:val="center"/>
            <w:hideMark/>
          </w:tcPr>
          <w:p w14:paraId="613D4930"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072DB1EC"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4</w:t>
            </w:r>
          </w:p>
        </w:tc>
        <w:tc>
          <w:tcPr>
            <w:tcW w:w="662" w:type="pct"/>
            <w:tcBorders>
              <w:top w:val="nil"/>
              <w:left w:val="nil"/>
              <w:bottom w:val="single" w:sz="8" w:space="0" w:color="auto"/>
              <w:right w:val="single" w:sz="8" w:space="0" w:color="auto"/>
            </w:tcBorders>
            <w:shd w:val="clear" w:color="000000" w:fill="FFFFFF"/>
            <w:vAlign w:val="center"/>
            <w:hideMark/>
          </w:tcPr>
          <w:p w14:paraId="7F0F6B65"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29</w:t>
            </w:r>
          </w:p>
        </w:tc>
        <w:tc>
          <w:tcPr>
            <w:tcW w:w="613" w:type="pct"/>
            <w:tcBorders>
              <w:top w:val="nil"/>
              <w:left w:val="nil"/>
              <w:bottom w:val="single" w:sz="8" w:space="0" w:color="auto"/>
              <w:right w:val="single" w:sz="8" w:space="0" w:color="auto"/>
            </w:tcBorders>
            <w:shd w:val="clear" w:color="000000" w:fill="FFFFFF"/>
            <w:vAlign w:val="center"/>
            <w:hideMark/>
          </w:tcPr>
          <w:p w14:paraId="0D97F888"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14</w:t>
            </w:r>
          </w:p>
        </w:tc>
        <w:tc>
          <w:tcPr>
            <w:tcW w:w="643" w:type="pct"/>
            <w:tcBorders>
              <w:top w:val="nil"/>
              <w:left w:val="nil"/>
              <w:bottom w:val="single" w:sz="8" w:space="0" w:color="auto"/>
              <w:right w:val="single" w:sz="8" w:space="0" w:color="auto"/>
            </w:tcBorders>
            <w:shd w:val="clear" w:color="000000" w:fill="FFFFFF"/>
            <w:vAlign w:val="center"/>
            <w:hideMark/>
          </w:tcPr>
          <w:p w14:paraId="1A26302E"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5</w:t>
            </w:r>
          </w:p>
        </w:tc>
        <w:tc>
          <w:tcPr>
            <w:tcW w:w="575" w:type="pct"/>
            <w:tcBorders>
              <w:top w:val="nil"/>
              <w:left w:val="nil"/>
              <w:bottom w:val="single" w:sz="8" w:space="0" w:color="auto"/>
              <w:right w:val="single" w:sz="8" w:space="0" w:color="auto"/>
            </w:tcBorders>
            <w:shd w:val="clear" w:color="000000" w:fill="D6DCE4"/>
            <w:vAlign w:val="center"/>
            <w:hideMark/>
          </w:tcPr>
          <w:p w14:paraId="46132615"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52</w:t>
            </w:r>
          </w:p>
        </w:tc>
      </w:tr>
      <w:tr w:rsidR="00D679B9" w:rsidRPr="000F2077" w14:paraId="4735D601" w14:textId="77777777" w:rsidTr="007F6298">
        <w:trPr>
          <w:trHeight w:val="564"/>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536074EF" w14:textId="77777777" w:rsidR="00D679B9" w:rsidRPr="000F2077" w:rsidRDefault="00D679B9" w:rsidP="00612168">
            <w:pP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Número de empleados en período de prueba</w:t>
            </w:r>
          </w:p>
        </w:tc>
        <w:tc>
          <w:tcPr>
            <w:tcW w:w="613" w:type="pct"/>
            <w:tcBorders>
              <w:top w:val="nil"/>
              <w:left w:val="nil"/>
              <w:bottom w:val="single" w:sz="8" w:space="0" w:color="auto"/>
              <w:right w:val="single" w:sz="8" w:space="0" w:color="auto"/>
            </w:tcBorders>
            <w:shd w:val="clear" w:color="000000" w:fill="FFFFFF"/>
            <w:vAlign w:val="center"/>
            <w:hideMark/>
          </w:tcPr>
          <w:p w14:paraId="3672E571"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70D8FA1D"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62" w:type="pct"/>
            <w:tcBorders>
              <w:top w:val="nil"/>
              <w:left w:val="nil"/>
              <w:bottom w:val="single" w:sz="8" w:space="0" w:color="auto"/>
              <w:right w:val="single" w:sz="8" w:space="0" w:color="auto"/>
            </w:tcBorders>
            <w:shd w:val="clear" w:color="000000" w:fill="FFFFFF"/>
            <w:vAlign w:val="center"/>
            <w:hideMark/>
          </w:tcPr>
          <w:p w14:paraId="4F00111D"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509D52A3"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43" w:type="pct"/>
            <w:tcBorders>
              <w:top w:val="nil"/>
              <w:left w:val="nil"/>
              <w:bottom w:val="single" w:sz="8" w:space="0" w:color="auto"/>
              <w:right w:val="single" w:sz="8" w:space="0" w:color="auto"/>
            </w:tcBorders>
            <w:shd w:val="clear" w:color="000000" w:fill="FFFFFF"/>
            <w:vAlign w:val="center"/>
            <w:hideMark/>
          </w:tcPr>
          <w:p w14:paraId="3E780D88"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575" w:type="pct"/>
            <w:tcBorders>
              <w:top w:val="nil"/>
              <w:left w:val="nil"/>
              <w:bottom w:val="single" w:sz="8" w:space="0" w:color="auto"/>
              <w:right w:val="single" w:sz="8" w:space="0" w:color="auto"/>
            </w:tcBorders>
            <w:shd w:val="clear" w:color="000000" w:fill="D6DCE4"/>
            <w:vAlign w:val="center"/>
            <w:hideMark/>
          </w:tcPr>
          <w:p w14:paraId="1EABFDD7"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0</w:t>
            </w:r>
          </w:p>
        </w:tc>
      </w:tr>
      <w:tr w:rsidR="00D679B9" w:rsidRPr="000F2077" w14:paraId="63F53C4A" w14:textId="77777777" w:rsidTr="007F6298">
        <w:trPr>
          <w:trHeight w:val="564"/>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775FC757" w14:textId="77777777" w:rsidR="00D679B9" w:rsidRPr="000F2077" w:rsidRDefault="00D679B9" w:rsidP="00612168">
            <w:pP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Número de empleados en provisionalidad</w:t>
            </w:r>
          </w:p>
        </w:tc>
        <w:tc>
          <w:tcPr>
            <w:tcW w:w="613" w:type="pct"/>
            <w:tcBorders>
              <w:top w:val="nil"/>
              <w:left w:val="nil"/>
              <w:bottom w:val="single" w:sz="8" w:space="0" w:color="auto"/>
              <w:right w:val="single" w:sz="8" w:space="0" w:color="auto"/>
            </w:tcBorders>
            <w:shd w:val="clear" w:color="000000" w:fill="FFFFFF"/>
            <w:vAlign w:val="center"/>
            <w:hideMark/>
          </w:tcPr>
          <w:p w14:paraId="306F52C9"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39C7BE5D"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62" w:type="pct"/>
            <w:tcBorders>
              <w:top w:val="nil"/>
              <w:left w:val="nil"/>
              <w:bottom w:val="single" w:sz="8" w:space="0" w:color="auto"/>
              <w:right w:val="single" w:sz="8" w:space="0" w:color="auto"/>
            </w:tcBorders>
            <w:shd w:val="clear" w:color="000000" w:fill="FFFFFF"/>
            <w:vAlign w:val="center"/>
            <w:hideMark/>
          </w:tcPr>
          <w:p w14:paraId="3EDECB5B"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1</w:t>
            </w:r>
          </w:p>
        </w:tc>
        <w:tc>
          <w:tcPr>
            <w:tcW w:w="613" w:type="pct"/>
            <w:tcBorders>
              <w:top w:val="nil"/>
              <w:left w:val="nil"/>
              <w:bottom w:val="single" w:sz="8" w:space="0" w:color="auto"/>
              <w:right w:val="single" w:sz="8" w:space="0" w:color="auto"/>
            </w:tcBorders>
            <w:shd w:val="clear" w:color="000000" w:fill="FFFFFF"/>
            <w:vAlign w:val="center"/>
            <w:hideMark/>
          </w:tcPr>
          <w:p w14:paraId="042C262C"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7</w:t>
            </w:r>
          </w:p>
        </w:tc>
        <w:tc>
          <w:tcPr>
            <w:tcW w:w="643" w:type="pct"/>
            <w:tcBorders>
              <w:top w:val="nil"/>
              <w:left w:val="nil"/>
              <w:bottom w:val="single" w:sz="8" w:space="0" w:color="auto"/>
              <w:right w:val="single" w:sz="8" w:space="0" w:color="auto"/>
            </w:tcBorders>
            <w:shd w:val="clear" w:color="000000" w:fill="FFFFFF"/>
            <w:vAlign w:val="center"/>
            <w:hideMark/>
          </w:tcPr>
          <w:p w14:paraId="2CC11DBC"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5</w:t>
            </w:r>
          </w:p>
        </w:tc>
        <w:tc>
          <w:tcPr>
            <w:tcW w:w="575" w:type="pct"/>
            <w:tcBorders>
              <w:top w:val="nil"/>
              <w:left w:val="nil"/>
              <w:bottom w:val="single" w:sz="8" w:space="0" w:color="auto"/>
              <w:right w:val="single" w:sz="8" w:space="0" w:color="auto"/>
            </w:tcBorders>
            <w:shd w:val="clear" w:color="000000" w:fill="D6DCE4"/>
            <w:vAlign w:val="center"/>
            <w:hideMark/>
          </w:tcPr>
          <w:p w14:paraId="079E6E2C"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13</w:t>
            </w:r>
          </w:p>
        </w:tc>
      </w:tr>
      <w:tr w:rsidR="00D679B9" w:rsidRPr="000F2077" w14:paraId="3C1EEFBC" w14:textId="77777777" w:rsidTr="007F6298">
        <w:trPr>
          <w:trHeight w:val="300"/>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5216C676" w14:textId="77777777" w:rsidR="00D679B9" w:rsidRPr="000F2077" w:rsidRDefault="00D679B9" w:rsidP="00612168">
            <w:pP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 xml:space="preserve">Empleos en vacancia </w:t>
            </w:r>
          </w:p>
        </w:tc>
        <w:tc>
          <w:tcPr>
            <w:tcW w:w="613" w:type="pct"/>
            <w:tcBorders>
              <w:top w:val="nil"/>
              <w:left w:val="nil"/>
              <w:bottom w:val="single" w:sz="8" w:space="0" w:color="auto"/>
              <w:right w:val="single" w:sz="8" w:space="0" w:color="auto"/>
            </w:tcBorders>
            <w:shd w:val="clear" w:color="000000" w:fill="FFFFFF"/>
            <w:vAlign w:val="center"/>
            <w:hideMark/>
          </w:tcPr>
          <w:p w14:paraId="4EC88611"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7DCC14E9"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62" w:type="pct"/>
            <w:tcBorders>
              <w:top w:val="nil"/>
              <w:left w:val="nil"/>
              <w:bottom w:val="single" w:sz="8" w:space="0" w:color="auto"/>
              <w:right w:val="single" w:sz="8" w:space="0" w:color="auto"/>
            </w:tcBorders>
            <w:shd w:val="clear" w:color="000000" w:fill="FFFFFF"/>
            <w:vAlign w:val="center"/>
            <w:hideMark/>
          </w:tcPr>
          <w:p w14:paraId="194B2D93"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74202ED9"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1</w:t>
            </w:r>
          </w:p>
        </w:tc>
        <w:tc>
          <w:tcPr>
            <w:tcW w:w="643" w:type="pct"/>
            <w:tcBorders>
              <w:top w:val="nil"/>
              <w:left w:val="nil"/>
              <w:bottom w:val="single" w:sz="8" w:space="0" w:color="auto"/>
              <w:right w:val="single" w:sz="8" w:space="0" w:color="auto"/>
            </w:tcBorders>
            <w:shd w:val="clear" w:color="000000" w:fill="FFFFFF"/>
            <w:vAlign w:val="center"/>
            <w:hideMark/>
          </w:tcPr>
          <w:p w14:paraId="11B241DB" w14:textId="77777777" w:rsidR="00D679B9" w:rsidRPr="000F2077" w:rsidRDefault="00D679B9" w:rsidP="00612168">
            <w:pPr>
              <w:jc w:val="center"/>
              <w:rPr>
                <w:rFonts w:ascii="Arial" w:eastAsia="Times New Roman" w:hAnsi="Arial" w:cs="Arial"/>
                <w:sz w:val="18"/>
                <w:szCs w:val="18"/>
                <w:lang w:val="es-CO" w:eastAsia="es-CO"/>
              </w:rPr>
            </w:pPr>
            <w:r w:rsidRPr="000F2077">
              <w:rPr>
                <w:rFonts w:ascii="Arial" w:eastAsia="Times New Roman" w:hAnsi="Arial" w:cs="Arial"/>
                <w:sz w:val="18"/>
                <w:szCs w:val="18"/>
                <w:lang w:val="es-CO" w:eastAsia="es-CO"/>
              </w:rPr>
              <w:t>0</w:t>
            </w:r>
          </w:p>
        </w:tc>
        <w:tc>
          <w:tcPr>
            <w:tcW w:w="575" w:type="pct"/>
            <w:tcBorders>
              <w:top w:val="nil"/>
              <w:left w:val="nil"/>
              <w:bottom w:val="single" w:sz="8" w:space="0" w:color="auto"/>
              <w:right w:val="single" w:sz="8" w:space="0" w:color="auto"/>
            </w:tcBorders>
            <w:shd w:val="clear" w:color="000000" w:fill="D6DCE4"/>
            <w:vAlign w:val="center"/>
            <w:hideMark/>
          </w:tcPr>
          <w:p w14:paraId="7E952E52"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1</w:t>
            </w:r>
          </w:p>
        </w:tc>
      </w:tr>
      <w:tr w:rsidR="00D679B9" w:rsidRPr="000F2077" w14:paraId="163C62A1" w14:textId="77777777" w:rsidTr="007F6298">
        <w:trPr>
          <w:trHeight w:val="564"/>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09DFC12A" w14:textId="77777777" w:rsidR="00D679B9" w:rsidRPr="000F2077" w:rsidRDefault="00D679B9" w:rsidP="00612168">
            <w:pP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TOTAL COMPROBACIÓN</w:t>
            </w:r>
          </w:p>
        </w:tc>
        <w:tc>
          <w:tcPr>
            <w:tcW w:w="613" w:type="pct"/>
            <w:tcBorders>
              <w:top w:val="nil"/>
              <w:left w:val="nil"/>
              <w:bottom w:val="single" w:sz="8" w:space="0" w:color="auto"/>
              <w:right w:val="single" w:sz="8" w:space="0" w:color="auto"/>
            </w:tcBorders>
            <w:shd w:val="clear" w:color="000000" w:fill="D6DCE4"/>
            <w:noWrap/>
            <w:vAlign w:val="center"/>
            <w:hideMark/>
          </w:tcPr>
          <w:p w14:paraId="68020EC5"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9</w:t>
            </w:r>
          </w:p>
        </w:tc>
        <w:tc>
          <w:tcPr>
            <w:tcW w:w="613" w:type="pct"/>
            <w:tcBorders>
              <w:top w:val="nil"/>
              <w:left w:val="nil"/>
              <w:bottom w:val="single" w:sz="8" w:space="0" w:color="auto"/>
              <w:right w:val="single" w:sz="8" w:space="0" w:color="auto"/>
            </w:tcBorders>
            <w:shd w:val="clear" w:color="000000" w:fill="D6DCE4"/>
            <w:noWrap/>
            <w:vAlign w:val="center"/>
            <w:hideMark/>
          </w:tcPr>
          <w:p w14:paraId="31FD8358"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10</w:t>
            </w:r>
          </w:p>
        </w:tc>
        <w:tc>
          <w:tcPr>
            <w:tcW w:w="662" w:type="pct"/>
            <w:tcBorders>
              <w:top w:val="nil"/>
              <w:left w:val="nil"/>
              <w:bottom w:val="single" w:sz="8" w:space="0" w:color="auto"/>
              <w:right w:val="single" w:sz="8" w:space="0" w:color="auto"/>
            </w:tcBorders>
            <w:shd w:val="clear" w:color="000000" w:fill="D6DCE4"/>
            <w:noWrap/>
            <w:vAlign w:val="center"/>
            <w:hideMark/>
          </w:tcPr>
          <w:p w14:paraId="65A49066"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30</w:t>
            </w:r>
          </w:p>
        </w:tc>
        <w:tc>
          <w:tcPr>
            <w:tcW w:w="613" w:type="pct"/>
            <w:tcBorders>
              <w:top w:val="nil"/>
              <w:left w:val="nil"/>
              <w:bottom w:val="single" w:sz="8" w:space="0" w:color="auto"/>
              <w:right w:val="single" w:sz="8" w:space="0" w:color="auto"/>
            </w:tcBorders>
            <w:shd w:val="clear" w:color="000000" w:fill="D6DCE4"/>
            <w:noWrap/>
            <w:vAlign w:val="center"/>
            <w:hideMark/>
          </w:tcPr>
          <w:p w14:paraId="75447331"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22</w:t>
            </w:r>
          </w:p>
        </w:tc>
        <w:tc>
          <w:tcPr>
            <w:tcW w:w="643" w:type="pct"/>
            <w:tcBorders>
              <w:top w:val="nil"/>
              <w:left w:val="nil"/>
              <w:bottom w:val="single" w:sz="8" w:space="0" w:color="auto"/>
              <w:right w:val="single" w:sz="8" w:space="0" w:color="auto"/>
            </w:tcBorders>
            <w:shd w:val="clear" w:color="000000" w:fill="D6DCE4"/>
            <w:noWrap/>
            <w:vAlign w:val="center"/>
            <w:hideMark/>
          </w:tcPr>
          <w:p w14:paraId="5E040C58"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10</w:t>
            </w:r>
          </w:p>
        </w:tc>
        <w:tc>
          <w:tcPr>
            <w:tcW w:w="575" w:type="pct"/>
            <w:tcBorders>
              <w:top w:val="nil"/>
              <w:left w:val="nil"/>
              <w:bottom w:val="single" w:sz="8" w:space="0" w:color="auto"/>
              <w:right w:val="single" w:sz="8" w:space="0" w:color="auto"/>
            </w:tcBorders>
            <w:shd w:val="clear" w:color="000000" w:fill="D6DCE4"/>
            <w:vAlign w:val="center"/>
            <w:hideMark/>
          </w:tcPr>
          <w:p w14:paraId="5C5A7B63" w14:textId="77777777" w:rsidR="00D679B9" w:rsidRPr="000F2077" w:rsidRDefault="00D679B9" w:rsidP="00612168">
            <w:pPr>
              <w:jc w:val="center"/>
              <w:rPr>
                <w:rFonts w:ascii="Arial" w:eastAsia="Times New Roman" w:hAnsi="Arial" w:cs="Arial"/>
                <w:b/>
                <w:bCs/>
                <w:sz w:val="18"/>
                <w:szCs w:val="18"/>
                <w:lang w:val="es-CO" w:eastAsia="es-CO"/>
              </w:rPr>
            </w:pPr>
            <w:r w:rsidRPr="000F2077">
              <w:rPr>
                <w:rFonts w:ascii="Arial" w:eastAsia="Times New Roman" w:hAnsi="Arial" w:cs="Arial"/>
                <w:b/>
                <w:bCs/>
                <w:sz w:val="18"/>
                <w:szCs w:val="18"/>
                <w:lang w:val="es-CO" w:eastAsia="es-CO"/>
              </w:rPr>
              <w:t>81</w:t>
            </w:r>
          </w:p>
        </w:tc>
      </w:tr>
    </w:tbl>
    <w:p w14:paraId="0F5AD3A9" w14:textId="77777777" w:rsidR="007F6298" w:rsidRPr="000F2077" w:rsidRDefault="007F6298" w:rsidP="007F6298">
      <w:pPr>
        <w:widowControl w:val="0"/>
        <w:autoSpaceDE w:val="0"/>
        <w:autoSpaceDN w:val="0"/>
        <w:ind w:right="12"/>
        <w:jc w:val="center"/>
        <w:rPr>
          <w:rFonts w:ascii="Arial" w:eastAsia="Cambria" w:hAnsi="Arial" w:cs="Arial"/>
          <w:b/>
          <w:bCs/>
          <w:sz w:val="16"/>
          <w:szCs w:val="16"/>
          <w:lang w:val="es-ES" w:bidi="es-ES"/>
        </w:rPr>
      </w:pPr>
      <w:r w:rsidRPr="000F2077">
        <w:rPr>
          <w:rFonts w:ascii="Arial" w:eastAsia="Cambria" w:hAnsi="Arial" w:cs="Arial"/>
          <w:b/>
          <w:bCs/>
          <w:sz w:val="16"/>
          <w:szCs w:val="16"/>
          <w:lang w:val="es-ES" w:bidi="es-ES"/>
        </w:rPr>
        <w:t>Fuente: Área de Talento Humano</w:t>
      </w:r>
    </w:p>
    <w:p w14:paraId="16F22B0B" w14:textId="77777777" w:rsidR="00D679B9" w:rsidRPr="000F2077" w:rsidRDefault="00D679B9" w:rsidP="00D679B9">
      <w:pPr>
        <w:pStyle w:val="Default"/>
        <w:rPr>
          <w:b/>
          <w:bCs/>
          <w:lang w:bidi="es-ES"/>
        </w:rPr>
      </w:pPr>
    </w:p>
    <w:p w14:paraId="6369FFF6" w14:textId="77777777" w:rsidR="00D679B9" w:rsidRPr="000F2077" w:rsidRDefault="00D679B9" w:rsidP="00710E05">
      <w:pPr>
        <w:pStyle w:val="Default"/>
        <w:rPr>
          <w:b/>
          <w:bCs/>
          <w:sz w:val="22"/>
          <w:szCs w:val="22"/>
          <w:lang w:bidi="es-ES"/>
        </w:rPr>
      </w:pPr>
      <w:bookmarkStart w:id="123" w:name="_Toc215840896"/>
      <w:r w:rsidRPr="000F2077">
        <w:rPr>
          <w:b/>
          <w:bCs/>
          <w:sz w:val="22"/>
          <w:szCs w:val="22"/>
          <w:lang w:bidi="es-ES"/>
        </w:rPr>
        <w:t>VACANTES</w:t>
      </w:r>
      <w:r w:rsidRPr="000F2077">
        <w:rPr>
          <w:b/>
          <w:bCs/>
          <w:spacing w:val="-2"/>
          <w:sz w:val="22"/>
          <w:szCs w:val="22"/>
          <w:lang w:bidi="es-ES"/>
        </w:rPr>
        <w:t xml:space="preserve"> </w:t>
      </w:r>
      <w:r w:rsidRPr="000F2077">
        <w:rPr>
          <w:b/>
          <w:bCs/>
          <w:sz w:val="22"/>
          <w:szCs w:val="22"/>
          <w:lang w:bidi="es-ES"/>
        </w:rPr>
        <w:t>DEFINITIVAS</w:t>
      </w:r>
      <w:bookmarkEnd w:id="123"/>
    </w:p>
    <w:p w14:paraId="748D7EB2" w14:textId="77777777" w:rsidR="00D679B9" w:rsidRPr="000F2077" w:rsidRDefault="00D679B9" w:rsidP="00D679B9">
      <w:pPr>
        <w:widowControl w:val="0"/>
        <w:autoSpaceDE w:val="0"/>
        <w:autoSpaceDN w:val="0"/>
        <w:jc w:val="both"/>
        <w:rPr>
          <w:rFonts w:ascii="Arial" w:eastAsia="Cambria" w:hAnsi="Arial" w:cs="Arial"/>
          <w:sz w:val="22"/>
          <w:szCs w:val="22"/>
          <w:shd w:val="clear" w:color="auto" w:fill="FFFFFF"/>
          <w:lang w:val="es-ES" w:bidi="es-ES"/>
        </w:rPr>
      </w:pPr>
    </w:p>
    <w:p w14:paraId="734255F1" w14:textId="77777777" w:rsidR="00D679B9" w:rsidRPr="000F2077" w:rsidRDefault="00D679B9" w:rsidP="00D679B9">
      <w:pPr>
        <w:widowControl w:val="0"/>
        <w:autoSpaceDE w:val="0"/>
        <w:autoSpaceDN w:val="0"/>
        <w:jc w:val="both"/>
        <w:rPr>
          <w:rFonts w:ascii="Arial" w:eastAsia="Cambria" w:hAnsi="Arial" w:cs="Arial"/>
          <w:sz w:val="22"/>
          <w:szCs w:val="22"/>
          <w:shd w:val="clear" w:color="auto" w:fill="FFFFFF"/>
          <w:lang w:val="es-ES" w:bidi="es-ES"/>
        </w:rPr>
      </w:pPr>
      <w:r w:rsidRPr="000F2077">
        <w:rPr>
          <w:rFonts w:ascii="Arial" w:eastAsia="Cambria" w:hAnsi="Arial" w:cs="Arial"/>
          <w:sz w:val="22"/>
          <w:szCs w:val="22"/>
          <w:shd w:val="clear" w:color="auto" w:fill="FFFFFF"/>
          <w:lang w:val="es-ES" w:bidi="es-ES"/>
        </w:rPr>
        <w:t>Al 30 de noviembre de 2025, la Entidad cuenta en su Planta de Personal Global de ochenta y un (81) empleos donde se identifican 13 vacancias definitivas en empleos de carrera administrativa, las cuales presentan distintas formas de provisión temporal mientras se adelantan los procesos para su cobertura definitiva. Del total, 7 vacantes se encuentran provistas mediante la figura de encargo, 5 mediante nombramiento provisional, y 1 se encuentra sin proveer, lo que evidencia el cumplimiento parcial del deber de garantizar la continuidad en la prestación del servicio.</w:t>
      </w:r>
    </w:p>
    <w:p w14:paraId="52E7F250" w14:textId="77777777" w:rsidR="00D679B9" w:rsidRPr="000F2077" w:rsidRDefault="00D679B9" w:rsidP="00D679B9">
      <w:pPr>
        <w:widowControl w:val="0"/>
        <w:autoSpaceDE w:val="0"/>
        <w:autoSpaceDN w:val="0"/>
        <w:jc w:val="both"/>
        <w:rPr>
          <w:rFonts w:ascii="Arial" w:eastAsia="Cambria" w:hAnsi="Arial" w:cs="Arial"/>
          <w:sz w:val="22"/>
          <w:szCs w:val="22"/>
          <w:shd w:val="clear" w:color="auto" w:fill="FFFFFF"/>
          <w:lang w:val="es-ES" w:bidi="es-ES"/>
        </w:rPr>
      </w:pPr>
    </w:p>
    <w:p w14:paraId="2747D954" w14:textId="77777777" w:rsidR="00D679B9" w:rsidRPr="000F2077" w:rsidRDefault="00D679B9" w:rsidP="00D679B9">
      <w:pPr>
        <w:jc w:val="both"/>
        <w:rPr>
          <w:rFonts w:ascii="Arial" w:hAnsi="Arial" w:cs="Arial"/>
          <w:noProof/>
          <w:sz w:val="22"/>
          <w:szCs w:val="22"/>
        </w:rPr>
      </w:pPr>
      <w:r w:rsidRPr="000F2077">
        <w:rPr>
          <w:rFonts w:ascii="Arial" w:hAnsi="Arial" w:cs="Arial"/>
          <w:noProof/>
          <w:sz w:val="22"/>
          <w:szCs w:val="22"/>
        </w:rPr>
        <w:t>Mediante el Acuerdo No. 99 del 20 de diciembre de 2023, se convocó y se establecieron las reglas del Proceso de Selección en las modalidades de Ascenso y Abierto, con el objetivo de proveer seis (6) vacantes definitivas, correspondientes a igual número de empleos. Este proceso, a la fecha de la presente comunicación, se encuentra a la espera de la expedición y publicación de Listas de Elegibles por parte de la Comisión Nacional del Servicio Civil – CNSC.</w:t>
      </w:r>
    </w:p>
    <w:p w14:paraId="0A69456F" w14:textId="77777777" w:rsidR="00D679B9" w:rsidRPr="000F2077" w:rsidRDefault="00D679B9" w:rsidP="00D679B9">
      <w:pPr>
        <w:jc w:val="both"/>
        <w:rPr>
          <w:rFonts w:ascii="Arial" w:hAnsi="Arial" w:cs="Arial"/>
          <w:noProof/>
          <w:sz w:val="22"/>
          <w:szCs w:val="22"/>
        </w:rPr>
      </w:pPr>
    </w:p>
    <w:tbl>
      <w:tblPr>
        <w:tblW w:w="5000" w:type="pct"/>
        <w:jc w:val="center"/>
        <w:tblCellMar>
          <w:left w:w="70" w:type="dxa"/>
          <w:right w:w="70" w:type="dxa"/>
        </w:tblCellMar>
        <w:tblLook w:val="04A0" w:firstRow="1" w:lastRow="0" w:firstColumn="1" w:lastColumn="0" w:noHBand="0" w:noVBand="1"/>
      </w:tblPr>
      <w:tblGrid>
        <w:gridCol w:w="1885"/>
        <w:gridCol w:w="3173"/>
        <w:gridCol w:w="1886"/>
        <w:gridCol w:w="1884"/>
      </w:tblGrid>
      <w:tr w:rsidR="00D679B9" w:rsidRPr="000F2077" w14:paraId="57004128" w14:textId="77777777" w:rsidTr="00612168">
        <w:trPr>
          <w:trHeight w:val="300"/>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99659B"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OPEC CNSC</w:t>
            </w:r>
          </w:p>
        </w:tc>
        <w:tc>
          <w:tcPr>
            <w:tcW w:w="17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DB9A37"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DENOMINACIÓN</w:t>
            </w:r>
          </w:p>
        </w:tc>
        <w:tc>
          <w:tcPr>
            <w:tcW w:w="106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9B7FE95"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CÓDIGO</w:t>
            </w:r>
          </w:p>
        </w:tc>
        <w:tc>
          <w:tcPr>
            <w:tcW w:w="106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2AE625C" w14:textId="77777777" w:rsidR="00D679B9" w:rsidRPr="000F2077" w:rsidRDefault="00D679B9" w:rsidP="00612168">
            <w:pPr>
              <w:jc w:val="center"/>
              <w:rPr>
                <w:rFonts w:ascii="Arial" w:eastAsia="Times New Roman" w:hAnsi="Arial" w:cs="Arial"/>
                <w:b/>
                <w:bCs/>
                <w:color w:val="000000"/>
                <w:sz w:val="16"/>
                <w:szCs w:val="16"/>
                <w:lang w:val="es-CO" w:eastAsia="es-CO"/>
              </w:rPr>
            </w:pPr>
            <w:r w:rsidRPr="000F2077">
              <w:rPr>
                <w:rFonts w:ascii="Arial" w:eastAsia="Times New Roman" w:hAnsi="Arial" w:cs="Arial"/>
                <w:b/>
                <w:bCs/>
                <w:color w:val="000000"/>
                <w:sz w:val="16"/>
                <w:szCs w:val="16"/>
                <w:lang w:val="es-CO" w:eastAsia="es-CO"/>
              </w:rPr>
              <w:t>GRADO</w:t>
            </w:r>
          </w:p>
        </w:tc>
      </w:tr>
      <w:tr w:rsidR="00D679B9" w:rsidRPr="000F2077" w14:paraId="70E1772A"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3FD07E4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211828</w:t>
            </w:r>
          </w:p>
        </w:tc>
        <w:tc>
          <w:tcPr>
            <w:tcW w:w="1797" w:type="pct"/>
            <w:tcBorders>
              <w:top w:val="nil"/>
              <w:left w:val="nil"/>
              <w:bottom w:val="single" w:sz="4" w:space="0" w:color="auto"/>
              <w:right w:val="single" w:sz="4" w:space="0" w:color="auto"/>
            </w:tcBorders>
            <w:shd w:val="clear" w:color="auto" w:fill="auto"/>
            <w:vAlign w:val="center"/>
            <w:hideMark/>
          </w:tcPr>
          <w:p w14:paraId="3C899FC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Universitario</w:t>
            </w:r>
          </w:p>
        </w:tc>
        <w:tc>
          <w:tcPr>
            <w:tcW w:w="1068" w:type="pct"/>
            <w:tcBorders>
              <w:top w:val="nil"/>
              <w:left w:val="nil"/>
              <w:bottom w:val="single" w:sz="4" w:space="0" w:color="auto"/>
              <w:right w:val="single" w:sz="4" w:space="0" w:color="auto"/>
            </w:tcBorders>
            <w:shd w:val="clear" w:color="auto" w:fill="auto"/>
            <w:vAlign w:val="center"/>
            <w:hideMark/>
          </w:tcPr>
          <w:p w14:paraId="06C41075"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219</w:t>
            </w:r>
          </w:p>
        </w:tc>
        <w:tc>
          <w:tcPr>
            <w:tcW w:w="1067" w:type="pct"/>
            <w:tcBorders>
              <w:top w:val="nil"/>
              <w:left w:val="nil"/>
              <w:bottom w:val="single" w:sz="4" w:space="0" w:color="auto"/>
              <w:right w:val="single" w:sz="4" w:space="0" w:color="auto"/>
            </w:tcBorders>
            <w:shd w:val="clear" w:color="auto" w:fill="auto"/>
            <w:vAlign w:val="center"/>
            <w:hideMark/>
          </w:tcPr>
          <w:p w14:paraId="2AB80696"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18</w:t>
            </w:r>
          </w:p>
        </w:tc>
      </w:tr>
      <w:tr w:rsidR="00D679B9" w:rsidRPr="000F2077" w14:paraId="046568D8"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14A57BD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205493</w:t>
            </w:r>
          </w:p>
        </w:tc>
        <w:tc>
          <w:tcPr>
            <w:tcW w:w="1797" w:type="pct"/>
            <w:tcBorders>
              <w:top w:val="nil"/>
              <w:left w:val="nil"/>
              <w:bottom w:val="single" w:sz="4" w:space="0" w:color="auto"/>
              <w:right w:val="single" w:sz="4" w:space="0" w:color="auto"/>
            </w:tcBorders>
            <w:shd w:val="clear" w:color="auto" w:fill="auto"/>
            <w:vAlign w:val="center"/>
            <w:hideMark/>
          </w:tcPr>
          <w:p w14:paraId="2B8C00F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Profesional Universitario</w:t>
            </w:r>
          </w:p>
        </w:tc>
        <w:tc>
          <w:tcPr>
            <w:tcW w:w="1068" w:type="pct"/>
            <w:tcBorders>
              <w:top w:val="nil"/>
              <w:left w:val="nil"/>
              <w:bottom w:val="single" w:sz="4" w:space="0" w:color="auto"/>
              <w:right w:val="single" w:sz="4" w:space="0" w:color="auto"/>
            </w:tcBorders>
            <w:shd w:val="clear" w:color="auto" w:fill="auto"/>
            <w:vAlign w:val="center"/>
            <w:hideMark/>
          </w:tcPr>
          <w:p w14:paraId="350E60EB"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219</w:t>
            </w:r>
          </w:p>
        </w:tc>
        <w:tc>
          <w:tcPr>
            <w:tcW w:w="1067" w:type="pct"/>
            <w:tcBorders>
              <w:top w:val="nil"/>
              <w:left w:val="nil"/>
              <w:bottom w:val="single" w:sz="4" w:space="0" w:color="auto"/>
              <w:right w:val="single" w:sz="4" w:space="0" w:color="auto"/>
            </w:tcBorders>
            <w:shd w:val="clear" w:color="auto" w:fill="auto"/>
            <w:vAlign w:val="center"/>
            <w:hideMark/>
          </w:tcPr>
          <w:p w14:paraId="03A8F902"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18</w:t>
            </w:r>
          </w:p>
        </w:tc>
      </w:tr>
      <w:tr w:rsidR="00D679B9" w:rsidRPr="000F2077" w14:paraId="24CA8696"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4173D2E7"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205871</w:t>
            </w:r>
          </w:p>
        </w:tc>
        <w:tc>
          <w:tcPr>
            <w:tcW w:w="1797" w:type="pct"/>
            <w:tcBorders>
              <w:top w:val="nil"/>
              <w:left w:val="nil"/>
              <w:bottom w:val="single" w:sz="4" w:space="0" w:color="auto"/>
              <w:right w:val="single" w:sz="4" w:space="0" w:color="auto"/>
            </w:tcBorders>
            <w:shd w:val="clear" w:color="auto" w:fill="auto"/>
            <w:vAlign w:val="center"/>
            <w:hideMark/>
          </w:tcPr>
          <w:p w14:paraId="136EB6B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19657429"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64261A4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19</w:t>
            </w:r>
          </w:p>
        </w:tc>
      </w:tr>
      <w:tr w:rsidR="00D679B9" w:rsidRPr="000F2077" w14:paraId="77485B26"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0899E0D8"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210649</w:t>
            </w:r>
          </w:p>
        </w:tc>
        <w:tc>
          <w:tcPr>
            <w:tcW w:w="1797" w:type="pct"/>
            <w:tcBorders>
              <w:top w:val="nil"/>
              <w:left w:val="nil"/>
              <w:bottom w:val="single" w:sz="4" w:space="0" w:color="auto"/>
              <w:right w:val="single" w:sz="4" w:space="0" w:color="auto"/>
            </w:tcBorders>
            <w:shd w:val="clear" w:color="auto" w:fill="auto"/>
            <w:vAlign w:val="center"/>
            <w:hideMark/>
          </w:tcPr>
          <w:p w14:paraId="1253625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23F13D7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78D0A49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15</w:t>
            </w:r>
          </w:p>
        </w:tc>
      </w:tr>
      <w:tr w:rsidR="00D679B9" w:rsidRPr="000F2077" w14:paraId="7F9D37DF"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2DDDB685"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205497</w:t>
            </w:r>
          </w:p>
        </w:tc>
        <w:tc>
          <w:tcPr>
            <w:tcW w:w="1797" w:type="pct"/>
            <w:tcBorders>
              <w:top w:val="nil"/>
              <w:left w:val="nil"/>
              <w:bottom w:val="single" w:sz="4" w:space="0" w:color="auto"/>
              <w:right w:val="single" w:sz="4" w:space="0" w:color="auto"/>
            </w:tcBorders>
            <w:shd w:val="clear" w:color="auto" w:fill="auto"/>
            <w:vAlign w:val="center"/>
            <w:hideMark/>
          </w:tcPr>
          <w:p w14:paraId="2DAFCD95"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4C6E889F"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477C1E24"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09</w:t>
            </w:r>
          </w:p>
        </w:tc>
      </w:tr>
      <w:tr w:rsidR="00D679B9" w:rsidRPr="000F2077" w14:paraId="3C0A2619"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4D755C53"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205498</w:t>
            </w:r>
          </w:p>
        </w:tc>
        <w:tc>
          <w:tcPr>
            <w:tcW w:w="1797" w:type="pct"/>
            <w:tcBorders>
              <w:top w:val="nil"/>
              <w:left w:val="nil"/>
              <w:bottom w:val="single" w:sz="4" w:space="0" w:color="auto"/>
              <w:right w:val="single" w:sz="4" w:space="0" w:color="auto"/>
            </w:tcBorders>
            <w:shd w:val="clear" w:color="auto" w:fill="auto"/>
            <w:vAlign w:val="center"/>
            <w:hideMark/>
          </w:tcPr>
          <w:p w14:paraId="2A63AEC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4D35AF5C"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1F9541CD" w14:textId="77777777" w:rsidR="00D679B9" w:rsidRPr="000F2077" w:rsidRDefault="00D679B9" w:rsidP="00612168">
            <w:pPr>
              <w:jc w:val="center"/>
              <w:rPr>
                <w:rFonts w:ascii="Arial" w:eastAsia="Times New Roman" w:hAnsi="Arial" w:cs="Arial"/>
                <w:color w:val="000000"/>
                <w:sz w:val="16"/>
                <w:szCs w:val="16"/>
                <w:lang w:val="es-CO" w:eastAsia="es-CO"/>
              </w:rPr>
            </w:pPr>
            <w:r w:rsidRPr="000F2077">
              <w:rPr>
                <w:rFonts w:ascii="Arial" w:eastAsia="Times New Roman" w:hAnsi="Arial" w:cs="Arial"/>
                <w:color w:val="000000"/>
                <w:sz w:val="16"/>
                <w:szCs w:val="16"/>
                <w:lang w:val="es-CO" w:eastAsia="es-CO"/>
              </w:rPr>
              <w:t>09</w:t>
            </w:r>
          </w:p>
        </w:tc>
      </w:tr>
    </w:tbl>
    <w:p w14:paraId="6C6451A4" w14:textId="77777777" w:rsidR="00D679B9" w:rsidRPr="000F2077" w:rsidRDefault="00D679B9" w:rsidP="00D679B9">
      <w:pPr>
        <w:jc w:val="center"/>
        <w:textAlignment w:val="baseline"/>
        <w:rPr>
          <w:rFonts w:ascii="Arial" w:eastAsia="Times New Roman" w:hAnsi="Arial" w:cs="Arial"/>
          <w:b/>
          <w:bCs/>
          <w:sz w:val="16"/>
          <w:szCs w:val="16"/>
          <w:lang w:val="es-ES" w:eastAsia="es-CO"/>
        </w:rPr>
      </w:pPr>
      <w:r w:rsidRPr="000F2077">
        <w:rPr>
          <w:rFonts w:ascii="Arial" w:eastAsia="Times New Roman" w:hAnsi="Arial" w:cs="Arial"/>
          <w:b/>
          <w:bCs/>
          <w:sz w:val="16"/>
          <w:szCs w:val="16"/>
          <w:lang w:val="es-ES" w:eastAsia="es-CO"/>
        </w:rPr>
        <w:t>Fuente: Área de Talento Humano</w:t>
      </w:r>
    </w:p>
    <w:p w14:paraId="5F9CE222" w14:textId="77777777" w:rsidR="00D679B9" w:rsidRPr="000F2077" w:rsidRDefault="00D679B9" w:rsidP="00D679B9">
      <w:pPr>
        <w:jc w:val="both"/>
        <w:rPr>
          <w:rFonts w:ascii="Arial" w:hAnsi="Arial" w:cs="Arial"/>
          <w:noProof/>
          <w:sz w:val="22"/>
          <w:szCs w:val="22"/>
        </w:rPr>
      </w:pPr>
    </w:p>
    <w:p w14:paraId="209C1F60" w14:textId="77777777" w:rsidR="00D679B9" w:rsidRPr="000F2077" w:rsidRDefault="00D679B9" w:rsidP="00D679B9">
      <w:pPr>
        <w:jc w:val="both"/>
        <w:rPr>
          <w:rFonts w:ascii="Arial" w:hAnsi="Arial" w:cs="Arial"/>
          <w:noProof/>
          <w:sz w:val="22"/>
          <w:szCs w:val="22"/>
        </w:rPr>
      </w:pPr>
      <w:r w:rsidRPr="000F2077">
        <w:rPr>
          <w:rFonts w:ascii="Arial" w:hAnsi="Arial" w:cs="Arial"/>
          <w:noProof/>
          <w:sz w:val="22"/>
          <w:szCs w:val="22"/>
        </w:rPr>
        <w:t>Ahora bien, de las trece (13) vacantes definitivas que se registran actualmente en la entidad, siete (7) no fueron incluidas en el proceso de selección referido, estas se muestran a continuación:</w:t>
      </w:r>
    </w:p>
    <w:p w14:paraId="206C645E" w14:textId="77777777" w:rsidR="00D679B9" w:rsidRPr="000F2077" w:rsidRDefault="00D679B9" w:rsidP="00D679B9">
      <w:pPr>
        <w:jc w:val="both"/>
        <w:rPr>
          <w:rFonts w:ascii="Arial" w:hAnsi="Arial" w:cs="Arial"/>
          <w:noProof/>
          <w:sz w:val="22"/>
          <w:szCs w:val="22"/>
        </w:rPr>
      </w:pPr>
    </w:p>
    <w:tbl>
      <w:tblPr>
        <w:tblW w:w="5000" w:type="pct"/>
        <w:tblCellMar>
          <w:left w:w="70" w:type="dxa"/>
          <w:right w:w="70" w:type="dxa"/>
        </w:tblCellMar>
        <w:tblLook w:val="04A0" w:firstRow="1" w:lastRow="0" w:firstColumn="1" w:lastColumn="0" w:noHBand="0" w:noVBand="1"/>
      </w:tblPr>
      <w:tblGrid>
        <w:gridCol w:w="2199"/>
        <w:gridCol w:w="1404"/>
        <w:gridCol w:w="1404"/>
        <w:gridCol w:w="2387"/>
        <w:gridCol w:w="1434"/>
      </w:tblGrid>
      <w:tr w:rsidR="00D679B9" w:rsidRPr="000F2077" w14:paraId="2FAD38BE" w14:textId="77777777" w:rsidTr="00612168">
        <w:trPr>
          <w:trHeight w:val="675"/>
          <w:tblHeader/>
        </w:trPr>
        <w:tc>
          <w:tcPr>
            <w:tcW w:w="1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53305A"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lastRenderedPageBreak/>
              <w:t>DENOMINACIÓN</w:t>
            </w:r>
          </w:p>
        </w:tc>
        <w:tc>
          <w:tcPr>
            <w:tcW w:w="79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72F478"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CÓDIGO</w:t>
            </w:r>
          </w:p>
        </w:tc>
        <w:tc>
          <w:tcPr>
            <w:tcW w:w="79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19582A"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GRADO</w:t>
            </w:r>
          </w:p>
        </w:tc>
        <w:tc>
          <w:tcPr>
            <w:tcW w:w="135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58226B"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FORMA DE PROVISIÓN ACTUAL</w:t>
            </w:r>
          </w:p>
        </w:tc>
        <w:tc>
          <w:tcPr>
            <w:tcW w:w="8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2D3093" w14:textId="77777777" w:rsidR="00D679B9" w:rsidRPr="000F2077" w:rsidRDefault="00D679B9" w:rsidP="00612168">
            <w:pPr>
              <w:jc w:val="center"/>
              <w:rPr>
                <w:rFonts w:ascii="Arial" w:eastAsia="Times New Roman" w:hAnsi="Arial" w:cs="Arial"/>
                <w:b/>
                <w:bCs/>
                <w:sz w:val="16"/>
                <w:szCs w:val="16"/>
                <w:lang w:val="es-CO" w:eastAsia="es-CO"/>
              </w:rPr>
            </w:pPr>
            <w:r w:rsidRPr="000F2077">
              <w:rPr>
                <w:rFonts w:ascii="Arial" w:eastAsia="Times New Roman" w:hAnsi="Arial" w:cs="Arial"/>
                <w:b/>
                <w:bCs/>
                <w:sz w:val="16"/>
                <w:szCs w:val="16"/>
                <w:lang w:val="es-CO" w:eastAsia="es-CO"/>
              </w:rPr>
              <w:t>FECHA GENERACIÓN VACANTE</w:t>
            </w:r>
          </w:p>
        </w:tc>
      </w:tr>
      <w:tr w:rsidR="00D679B9" w:rsidRPr="000F2077" w14:paraId="0B76E4CC"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2366937D"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Profesional Universitario</w:t>
            </w:r>
          </w:p>
        </w:tc>
        <w:tc>
          <w:tcPr>
            <w:tcW w:w="795" w:type="pct"/>
            <w:tcBorders>
              <w:top w:val="nil"/>
              <w:left w:val="nil"/>
              <w:bottom w:val="single" w:sz="4" w:space="0" w:color="auto"/>
              <w:right w:val="single" w:sz="4" w:space="0" w:color="auto"/>
            </w:tcBorders>
            <w:shd w:val="clear" w:color="auto" w:fill="auto"/>
            <w:noWrap/>
            <w:vAlign w:val="center"/>
            <w:hideMark/>
          </w:tcPr>
          <w:p w14:paraId="3134DA4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219</w:t>
            </w:r>
          </w:p>
        </w:tc>
        <w:tc>
          <w:tcPr>
            <w:tcW w:w="795" w:type="pct"/>
            <w:tcBorders>
              <w:top w:val="nil"/>
              <w:left w:val="nil"/>
              <w:bottom w:val="single" w:sz="4" w:space="0" w:color="auto"/>
              <w:right w:val="single" w:sz="4" w:space="0" w:color="auto"/>
            </w:tcBorders>
            <w:shd w:val="clear" w:color="auto" w:fill="auto"/>
            <w:noWrap/>
            <w:vAlign w:val="center"/>
            <w:hideMark/>
          </w:tcPr>
          <w:p w14:paraId="53A7CF8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18</w:t>
            </w:r>
          </w:p>
        </w:tc>
        <w:tc>
          <w:tcPr>
            <w:tcW w:w="1352" w:type="pct"/>
            <w:tcBorders>
              <w:top w:val="nil"/>
              <w:left w:val="nil"/>
              <w:bottom w:val="single" w:sz="4" w:space="0" w:color="auto"/>
              <w:right w:val="single" w:sz="4" w:space="0" w:color="auto"/>
            </w:tcBorders>
            <w:shd w:val="clear" w:color="auto" w:fill="auto"/>
            <w:noWrap/>
            <w:vAlign w:val="center"/>
            <w:hideMark/>
          </w:tcPr>
          <w:p w14:paraId="67D07AA7"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43FE3CF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02/01/2022</w:t>
            </w:r>
          </w:p>
        </w:tc>
      </w:tr>
      <w:tr w:rsidR="00D679B9" w:rsidRPr="000F2077" w14:paraId="7EF30160"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6B3417A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Profesional Universitario</w:t>
            </w:r>
          </w:p>
        </w:tc>
        <w:tc>
          <w:tcPr>
            <w:tcW w:w="795" w:type="pct"/>
            <w:tcBorders>
              <w:top w:val="nil"/>
              <w:left w:val="nil"/>
              <w:bottom w:val="single" w:sz="4" w:space="0" w:color="auto"/>
              <w:right w:val="single" w:sz="4" w:space="0" w:color="auto"/>
            </w:tcBorders>
            <w:shd w:val="clear" w:color="auto" w:fill="auto"/>
            <w:noWrap/>
            <w:vAlign w:val="center"/>
            <w:hideMark/>
          </w:tcPr>
          <w:p w14:paraId="487BA487"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219</w:t>
            </w:r>
          </w:p>
        </w:tc>
        <w:tc>
          <w:tcPr>
            <w:tcW w:w="795" w:type="pct"/>
            <w:tcBorders>
              <w:top w:val="nil"/>
              <w:left w:val="nil"/>
              <w:bottom w:val="single" w:sz="4" w:space="0" w:color="auto"/>
              <w:right w:val="single" w:sz="4" w:space="0" w:color="auto"/>
            </w:tcBorders>
            <w:shd w:val="clear" w:color="auto" w:fill="auto"/>
            <w:noWrap/>
            <w:vAlign w:val="center"/>
            <w:hideMark/>
          </w:tcPr>
          <w:p w14:paraId="4A63A07D"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6B10C641"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7D92AC9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26/09/2019</w:t>
            </w:r>
          </w:p>
        </w:tc>
      </w:tr>
      <w:tr w:rsidR="00D679B9" w:rsidRPr="000F2077" w14:paraId="0436605D"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4B88C3D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58CD4A8B"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56B1AEFB"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21</w:t>
            </w:r>
          </w:p>
        </w:tc>
        <w:tc>
          <w:tcPr>
            <w:tcW w:w="1352" w:type="pct"/>
            <w:tcBorders>
              <w:top w:val="nil"/>
              <w:left w:val="nil"/>
              <w:bottom w:val="single" w:sz="4" w:space="0" w:color="auto"/>
              <w:right w:val="single" w:sz="4" w:space="0" w:color="auto"/>
            </w:tcBorders>
            <w:shd w:val="clear" w:color="auto" w:fill="auto"/>
            <w:noWrap/>
            <w:vAlign w:val="center"/>
            <w:hideMark/>
          </w:tcPr>
          <w:p w14:paraId="7992B004"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0B778BA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02/07/2024</w:t>
            </w:r>
          </w:p>
        </w:tc>
      </w:tr>
      <w:tr w:rsidR="00D679B9" w:rsidRPr="000F2077" w14:paraId="4B0A0D6B"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351B949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7E1F752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17DDA03A"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2C5882C0"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5A9CC3A2"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23/04/2024</w:t>
            </w:r>
          </w:p>
        </w:tc>
      </w:tr>
      <w:tr w:rsidR="00D679B9" w:rsidRPr="000F2077" w14:paraId="4182B553" w14:textId="77777777" w:rsidTr="00612168">
        <w:trPr>
          <w:trHeight w:val="675"/>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5BB1AD77"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4A58A82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463734D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11</w:t>
            </w:r>
          </w:p>
        </w:tc>
        <w:tc>
          <w:tcPr>
            <w:tcW w:w="1352" w:type="pct"/>
            <w:tcBorders>
              <w:top w:val="nil"/>
              <w:left w:val="nil"/>
              <w:bottom w:val="single" w:sz="4" w:space="0" w:color="auto"/>
              <w:right w:val="single" w:sz="4" w:space="0" w:color="auto"/>
            </w:tcBorders>
            <w:shd w:val="clear" w:color="auto" w:fill="auto"/>
            <w:vAlign w:val="center"/>
            <w:hideMark/>
          </w:tcPr>
          <w:p w14:paraId="4EF3B636"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PROVISIONAL</w:t>
            </w:r>
          </w:p>
        </w:tc>
        <w:tc>
          <w:tcPr>
            <w:tcW w:w="812" w:type="pct"/>
            <w:tcBorders>
              <w:top w:val="nil"/>
              <w:left w:val="nil"/>
              <w:bottom w:val="single" w:sz="4" w:space="0" w:color="auto"/>
              <w:right w:val="single" w:sz="4" w:space="0" w:color="auto"/>
            </w:tcBorders>
            <w:shd w:val="clear" w:color="auto" w:fill="auto"/>
            <w:noWrap/>
            <w:vAlign w:val="center"/>
            <w:hideMark/>
          </w:tcPr>
          <w:p w14:paraId="76A20AB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16/07/2024</w:t>
            </w:r>
          </w:p>
        </w:tc>
      </w:tr>
      <w:tr w:rsidR="00D679B9" w:rsidRPr="000F2077" w14:paraId="5F0B41C1"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4E7301B3"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Secretario Ejecutivo</w:t>
            </w:r>
          </w:p>
        </w:tc>
        <w:tc>
          <w:tcPr>
            <w:tcW w:w="795" w:type="pct"/>
            <w:tcBorders>
              <w:top w:val="nil"/>
              <w:left w:val="nil"/>
              <w:bottom w:val="single" w:sz="4" w:space="0" w:color="auto"/>
              <w:right w:val="single" w:sz="4" w:space="0" w:color="auto"/>
            </w:tcBorders>
            <w:shd w:val="clear" w:color="auto" w:fill="auto"/>
            <w:noWrap/>
            <w:vAlign w:val="center"/>
            <w:hideMark/>
          </w:tcPr>
          <w:p w14:paraId="2D1513F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425</w:t>
            </w:r>
          </w:p>
        </w:tc>
        <w:tc>
          <w:tcPr>
            <w:tcW w:w="795" w:type="pct"/>
            <w:tcBorders>
              <w:top w:val="nil"/>
              <w:left w:val="nil"/>
              <w:bottom w:val="single" w:sz="4" w:space="0" w:color="auto"/>
              <w:right w:val="single" w:sz="4" w:space="0" w:color="auto"/>
            </w:tcBorders>
            <w:shd w:val="clear" w:color="auto" w:fill="auto"/>
            <w:noWrap/>
            <w:vAlign w:val="center"/>
            <w:hideMark/>
          </w:tcPr>
          <w:p w14:paraId="1CAC69DD"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26</w:t>
            </w:r>
          </w:p>
        </w:tc>
        <w:tc>
          <w:tcPr>
            <w:tcW w:w="1352" w:type="pct"/>
            <w:tcBorders>
              <w:top w:val="nil"/>
              <w:left w:val="nil"/>
              <w:bottom w:val="single" w:sz="4" w:space="0" w:color="auto"/>
              <w:right w:val="single" w:sz="4" w:space="0" w:color="auto"/>
            </w:tcBorders>
            <w:shd w:val="clear" w:color="auto" w:fill="auto"/>
            <w:noWrap/>
            <w:vAlign w:val="center"/>
            <w:hideMark/>
          </w:tcPr>
          <w:p w14:paraId="1D66096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6E84284F"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01/04/2024</w:t>
            </w:r>
          </w:p>
        </w:tc>
      </w:tr>
      <w:tr w:rsidR="00D679B9" w:rsidRPr="000F2077" w14:paraId="1D528689"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4DE6680C"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Conductor</w:t>
            </w:r>
          </w:p>
        </w:tc>
        <w:tc>
          <w:tcPr>
            <w:tcW w:w="795" w:type="pct"/>
            <w:tcBorders>
              <w:top w:val="nil"/>
              <w:left w:val="nil"/>
              <w:bottom w:val="single" w:sz="4" w:space="0" w:color="auto"/>
              <w:right w:val="single" w:sz="4" w:space="0" w:color="auto"/>
            </w:tcBorders>
            <w:shd w:val="clear" w:color="auto" w:fill="auto"/>
            <w:noWrap/>
            <w:vAlign w:val="center"/>
            <w:hideMark/>
          </w:tcPr>
          <w:p w14:paraId="1B327385"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480</w:t>
            </w:r>
          </w:p>
        </w:tc>
        <w:tc>
          <w:tcPr>
            <w:tcW w:w="795" w:type="pct"/>
            <w:tcBorders>
              <w:top w:val="nil"/>
              <w:left w:val="nil"/>
              <w:bottom w:val="single" w:sz="4" w:space="0" w:color="auto"/>
              <w:right w:val="single" w:sz="4" w:space="0" w:color="auto"/>
            </w:tcBorders>
            <w:shd w:val="clear" w:color="auto" w:fill="auto"/>
            <w:noWrap/>
            <w:vAlign w:val="center"/>
            <w:hideMark/>
          </w:tcPr>
          <w:p w14:paraId="79868304"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16</w:t>
            </w:r>
          </w:p>
        </w:tc>
        <w:tc>
          <w:tcPr>
            <w:tcW w:w="1352" w:type="pct"/>
            <w:tcBorders>
              <w:top w:val="nil"/>
              <w:left w:val="nil"/>
              <w:bottom w:val="single" w:sz="4" w:space="0" w:color="auto"/>
              <w:right w:val="single" w:sz="4" w:space="0" w:color="auto"/>
            </w:tcBorders>
            <w:shd w:val="clear" w:color="auto" w:fill="auto"/>
            <w:noWrap/>
            <w:vAlign w:val="center"/>
            <w:hideMark/>
          </w:tcPr>
          <w:p w14:paraId="385D1828"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PROVISIONAL</w:t>
            </w:r>
          </w:p>
        </w:tc>
        <w:tc>
          <w:tcPr>
            <w:tcW w:w="812" w:type="pct"/>
            <w:tcBorders>
              <w:top w:val="nil"/>
              <w:left w:val="nil"/>
              <w:bottom w:val="single" w:sz="4" w:space="0" w:color="auto"/>
              <w:right w:val="single" w:sz="4" w:space="0" w:color="auto"/>
            </w:tcBorders>
            <w:shd w:val="clear" w:color="auto" w:fill="auto"/>
            <w:noWrap/>
            <w:vAlign w:val="center"/>
            <w:hideMark/>
          </w:tcPr>
          <w:p w14:paraId="667478FE" w14:textId="77777777" w:rsidR="00D679B9" w:rsidRPr="000F2077" w:rsidRDefault="00D679B9" w:rsidP="00612168">
            <w:pPr>
              <w:jc w:val="center"/>
              <w:rPr>
                <w:rFonts w:ascii="Arial" w:eastAsia="Times New Roman" w:hAnsi="Arial" w:cs="Arial"/>
                <w:sz w:val="16"/>
                <w:szCs w:val="16"/>
                <w:lang w:val="es-CO" w:eastAsia="es-CO"/>
              </w:rPr>
            </w:pPr>
            <w:r w:rsidRPr="000F2077">
              <w:rPr>
                <w:rFonts w:ascii="Arial" w:eastAsia="Times New Roman" w:hAnsi="Arial" w:cs="Arial"/>
                <w:sz w:val="16"/>
                <w:szCs w:val="16"/>
                <w:lang w:val="es-CO" w:eastAsia="es-CO"/>
              </w:rPr>
              <w:t>23/02/2024</w:t>
            </w:r>
          </w:p>
        </w:tc>
      </w:tr>
    </w:tbl>
    <w:p w14:paraId="01FFFC95" w14:textId="77777777" w:rsidR="00D679B9" w:rsidRPr="000F2077" w:rsidRDefault="00D679B9" w:rsidP="00D679B9">
      <w:pPr>
        <w:jc w:val="center"/>
        <w:textAlignment w:val="baseline"/>
        <w:rPr>
          <w:rFonts w:ascii="Arial" w:eastAsia="Times New Roman" w:hAnsi="Arial" w:cs="Arial"/>
          <w:b/>
          <w:bCs/>
          <w:sz w:val="16"/>
          <w:szCs w:val="16"/>
          <w:lang w:val="es-ES" w:eastAsia="es-CO"/>
        </w:rPr>
      </w:pPr>
      <w:r w:rsidRPr="000F2077">
        <w:rPr>
          <w:rFonts w:ascii="Arial" w:eastAsia="Times New Roman" w:hAnsi="Arial" w:cs="Arial"/>
          <w:b/>
          <w:bCs/>
          <w:sz w:val="16"/>
          <w:szCs w:val="16"/>
          <w:lang w:val="es-ES" w:eastAsia="es-CO"/>
        </w:rPr>
        <w:t>Fuente: Área de Talento Humano</w:t>
      </w:r>
    </w:p>
    <w:p w14:paraId="54898631" w14:textId="77777777" w:rsidR="00D679B9" w:rsidRPr="000F2077" w:rsidRDefault="00D679B9" w:rsidP="00D679B9">
      <w:pPr>
        <w:jc w:val="both"/>
        <w:rPr>
          <w:rFonts w:ascii="Arial" w:hAnsi="Arial" w:cs="Arial"/>
          <w:noProof/>
          <w:sz w:val="22"/>
          <w:szCs w:val="22"/>
        </w:rPr>
      </w:pPr>
    </w:p>
    <w:p w14:paraId="3AEDEA22" w14:textId="77777777" w:rsidR="00D679B9" w:rsidRPr="000F2077" w:rsidRDefault="00D679B9" w:rsidP="00D679B9">
      <w:pPr>
        <w:jc w:val="both"/>
        <w:rPr>
          <w:rFonts w:ascii="Arial" w:hAnsi="Arial" w:cs="Arial"/>
          <w:noProof/>
          <w:sz w:val="22"/>
          <w:szCs w:val="22"/>
        </w:rPr>
      </w:pPr>
      <w:r w:rsidRPr="000F2077">
        <w:rPr>
          <w:rFonts w:ascii="Arial" w:hAnsi="Arial" w:cs="Arial"/>
          <w:noProof/>
          <w:sz w:val="22"/>
          <w:szCs w:val="22"/>
        </w:rPr>
        <w:t>En cumplimiento del artículo 2.2.6.34 del Decreto 1083 de 2015, dichas vacantes fueron debidamente reportadas en el Sistema de Apoyo para la Igualdad, el Mérito y la Oportunidad – SIMO, dando cumplimiento a los principios de publicidad, transparencia, igualdad de oportunidades y mérito consagrados en la Ley 909 de 2004, el Decreto 1083 de 2015 y los lineamientos impartidos por la Comisión Nacional del Servicio Civil, las cuales harán parte del próximo proceso de selección Distrito 7.</w:t>
      </w:r>
    </w:p>
    <w:p w14:paraId="543BED25" w14:textId="77777777" w:rsidR="00D679B9" w:rsidRPr="000F2077" w:rsidRDefault="00D679B9" w:rsidP="00D679B9">
      <w:pPr>
        <w:shd w:val="clear" w:color="auto" w:fill="FFFFFF" w:themeFill="background1"/>
        <w:jc w:val="both"/>
        <w:rPr>
          <w:rFonts w:ascii="Arial" w:eastAsia="Cambria" w:hAnsi="Arial" w:cs="Arial"/>
          <w:sz w:val="22"/>
          <w:szCs w:val="22"/>
          <w:lang w:val="es-ES" w:bidi="es-ES"/>
        </w:rPr>
      </w:pPr>
    </w:p>
    <w:p w14:paraId="1A0599A2" w14:textId="77777777" w:rsidR="00D679B9" w:rsidRPr="000F2077" w:rsidRDefault="00D679B9" w:rsidP="00710E05">
      <w:pPr>
        <w:pStyle w:val="Default"/>
        <w:rPr>
          <w:rFonts w:eastAsia="Cambria"/>
          <w:b/>
          <w:bCs/>
          <w:sz w:val="22"/>
          <w:szCs w:val="22"/>
          <w:lang w:bidi="es-ES"/>
        </w:rPr>
      </w:pPr>
      <w:bookmarkStart w:id="124" w:name="_Toc31030515"/>
      <w:bookmarkStart w:id="125" w:name="_Toc215840897"/>
      <w:r w:rsidRPr="000F2077">
        <w:rPr>
          <w:b/>
          <w:bCs/>
          <w:sz w:val="22"/>
          <w:szCs w:val="22"/>
          <w:lang w:bidi="es-ES"/>
        </w:rPr>
        <w:t>ESTRATEGIA</w:t>
      </w:r>
      <w:r w:rsidRPr="000F2077">
        <w:rPr>
          <w:rFonts w:eastAsia="Cambria"/>
          <w:b/>
          <w:bCs/>
          <w:sz w:val="22"/>
          <w:szCs w:val="22"/>
          <w:lang w:bidi="es-ES"/>
        </w:rPr>
        <w:t xml:space="preserve"> </w:t>
      </w:r>
      <w:r w:rsidRPr="000F2077">
        <w:rPr>
          <w:b/>
          <w:bCs/>
          <w:sz w:val="22"/>
          <w:szCs w:val="22"/>
          <w:lang w:bidi="es-ES"/>
        </w:rPr>
        <w:t>DE PROVISIÓ</w:t>
      </w:r>
      <w:bookmarkEnd w:id="124"/>
      <w:r w:rsidRPr="000F2077">
        <w:rPr>
          <w:b/>
          <w:bCs/>
          <w:sz w:val="22"/>
          <w:szCs w:val="22"/>
          <w:lang w:bidi="es-ES"/>
        </w:rPr>
        <w:t>N DE LAS VACANTES</w:t>
      </w:r>
      <w:bookmarkEnd w:id="125"/>
    </w:p>
    <w:p w14:paraId="63E3929F"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2C7CD580"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De acuerdo con lo establecido en el Decreto 1083 de 2015, los empleos públicos podrán ser provistos de manera definitiva, mediante concurso público de méritos, o de forma transitoria, a través de las figuras de encargo o nombramiento provisional, conforme a las disposiciones legales vigentes.</w:t>
      </w:r>
    </w:p>
    <w:p w14:paraId="4C174D04"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34F2712A"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Por su parte, la Ley 909 de 2004, modificada por la Ley 1960 de 2019, define la carrera administrativa como un sistema técnico de administración de personal orientado a garantizar la eficiencia de la administración pública y a ofrecer condiciones de estabilidad e igualdad de oportunidades en el acceso, permanencia y ascenso en el servicio público. Para tal fin, el ingreso y la permanencia en los empleos de carrera deben darse exclusivamente con base en el mérito, mediante procesos de selección que aseguren principios de transparencia, objetividad e imparcialidad.</w:t>
      </w:r>
    </w:p>
    <w:p w14:paraId="53EC2283"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24F4D5A8"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En ese marco, la Entidad ha identificado las necesidades cuantitativas y cualitativas de talento humano para cada vigencia, con base en el análisis de la planta de personal, la disponibilidad de empleos, la carga laboral, las vacancias definitivas y temporales, y los empleos provistos en nombramiento provisional. Este ejercicio incluye la revisión de la capacidad instalada para atender las funciones misionales y de apoyo, la definición de acciones de ingreso y ascenso, el levantamiento de brechas de capacitación según las prioridades institucionales y la consideración de cambios normativos, tecnológicos o funcionales que demanden nuevos perfiles. Todo ello orientado a garantizar una gestión del talento humano acorde con las necesidades reales del servicio público.</w:t>
      </w:r>
    </w:p>
    <w:p w14:paraId="5FB54E3E"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498793EA"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Durante la vigencia 2026, las vacantes que se presenten serán provistas conforme a las siguientes modalidades, de acuerdo con el tipo de empleo y la naturaleza de la vacancia:</w:t>
      </w:r>
    </w:p>
    <w:p w14:paraId="7142475B"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16B8559D" w14:textId="77777777" w:rsidR="00D679B9" w:rsidRPr="000F2077" w:rsidRDefault="00D679B9" w:rsidP="007F6298">
      <w:pPr>
        <w:pStyle w:val="Prrafodelista"/>
        <w:widowControl w:val="0"/>
        <w:numPr>
          <w:ilvl w:val="0"/>
          <w:numId w:val="7"/>
        </w:numPr>
        <w:autoSpaceDE w:val="0"/>
        <w:autoSpaceDN w:val="0"/>
        <w:spacing w:after="0" w:line="240" w:lineRule="auto"/>
        <w:jc w:val="both"/>
        <w:rPr>
          <w:rFonts w:ascii="Arial" w:eastAsia="Cambria" w:hAnsi="Arial" w:cs="Arial"/>
          <w:lang w:val="es-ES" w:bidi="es-ES"/>
        </w:rPr>
      </w:pPr>
      <w:r w:rsidRPr="000F2077">
        <w:rPr>
          <w:rFonts w:ascii="Arial" w:eastAsia="Cambria" w:hAnsi="Arial" w:cs="Arial"/>
          <w:lang w:val="es-ES" w:bidi="es-ES"/>
        </w:rPr>
        <w:t>Provisión definitiva mediante concurso de méritos en coordinación con la Comisión Nacional del Servicio Civil (CNSC), conforme a los procesos de selección vigentes.</w:t>
      </w:r>
    </w:p>
    <w:p w14:paraId="38B91CB6" w14:textId="77777777" w:rsidR="00D679B9" w:rsidRPr="000F2077" w:rsidRDefault="00D679B9" w:rsidP="007F6298">
      <w:pPr>
        <w:pStyle w:val="Prrafodelista"/>
        <w:widowControl w:val="0"/>
        <w:numPr>
          <w:ilvl w:val="0"/>
          <w:numId w:val="7"/>
        </w:numPr>
        <w:autoSpaceDE w:val="0"/>
        <w:autoSpaceDN w:val="0"/>
        <w:spacing w:after="0" w:line="240" w:lineRule="auto"/>
        <w:jc w:val="both"/>
        <w:rPr>
          <w:rFonts w:ascii="Arial" w:eastAsia="Cambria" w:hAnsi="Arial" w:cs="Arial"/>
          <w:lang w:val="es-ES" w:bidi="es-ES"/>
        </w:rPr>
      </w:pPr>
      <w:r w:rsidRPr="000F2077">
        <w:rPr>
          <w:rFonts w:ascii="Arial" w:eastAsia="Cambria" w:hAnsi="Arial" w:cs="Arial"/>
          <w:lang w:val="es-ES" w:bidi="es-ES"/>
        </w:rPr>
        <w:t>Provisión transitoria a través de encargo, cuando se trate de servidores que reúnan los requisitos establecidos en el Manual Específico de Funciones y Competencias y que ocupen un empleo en carrera administrativa.</w:t>
      </w:r>
    </w:p>
    <w:p w14:paraId="308F4032" w14:textId="77777777" w:rsidR="00D679B9" w:rsidRPr="000F2077" w:rsidRDefault="00D679B9" w:rsidP="007F6298">
      <w:pPr>
        <w:pStyle w:val="Prrafodelista"/>
        <w:widowControl w:val="0"/>
        <w:numPr>
          <w:ilvl w:val="0"/>
          <w:numId w:val="7"/>
        </w:numPr>
        <w:autoSpaceDE w:val="0"/>
        <w:autoSpaceDN w:val="0"/>
        <w:spacing w:after="0" w:line="240" w:lineRule="auto"/>
        <w:jc w:val="both"/>
        <w:rPr>
          <w:rFonts w:ascii="Arial" w:eastAsia="Cambria" w:hAnsi="Arial" w:cs="Arial"/>
          <w:lang w:val="es-ES" w:bidi="es-ES"/>
        </w:rPr>
      </w:pPr>
      <w:r w:rsidRPr="000F2077">
        <w:rPr>
          <w:rFonts w:ascii="Arial" w:eastAsia="Cambria" w:hAnsi="Arial" w:cs="Arial"/>
          <w:lang w:val="es-ES" w:bidi="es-ES"/>
        </w:rPr>
        <w:t>Nombramiento provisional, en los casos y condiciones permitidos por la ley, para garantizar la continuidad del servicio en vacantes que no puedan ser cubiertas de forma inmediata por personal de carrera.</w:t>
      </w:r>
    </w:p>
    <w:p w14:paraId="029E7BFC"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p>
    <w:p w14:paraId="15072068" w14:textId="77777777" w:rsidR="00D679B9" w:rsidRPr="000F2077" w:rsidRDefault="00D679B9" w:rsidP="00D679B9">
      <w:pPr>
        <w:widowControl w:val="0"/>
        <w:autoSpaceDE w:val="0"/>
        <w:autoSpaceDN w:val="0"/>
        <w:jc w:val="both"/>
        <w:rPr>
          <w:rFonts w:ascii="Arial" w:eastAsia="Cambria" w:hAnsi="Arial" w:cs="Arial"/>
          <w:sz w:val="22"/>
          <w:szCs w:val="22"/>
          <w:lang w:val="es-ES" w:bidi="es-ES"/>
        </w:rPr>
      </w:pPr>
      <w:r w:rsidRPr="000F2077">
        <w:rPr>
          <w:rFonts w:ascii="Arial" w:eastAsia="Cambria" w:hAnsi="Arial" w:cs="Arial"/>
          <w:sz w:val="22"/>
          <w:szCs w:val="22"/>
          <w:lang w:val="es-ES" w:bidi="es-ES"/>
        </w:rPr>
        <w:t>De esta manera, la Entidad asegura una administración técnica y planificada del talento humano, en armonía con los principios de mérito, eficiencia y legalidad que rigen el empleo público.</w:t>
      </w:r>
    </w:p>
    <w:p w14:paraId="4D72EF8E" w14:textId="77777777" w:rsidR="00D679B9" w:rsidRPr="000F2077" w:rsidRDefault="00D679B9" w:rsidP="00D679B9">
      <w:pPr>
        <w:pStyle w:val="Default"/>
        <w:rPr>
          <w:sz w:val="22"/>
          <w:szCs w:val="22"/>
          <w:lang w:bidi="es-ES"/>
        </w:rPr>
      </w:pPr>
    </w:p>
    <w:p w14:paraId="4D5CE6CA" w14:textId="77777777" w:rsidR="00D679B9" w:rsidRPr="000F2077" w:rsidRDefault="00D679B9" w:rsidP="00710E05">
      <w:pPr>
        <w:pStyle w:val="Default"/>
        <w:rPr>
          <w:b/>
          <w:bCs/>
          <w:sz w:val="22"/>
          <w:szCs w:val="22"/>
          <w:lang w:eastAsia="es-ES" w:bidi="es-ES"/>
        </w:rPr>
      </w:pPr>
      <w:bookmarkStart w:id="126" w:name="_Toc215840898"/>
      <w:r w:rsidRPr="000F2077">
        <w:rPr>
          <w:b/>
          <w:bCs/>
          <w:sz w:val="22"/>
          <w:szCs w:val="22"/>
          <w:lang w:eastAsia="es-ES" w:bidi="es-ES"/>
        </w:rPr>
        <w:t>ESTIMACIÓN DE LOS COSTOS DE LA PLANTA PERSONAL</w:t>
      </w:r>
      <w:bookmarkEnd w:id="126"/>
    </w:p>
    <w:p w14:paraId="000EA2D0" w14:textId="77777777" w:rsidR="00D679B9" w:rsidRPr="000F2077" w:rsidRDefault="00D679B9" w:rsidP="00D679B9">
      <w:pPr>
        <w:pStyle w:val="Prrafodelista"/>
        <w:spacing w:after="0" w:line="240" w:lineRule="auto"/>
        <w:ind w:left="0"/>
        <w:jc w:val="both"/>
        <w:rPr>
          <w:rFonts w:ascii="Arial" w:hAnsi="Arial" w:cs="Arial"/>
          <w:bdr w:val="none" w:sz="0" w:space="0" w:color="auto" w:frame="1"/>
          <w:shd w:val="clear" w:color="auto" w:fill="FFFFFF"/>
          <w:lang w:val="es-ES" w:bidi="es-ES"/>
        </w:rPr>
      </w:pPr>
      <w:r w:rsidRPr="000F2077">
        <w:rPr>
          <w:rFonts w:ascii="Arial" w:hAnsi="Arial" w:cs="Arial"/>
          <w:b/>
          <w:bCs/>
          <w:color w:val="000000"/>
          <w:bdr w:val="none" w:sz="0" w:space="0" w:color="auto" w:frame="1"/>
          <w:shd w:val="clear" w:color="auto" w:fill="FFFFFF"/>
          <w:lang w:val="es-ES" w:bidi="es-ES"/>
        </w:rPr>
        <w:br/>
      </w:r>
      <w:bookmarkStart w:id="127" w:name="_Hlk188991104"/>
      <w:r w:rsidRPr="000F2077">
        <w:rPr>
          <w:rFonts w:ascii="Arial" w:hAnsi="Arial" w:cs="Arial"/>
          <w:bdr w:val="none" w:sz="0" w:space="0" w:color="auto" w:frame="1"/>
          <w:shd w:val="clear" w:color="auto" w:fill="FFFFFF"/>
          <w:lang w:val="es-ES" w:bidi="es-ES"/>
        </w:rPr>
        <w:t xml:space="preserve">El presupuesto de funcionamiento asignado para la planta de personal durante el 2026 asciende a un total anual $ </w:t>
      </w:r>
      <w:r w:rsidRPr="000F2077">
        <w:rPr>
          <w:rFonts w:ascii="Arial" w:hAnsi="Arial" w:cs="Arial"/>
          <w:color w:val="FF0000"/>
          <w:highlight w:val="yellow"/>
          <w:shd w:val="clear" w:color="auto" w:fill="FFFFFF"/>
        </w:rPr>
        <w:t>xxxxxxxxxxx</w:t>
      </w:r>
      <w:r w:rsidRPr="000F2077">
        <w:rPr>
          <w:rFonts w:ascii="Arial" w:hAnsi="Arial" w:cs="Arial"/>
          <w:shd w:val="clear" w:color="auto" w:fill="FFFFFF"/>
        </w:rPr>
        <w:t xml:space="preserve"> </w:t>
      </w:r>
      <w:r w:rsidRPr="000F2077">
        <w:rPr>
          <w:rFonts w:ascii="Arial" w:hAnsi="Arial" w:cs="Arial"/>
          <w:bdr w:val="none" w:sz="0" w:space="0" w:color="auto" w:frame="1"/>
          <w:shd w:val="clear" w:color="auto" w:fill="FFFFFF"/>
          <w:lang w:val="es-ES" w:bidi="es-ES"/>
        </w:rPr>
        <w:t xml:space="preserve">incluyendo todos los factores salariales. </w:t>
      </w:r>
    </w:p>
    <w:p w14:paraId="4D83354A" w14:textId="77777777" w:rsidR="00710E05" w:rsidRPr="000F2077" w:rsidRDefault="00710E05" w:rsidP="00710E05">
      <w:pPr>
        <w:pStyle w:val="Default"/>
        <w:rPr>
          <w:b/>
          <w:bCs/>
          <w:sz w:val="22"/>
          <w:szCs w:val="22"/>
          <w:lang w:bidi="es-ES"/>
        </w:rPr>
      </w:pPr>
      <w:bookmarkStart w:id="128" w:name="_Toc215840899"/>
      <w:bookmarkEnd w:id="127"/>
    </w:p>
    <w:p w14:paraId="318924D4" w14:textId="4319BD62" w:rsidR="00D679B9" w:rsidRPr="000F2077" w:rsidRDefault="00D679B9" w:rsidP="00710E05">
      <w:pPr>
        <w:pStyle w:val="Default"/>
        <w:rPr>
          <w:b/>
          <w:bCs/>
          <w:sz w:val="22"/>
          <w:szCs w:val="22"/>
          <w:lang w:bidi="es-ES"/>
        </w:rPr>
      </w:pPr>
      <w:r w:rsidRPr="000F2077">
        <w:rPr>
          <w:b/>
          <w:bCs/>
          <w:sz w:val="22"/>
          <w:szCs w:val="22"/>
          <w:lang w:bidi="es-ES"/>
        </w:rPr>
        <w:t>INDICADOR Y META</w:t>
      </w:r>
      <w:bookmarkEnd w:id="128"/>
    </w:p>
    <w:p w14:paraId="7556A72A" w14:textId="77777777" w:rsidR="00D679B9" w:rsidRPr="000F2077" w:rsidRDefault="00D679B9" w:rsidP="00D679B9">
      <w:pPr>
        <w:widowControl w:val="0"/>
        <w:autoSpaceDE w:val="0"/>
        <w:autoSpaceDN w:val="0"/>
        <w:jc w:val="both"/>
        <w:rPr>
          <w:rFonts w:ascii="Arial" w:eastAsia="Arial Unicode MS" w:hAnsi="Arial" w:cs="Arial"/>
          <w:sz w:val="22"/>
          <w:szCs w:val="22"/>
          <w:lang w:val="es-ES" w:bidi="es-ES"/>
        </w:rPr>
      </w:pPr>
    </w:p>
    <w:p w14:paraId="1857E168" w14:textId="77777777" w:rsidR="00D679B9" w:rsidRPr="000F2077" w:rsidRDefault="00D679B9" w:rsidP="00D679B9">
      <w:pPr>
        <w:widowControl w:val="0"/>
        <w:autoSpaceDE w:val="0"/>
        <w:autoSpaceDN w:val="0"/>
        <w:jc w:val="both"/>
        <w:rPr>
          <w:rFonts w:ascii="Arial" w:eastAsia="Arial Unicode MS" w:hAnsi="Arial" w:cs="Arial"/>
          <w:noProof/>
          <w:sz w:val="22"/>
          <w:szCs w:val="22"/>
          <w:lang w:val="es-ES" w:bidi="es-ES"/>
        </w:rPr>
      </w:pPr>
      <w:r w:rsidRPr="000F2077">
        <w:rPr>
          <w:rFonts w:ascii="Arial" w:eastAsia="Arial Unicode MS" w:hAnsi="Arial" w:cs="Arial"/>
          <w:noProof/>
          <w:sz w:val="22"/>
          <w:szCs w:val="22"/>
          <w:lang w:val="es-ES" w:bidi="es-ES"/>
        </w:rPr>
        <w:t xml:space="preserve">Para valorar las gestiones  del Plan de Vacantes , en el Área de Talento Humano se cuenta con el siguiente indicador: </w:t>
      </w:r>
    </w:p>
    <w:p w14:paraId="7E6F2307" w14:textId="77777777" w:rsidR="00D679B9" w:rsidRPr="000F2077" w:rsidRDefault="00D679B9" w:rsidP="00D679B9">
      <w:pPr>
        <w:widowControl w:val="0"/>
        <w:autoSpaceDE w:val="0"/>
        <w:autoSpaceDN w:val="0"/>
        <w:rPr>
          <w:rFonts w:ascii="Arial" w:eastAsia="Arial Unicode MS" w:hAnsi="Arial" w:cs="Arial"/>
          <w:noProof/>
          <w:sz w:val="22"/>
          <w:szCs w:val="22"/>
          <w:lang w:val="es-ES" w:bidi="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78"/>
        <w:gridCol w:w="1099"/>
        <w:gridCol w:w="1559"/>
        <w:gridCol w:w="1275"/>
        <w:gridCol w:w="1276"/>
        <w:gridCol w:w="1134"/>
      </w:tblGrid>
      <w:tr w:rsidR="00D679B9" w:rsidRPr="000F2077" w14:paraId="35681921" w14:textId="77777777" w:rsidTr="00710E05">
        <w:trPr>
          <w:tblHeader/>
          <w:jc w:val="center"/>
        </w:trPr>
        <w:tc>
          <w:tcPr>
            <w:tcW w:w="1555" w:type="dxa"/>
            <w:shd w:val="clear" w:color="auto" w:fill="A6A6A6" w:themeFill="background1" w:themeFillShade="A6"/>
            <w:vAlign w:val="center"/>
          </w:tcPr>
          <w:p w14:paraId="089FB1FE"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Nombre del indicador</w:t>
            </w:r>
          </w:p>
        </w:tc>
        <w:tc>
          <w:tcPr>
            <w:tcW w:w="1878" w:type="dxa"/>
            <w:shd w:val="clear" w:color="auto" w:fill="A6A6A6" w:themeFill="background1" w:themeFillShade="A6"/>
            <w:vAlign w:val="center"/>
          </w:tcPr>
          <w:p w14:paraId="717C06DB"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Objetivo</w:t>
            </w:r>
          </w:p>
        </w:tc>
        <w:tc>
          <w:tcPr>
            <w:tcW w:w="1099" w:type="dxa"/>
            <w:shd w:val="clear" w:color="auto" w:fill="A6A6A6" w:themeFill="background1" w:themeFillShade="A6"/>
            <w:vAlign w:val="center"/>
          </w:tcPr>
          <w:p w14:paraId="3E1FF87E"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Tipo</w:t>
            </w:r>
          </w:p>
        </w:tc>
        <w:tc>
          <w:tcPr>
            <w:tcW w:w="1559" w:type="dxa"/>
            <w:shd w:val="clear" w:color="auto" w:fill="A6A6A6" w:themeFill="background1" w:themeFillShade="A6"/>
            <w:vAlign w:val="center"/>
          </w:tcPr>
          <w:p w14:paraId="6B8CDA34"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Meta</w:t>
            </w:r>
          </w:p>
        </w:tc>
        <w:tc>
          <w:tcPr>
            <w:tcW w:w="1275" w:type="dxa"/>
            <w:shd w:val="clear" w:color="auto" w:fill="A6A6A6" w:themeFill="background1" w:themeFillShade="A6"/>
            <w:vAlign w:val="center"/>
          </w:tcPr>
          <w:p w14:paraId="159BF454"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Formula</w:t>
            </w:r>
          </w:p>
        </w:tc>
        <w:tc>
          <w:tcPr>
            <w:tcW w:w="1276" w:type="dxa"/>
            <w:shd w:val="clear" w:color="auto" w:fill="A6A6A6" w:themeFill="background1" w:themeFillShade="A6"/>
            <w:vAlign w:val="center"/>
          </w:tcPr>
          <w:p w14:paraId="1AF902AD"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Frecuencia Medición</w:t>
            </w:r>
          </w:p>
        </w:tc>
        <w:tc>
          <w:tcPr>
            <w:tcW w:w="1134" w:type="dxa"/>
            <w:shd w:val="clear" w:color="auto" w:fill="A6A6A6" w:themeFill="background1" w:themeFillShade="A6"/>
            <w:vAlign w:val="center"/>
          </w:tcPr>
          <w:p w14:paraId="5DE85740" w14:textId="77777777" w:rsidR="00D679B9" w:rsidRPr="000F2077" w:rsidRDefault="00D679B9" w:rsidP="00612168">
            <w:pPr>
              <w:jc w:val="center"/>
              <w:rPr>
                <w:rFonts w:ascii="Arial" w:eastAsia="Times New Roman" w:hAnsi="Arial" w:cs="Arial"/>
                <w:b/>
                <w:bCs/>
                <w:sz w:val="16"/>
                <w:szCs w:val="16"/>
                <w:lang w:bidi="es-ES"/>
              </w:rPr>
            </w:pPr>
            <w:r w:rsidRPr="000F2077">
              <w:rPr>
                <w:rFonts w:ascii="Arial" w:eastAsia="Times New Roman" w:hAnsi="Arial" w:cs="Arial"/>
                <w:b/>
                <w:bCs/>
                <w:sz w:val="16"/>
                <w:szCs w:val="16"/>
                <w:lang w:bidi="es-ES"/>
              </w:rPr>
              <w:t>Registro</w:t>
            </w:r>
          </w:p>
        </w:tc>
      </w:tr>
      <w:tr w:rsidR="00D679B9" w:rsidRPr="000F2077" w14:paraId="23EC80DB" w14:textId="77777777" w:rsidTr="00710E05">
        <w:trPr>
          <w:trHeight w:val="832"/>
          <w:jc w:val="center"/>
        </w:trPr>
        <w:tc>
          <w:tcPr>
            <w:tcW w:w="1555" w:type="dxa"/>
            <w:shd w:val="clear" w:color="auto" w:fill="auto"/>
            <w:vAlign w:val="center"/>
          </w:tcPr>
          <w:p w14:paraId="7598C986" w14:textId="77777777" w:rsidR="00D679B9" w:rsidRPr="000F2077" w:rsidRDefault="00D679B9" w:rsidP="00612168">
            <w:pPr>
              <w:widowControl w:val="0"/>
              <w:autoSpaceDE w:val="0"/>
              <w:autoSpaceDN w:val="0"/>
              <w:jc w:val="both"/>
              <w:rPr>
                <w:rFonts w:ascii="Arial" w:eastAsia="Cambria" w:hAnsi="Arial" w:cs="Arial"/>
                <w:sz w:val="16"/>
                <w:szCs w:val="16"/>
                <w:lang w:val="es-ES"/>
              </w:rPr>
            </w:pPr>
            <w:r w:rsidRPr="000F2077">
              <w:rPr>
                <w:rFonts w:ascii="Arial" w:eastAsia="Cambria" w:hAnsi="Arial" w:cs="Arial"/>
                <w:sz w:val="16"/>
                <w:szCs w:val="16"/>
                <w:lang w:val="es-ES" w:bidi="es-ES"/>
              </w:rPr>
              <w:t xml:space="preserve">% de vacantes ocupadas. </w:t>
            </w:r>
          </w:p>
        </w:tc>
        <w:tc>
          <w:tcPr>
            <w:tcW w:w="1878" w:type="dxa"/>
            <w:shd w:val="clear" w:color="auto" w:fill="auto"/>
            <w:vAlign w:val="center"/>
          </w:tcPr>
          <w:p w14:paraId="0177FEE9" w14:textId="77777777" w:rsidR="00D679B9" w:rsidRPr="000F2077" w:rsidRDefault="00D679B9" w:rsidP="00612168">
            <w:pPr>
              <w:widowControl w:val="0"/>
              <w:autoSpaceDE w:val="0"/>
              <w:autoSpaceDN w:val="0"/>
              <w:jc w:val="both"/>
              <w:rPr>
                <w:rFonts w:ascii="Arial" w:eastAsia="Cambria" w:hAnsi="Arial" w:cs="Arial"/>
                <w:sz w:val="16"/>
                <w:szCs w:val="16"/>
                <w:lang w:val="es-ES"/>
              </w:rPr>
            </w:pPr>
            <w:r w:rsidRPr="000F2077">
              <w:rPr>
                <w:rFonts w:ascii="Arial" w:eastAsia="Cambria" w:hAnsi="Arial" w:cs="Arial"/>
                <w:sz w:val="16"/>
                <w:szCs w:val="16"/>
                <w:lang w:val="es-ES" w:bidi="es-ES"/>
              </w:rPr>
              <w:t>Actualizar en la base de datos de control de movimiento de planta y el reporte de ingresos en el SIDEAD</w:t>
            </w:r>
          </w:p>
        </w:tc>
        <w:tc>
          <w:tcPr>
            <w:tcW w:w="1099" w:type="dxa"/>
            <w:shd w:val="clear" w:color="auto" w:fill="auto"/>
            <w:vAlign w:val="center"/>
          </w:tcPr>
          <w:p w14:paraId="737AF367" w14:textId="77777777" w:rsidR="00D679B9" w:rsidRPr="000F2077" w:rsidRDefault="00D679B9" w:rsidP="00612168">
            <w:pPr>
              <w:widowControl w:val="0"/>
              <w:autoSpaceDE w:val="0"/>
              <w:autoSpaceDN w:val="0"/>
              <w:jc w:val="both"/>
              <w:rPr>
                <w:rFonts w:ascii="Arial" w:eastAsia="Cambria" w:hAnsi="Arial" w:cs="Arial"/>
                <w:sz w:val="16"/>
                <w:szCs w:val="16"/>
                <w:lang w:val="es-ES"/>
              </w:rPr>
            </w:pPr>
            <w:r w:rsidRPr="000F2077">
              <w:rPr>
                <w:rFonts w:ascii="Arial" w:eastAsia="Cambria" w:hAnsi="Arial" w:cs="Arial"/>
                <w:sz w:val="16"/>
                <w:szCs w:val="16"/>
                <w:lang w:val="es-ES"/>
              </w:rPr>
              <w:t>De cumplimiento</w:t>
            </w:r>
          </w:p>
        </w:tc>
        <w:tc>
          <w:tcPr>
            <w:tcW w:w="1559" w:type="dxa"/>
            <w:shd w:val="clear" w:color="auto" w:fill="auto"/>
            <w:vAlign w:val="center"/>
          </w:tcPr>
          <w:p w14:paraId="4ED8B08D" w14:textId="77777777" w:rsidR="00D679B9" w:rsidRPr="000F2077" w:rsidRDefault="00D679B9" w:rsidP="00612168">
            <w:pPr>
              <w:widowControl w:val="0"/>
              <w:autoSpaceDE w:val="0"/>
              <w:autoSpaceDN w:val="0"/>
              <w:jc w:val="both"/>
              <w:rPr>
                <w:rFonts w:ascii="Arial" w:eastAsia="Cambria" w:hAnsi="Arial" w:cs="Arial"/>
                <w:sz w:val="16"/>
                <w:szCs w:val="16"/>
                <w:lang w:val="es-ES"/>
              </w:rPr>
            </w:pPr>
            <w:r w:rsidRPr="000F2077">
              <w:rPr>
                <w:rFonts w:ascii="Arial" w:eastAsia="Cambria" w:hAnsi="Arial" w:cs="Arial"/>
                <w:sz w:val="16"/>
                <w:szCs w:val="16"/>
                <w:lang w:val="es-ES" w:bidi="es-ES"/>
              </w:rPr>
              <w:t xml:space="preserve">Actualizar el 100% por ciento del estado de las vacantes de los cargos de la entidad definitivas y/o temporales frente a la provisión transitoria en la que se encuentran para disponer de la información al día </w:t>
            </w:r>
          </w:p>
        </w:tc>
        <w:tc>
          <w:tcPr>
            <w:tcW w:w="1275" w:type="dxa"/>
            <w:shd w:val="clear" w:color="auto" w:fill="auto"/>
            <w:vAlign w:val="center"/>
          </w:tcPr>
          <w:p w14:paraId="69F9F972" w14:textId="351A1769" w:rsidR="00D679B9" w:rsidRPr="000F2077" w:rsidRDefault="00D679B9" w:rsidP="00612168">
            <w:pPr>
              <w:widowControl w:val="0"/>
              <w:autoSpaceDE w:val="0"/>
              <w:autoSpaceDN w:val="0"/>
              <w:jc w:val="both"/>
              <w:rPr>
                <w:rFonts w:ascii="Arial" w:eastAsia="Cambria" w:hAnsi="Arial" w:cs="Arial"/>
                <w:sz w:val="16"/>
                <w:szCs w:val="16"/>
                <w:lang w:val="es-ES"/>
              </w:rPr>
            </w:pPr>
            <w:r w:rsidRPr="000F2077">
              <w:rPr>
                <w:rFonts w:ascii="Arial" w:eastAsia="Cambria" w:hAnsi="Arial" w:cs="Arial"/>
                <w:sz w:val="16"/>
                <w:szCs w:val="16"/>
                <w:lang w:val="es-ES" w:bidi="es-ES"/>
              </w:rPr>
              <w:t xml:space="preserve">(No. de vacantes ocupadas / No. </w:t>
            </w:r>
            <w:r w:rsidR="00710E05" w:rsidRPr="000F2077">
              <w:rPr>
                <w:rFonts w:ascii="Arial" w:eastAsia="Cambria" w:hAnsi="Arial" w:cs="Arial"/>
                <w:sz w:val="16"/>
                <w:szCs w:val="16"/>
                <w:lang w:val="es-ES" w:bidi="es-ES"/>
              </w:rPr>
              <w:t>reportadas) *</w:t>
            </w:r>
            <w:r w:rsidRPr="000F2077">
              <w:rPr>
                <w:rFonts w:ascii="Arial" w:eastAsia="Cambria" w:hAnsi="Arial" w:cs="Arial"/>
                <w:sz w:val="16"/>
                <w:szCs w:val="16"/>
                <w:lang w:val="es-ES" w:bidi="es-ES"/>
              </w:rPr>
              <w:t>100</w:t>
            </w:r>
          </w:p>
        </w:tc>
        <w:tc>
          <w:tcPr>
            <w:tcW w:w="1276" w:type="dxa"/>
            <w:shd w:val="clear" w:color="auto" w:fill="auto"/>
            <w:vAlign w:val="center"/>
          </w:tcPr>
          <w:p w14:paraId="35E37DA8" w14:textId="77777777" w:rsidR="00D679B9" w:rsidRPr="000F2077" w:rsidRDefault="00D679B9" w:rsidP="00612168">
            <w:pPr>
              <w:widowControl w:val="0"/>
              <w:autoSpaceDE w:val="0"/>
              <w:autoSpaceDN w:val="0"/>
              <w:jc w:val="both"/>
              <w:rPr>
                <w:rFonts w:ascii="Arial" w:eastAsia="Cambria" w:hAnsi="Arial" w:cs="Arial"/>
                <w:sz w:val="16"/>
                <w:szCs w:val="16"/>
                <w:lang w:val="es-ES"/>
              </w:rPr>
            </w:pPr>
            <w:r w:rsidRPr="000F2077">
              <w:rPr>
                <w:rFonts w:ascii="Arial" w:eastAsia="Cambria" w:hAnsi="Arial" w:cs="Arial"/>
                <w:sz w:val="16"/>
                <w:szCs w:val="16"/>
                <w:lang w:val="es-ES" w:bidi="es-ES"/>
              </w:rPr>
              <w:t>Mensual</w:t>
            </w:r>
          </w:p>
        </w:tc>
        <w:tc>
          <w:tcPr>
            <w:tcW w:w="1134" w:type="dxa"/>
            <w:vAlign w:val="center"/>
          </w:tcPr>
          <w:p w14:paraId="73585771" w14:textId="77777777" w:rsidR="00D679B9" w:rsidRPr="000F2077" w:rsidRDefault="00D679B9" w:rsidP="00612168">
            <w:pPr>
              <w:widowControl w:val="0"/>
              <w:autoSpaceDE w:val="0"/>
              <w:autoSpaceDN w:val="0"/>
              <w:jc w:val="both"/>
              <w:rPr>
                <w:rFonts w:ascii="Arial" w:eastAsia="Cambria" w:hAnsi="Arial" w:cs="Arial"/>
                <w:sz w:val="16"/>
                <w:szCs w:val="16"/>
                <w:lang w:val="es-ES" w:bidi="es-ES"/>
              </w:rPr>
            </w:pPr>
            <w:r w:rsidRPr="000F2077">
              <w:rPr>
                <w:rFonts w:ascii="Arial" w:eastAsia="Cambria" w:hAnsi="Arial" w:cs="Arial"/>
                <w:sz w:val="16"/>
                <w:szCs w:val="16"/>
                <w:lang w:val="es-ES" w:bidi="es-ES"/>
              </w:rPr>
              <w:t>Base de datos Excel</w:t>
            </w:r>
          </w:p>
          <w:p w14:paraId="1F1F79D9" w14:textId="77777777" w:rsidR="00D679B9" w:rsidRPr="000F2077" w:rsidRDefault="00D679B9" w:rsidP="00612168">
            <w:pPr>
              <w:widowControl w:val="0"/>
              <w:autoSpaceDE w:val="0"/>
              <w:autoSpaceDN w:val="0"/>
              <w:jc w:val="both"/>
              <w:rPr>
                <w:rFonts w:ascii="Arial" w:eastAsia="Cambria" w:hAnsi="Arial" w:cs="Arial"/>
                <w:sz w:val="16"/>
                <w:szCs w:val="16"/>
                <w:lang w:val="es-ES" w:bidi="es-ES"/>
              </w:rPr>
            </w:pPr>
          </w:p>
          <w:p w14:paraId="15922D9C" w14:textId="77777777" w:rsidR="00D679B9" w:rsidRPr="000F2077" w:rsidRDefault="00D679B9" w:rsidP="00612168">
            <w:pPr>
              <w:widowControl w:val="0"/>
              <w:autoSpaceDE w:val="0"/>
              <w:autoSpaceDN w:val="0"/>
              <w:jc w:val="both"/>
              <w:rPr>
                <w:rFonts w:ascii="Arial" w:eastAsia="Cambria" w:hAnsi="Arial" w:cs="Arial"/>
                <w:sz w:val="16"/>
                <w:szCs w:val="16"/>
                <w:lang w:val="es-ES"/>
              </w:rPr>
            </w:pPr>
            <w:r w:rsidRPr="000F2077">
              <w:rPr>
                <w:rFonts w:ascii="Arial" w:eastAsia="Cambria" w:hAnsi="Arial" w:cs="Arial"/>
                <w:sz w:val="16"/>
                <w:szCs w:val="16"/>
                <w:lang w:val="es-ES" w:bidi="es-ES"/>
              </w:rPr>
              <w:t>Reporte SIDEAP</w:t>
            </w:r>
          </w:p>
        </w:tc>
      </w:tr>
    </w:tbl>
    <w:p w14:paraId="46ACF466" w14:textId="77777777" w:rsidR="000F2077" w:rsidRDefault="000F2077" w:rsidP="000F2077">
      <w:pPr>
        <w:pStyle w:val="Default"/>
        <w:rPr>
          <w:lang w:bidi="es-ES"/>
        </w:rPr>
      </w:pPr>
      <w:bookmarkStart w:id="129" w:name="_Toc215840900"/>
    </w:p>
    <w:p w14:paraId="0EBC16F5" w14:textId="0E5DFC83" w:rsidR="00D679B9" w:rsidRPr="000F2077" w:rsidRDefault="00D679B9" w:rsidP="000F2077">
      <w:pPr>
        <w:pStyle w:val="Default"/>
        <w:rPr>
          <w:b/>
          <w:bCs/>
          <w:sz w:val="22"/>
          <w:szCs w:val="22"/>
          <w:lang w:bidi="es-ES"/>
        </w:rPr>
      </w:pPr>
      <w:r w:rsidRPr="000F2077">
        <w:rPr>
          <w:b/>
          <w:bCs/>
          <w:sz w:val="22"/>
          <w:szCs w:val="22"/>
          <w:lang w:bidi="es-ES"/>
        </w:rPr>
        <w:t>RIESGOS ASOCIADOS</w:t>
      </w:r>
      <w:bookmarkEnd w:id="129"/>
    </w:p>
    <w:p w14:paraId="60C972AB" w14:textId="77777777" w:rsidR="00D679B9" w:rsidRPr="000F2077" w:rsidRDefault="00D679B9" w:rsidP="00D679B9">
      <w:pPr>
        <w:ind w:left="720"/>
        <w:jc w:val="both"/>
        <w:rPr>
          <w:rFonts w:ascii="Arial" w:eastAsia="Times New Roman" w:hAnsi="Arial" w:cs="Arial"/>
          <w:b/>
          <w:sz w:val="22"/>
          <w:szCs w:val="22"/>
          <w:lang w:bidi="en-US"/>
        </w:rPr>
      </w:pPr>
    </w:p>
    <w:tbl>
      <w:tblPr>
        <w:tblStyle w:val="Tablaconcuadrcula4"/>
        <w:tblW w:w="9782" w:type="dxa"/>
        <w:jc w:val="center"/>
        <w:tblLook w:val="04A0" w:firstRow="1" w:lastRow="0" w:firstColumn="1" w:lastColumn="0" w:noHBand="0" w:noVBand="1"/>
      </w:tblPr>
      <w:tblGrid>
        <w:gridCol w:w="2124"/>
        <w:gridCol w:w="2271"/>
        <w:gridCol w:w="1559"/>
        <w:gridCol w:w="1371"/>
        <w:gridCol w:w="1323"/>
        <w:gridCol w:w="1134"/>
      </w:tblGrid>
      <w:tr w:rsidR="00D679B9" w:rsidRPr="000F2077" w14:paraId="4287920A" w14:textId="77777777" w:rsidTr="00612168">
        <w:trPr>
          <w:trHeight w:val="470"/>
          <w:jc w:val="center"/>
        </w:trPr>
        <w:tc>
          <w:tcPr>
            <w:tcW w:w="2124" w:type="dxa"/>
            <w:shd w:val="clear" w:color="auto" w:fill="A6A6A6" w:themeFill="background1" w:themeFillShade="A6"/>
            <w:vAlign w:val="center"/>
          </w:tcPr>
          <w:p w14:paraId="2B40F6C5" w14:textId="77777777" w:rsidR="00D679B9" w:rsidRPr="000F2077" w:rsidRDefault="00D679B9" w:rsidP="00612168">
            <w:pPr>
              <w:jc w:val="center"/>
              <w:rPr>
                <w:rFonts w:ascii="Arial" w:eastAsia="Times New Roman" w:hAnsi="Arial" w:cs="Arial"/>
                <w:b/>
                <w:sz w:val="16"/>
                <w:szCs w:val="16"/>
                <w:lang w:bidi="es-ES"/>
              </w:rPr>
            </w:pPr>
            <w:bookmarkStart w:id="130" w:name="_Hlk188991258"/>
            <w:r w:rsidRPr="000F2077">
              <w:rPr>
                <w:rFonts w:ascii="Arial" w:eastAsia="Times New Roman" w:hAnsi="Arial" w:cs="Arial"/>
                <w:b/>
                <w:sz w:val="16"/>
                <w:szCs w:val="16"/>
                <w:lang w:bidi="es-ES"/>
              </w:rPr>
              <w:t>Causa(s) probable(s)</w:t>
            </w:r>
          </w:p>
        </w:tc>
        <w:tc>
          <w:tcPr>
            <w:tcW w:w="2271" w:type="dxa"/>
            <w:shd w:val="clear" w:color="auto" w:fill="A6A6A6" w:themeFill="background1" w:themeFillShade="A6"/>
            <w:vAlign w:val="center"/>
          </w:tcPr>
          <w:p w14:paraId="7647A593" w14:textId="77777777" w:rsidR="00D679B9" w:rsidRPr="000F2077" w:rsidRDefault="00D679B9" w:rsidP="00612168">
            <w:pPr>
              <w:jc w:val="center"/>
              <w:rPr>
                <w:rFonts w:ascii="Arial" w:eastAsia="Times New Roman" w:hAnsi="Arial" w:cs="Arial"/>
                <w:b/>
                <w:sz w:val="16"/>
                <w:szCs w:val="16"/>
                <w:lang w:bidi="es-ES"/>
              </w:rPr>
            </w:pPr>
            <w:r w:rsidRPr="000F2077">
              <w:rPr>
                <w:rFonts w:ascii="Arial" w:eastAsia="Times New Roman" w:hAnsi="Arial" w:cs="Arial"/>
                <w:b/>
                <w:sz w:val="16"/>
                <w:szCs w:val="16"/>
                <w:lang w:bidi="es-ES"/>
              </w:rPr>
              <w:t>Riesgo</w:t>
            </w:r>
          </w:p>
        </w:tc>
        <w:tc>
          <w:tcPr>
            <w:tcW w:w="1559" w:type="dxa"/>
            <w:shd w:val="clear" w:color="auto" w:fill="A6A6A6" w:themeFill="background1" w:themeFillShade="A6"/>
            <w:vAlign w:val="center"/>
          </w:tcPr>
          <w:p w14:paraId="35A7F994" w14:textId="77777777" w:rsidR="00D679B9" w:rsidRPr="000F2077" w:rsidRDefault="00D679B9" w:rsidP="00612168">
            <w:pPr>
              <w:jc w:val="center"/>
              <w:rPr>
                <w:rFonts w:ascii="Arial" w:eastAsia="Times New Roman" w:hAnsi="Arial" w:cs="Arial"/>
                <w:b/>
                <w:sz w:val="16"/>
                <w:szCs w:val="16"/>
                <w:lang w:bidi="es-ES"/>
              </w:rPr>
            </w:pPr>
            <w:r w:rsidRPr="000F2077">
              <w:rPr>
                <w:rFonts w:ascii="Arial" w:eastAsia="Times New Roman" w:hAnsi="Arial" w:cs="Arial"/>
                <w:b/>
                <w:sz w:val="16"/>
                <w:szCs w:val="16"/>
                <w:lang w:bidi="es-ES"/>
              </w:rPr>
              <w:t>Control</w:t>
            </w:r>
          </w:p>
        </w:tc>
        <w:tc>
          <w:tcPr>
            <w:tcW w:w="1371" w:type="dxa"/>
            <w:shd w:val="clear" w:color="auto" w:fill="A6A6A6" w:themeFill="background1" w:themeFillShade="A6"/>
            <w:vAlign w:val="center"/>
          </w:tcPr>
          <w:p w14:paraId="081E824E" w14:textId="77777777" w:rsidR="00D679B9" w:rsidRPr="000F2077" w:rsidRDefault="00D679B9" w:rsidP="00612168">
            <w:pPr>
              <w:jc w:val="center"/>
              <w:rPr>
                <w:rFonts w:ascii="Arial" w:eastAsia="Times New Roman" w:hAnsi="Arial" w:cs="Arial"/>
                <w:b/>
                <w:sz w:val="16"/>
                <w:szCs w:val="16"/>
                <w:lang w:bidi="es-ES"/>
              </w:rPr>
            </w:pPr>
            <w:r w:rsidRPr="000F2077">
              <w:rPr>
                <w:rFonts w:ascii="Arial" w:eastAsia="Times New Roman" w:hAnsi="Arial" w:cs="Arial"/>
                <w:b/>
                <w:sz w:val="16"/>
                <w:szCs w:val="16"/>
                <w:lang w:bidi="es-ES"/>
              </w:rPr>
              <w:t>Responsable</w:t>
            </w:r>
          </w:p>
        </w:tc>
        <w:tc>
          <w:tcPr>
            <w:tcW w:w="1323" w:type="dxa"/>
            <w:shd w:val="clear" w:color="auto" w:fill="A6A6A6" w:themeFill="background1" w:themeFillShade="A6"/>
            <w:vAlign w:val="center"/>
          </w:tcPr>
          <w:p w14:paraId="15798E28" w14:textId="77777777" w:rsidR="00D679B9" w:rsidRPr="000F2077" w:rsidRDefault="00D679B9" w:rsidP="00612168">
            <w:pPr>
              <w:jc w:val="center"/>
              <w:rPr>
                <w:rFonts w:ascii="Arial" w:eastAsia="Times New Roman" w:hAnsi="Arial" w:cs="Arial"/>
                <w:b/>
                <w:sz w:val="16"/>
                <w:szCs w:val="16"/>
                <w:lang w:bidi="es-ES"/>
              </w:rPr>
            </w:pPr>
            <w:r w:rsidRPr="000F2077">
              <w:rPr>
                <w:rFonts w:ascii="Arial" w:eastAsia="Times New Roman" w:hAnsi="Arial" w:cs="Arial"/>
                <w:b/>
                <w:sz w:val="16"/>
                <w:szCs w:val="16"/>
                <w:lang w:bidi="es-ES"/>
              </w:rPr>
              <w:t>Probabilidad</w:t>
            </w:r>
          </w:p>
        </w:tc>
        <w:tc>
          <w:tcPr>
            <w:tcW w:w="1134" w:type="dxa"/>
            <w:shd w:val="clear" w:color="auto" w:fill="A6A6A6" w:themeFill="background1" w:themeFillShade="A6"/>
            <w:vAlign w:val="center"/>
          </w:tcPr>
          <w:p w14:paraId="734F4143" w14:textId="77777777" w:rsidR="00D679B9" w:rsidRPr="000F2077" w:rsidRDefault="00D679B9" w:rsidP="00612168">
            <w:pPr>
              <w:jc w:val="center"/>
              <w:rPr>
                <w:rFonts w:ascii="Arial" w:eastAsia="Times New Roman" w:hAnsi="Arial" w:cs="Arial"/>
                <w:b/>
                <w:sz w:val="16"/>
                <w:szCs w:val="16"/>
                <w:lang w:bidi="es-ES"/>
              </w:rPr>
            </w:pPr>
            <w:r w:rsidRPr="000F2077">
              <w:rPr>
                <w:rFonts w:ascii="Arial" w:eastAsia="Times New Roman" w:hAnsi="Arial" w:cs="Arial"/>
                <w:b/>
                <w:sz w:val="16"/>
                <w:szCs w:val="16"/>
                <w:lang w:bidi="es-ES"/>
              </w:rPr>
              <w:t>Impacto</w:t>
            </w:r>
          </w:p>
        </w:tc>
      </w:tr>
      <w:tr w:rsidR="00D679B9" w:rsidRPr="000F2077" w14:paraId="0DB1F3E2" w14:textId="77777777" w:rsidTr="00612168">
        <w:trPr>
          <w:jc w:val="center"/>
        </w:trPr>
        <w:tc>
          <w:tcPr>
            <w:tcW w:w="2124" w:type="dxa"/>
            <w:vAlign w:val="center"/>
          </w:tcPr>
          <w:p w14:paraId="65FA5648" w14:textId="77777777" w:rsidR="00D679B9" w:rsidRPr="000F2077" w:rsidRDefault="00D679B9" w:rsidP="00612168">
            <w:pPr>
              <w:rPr>
                <w:rFonts w:ascii="Arial" w:eastAsia="Cambria" w:hAnsi="Arial" w:cs="Arial"/>
                <w:sz w:val="16"/>
                <w:szCs w:val="16"/>
                <w:lang w:eastAsia="es-ES" w:bidi="es-ES"/>
              </w:rPr>
            </w:pPr>
            <w:bookmarkStart w:id="131" w:name="_Toc92400781"/>
            <w:r w:rsidRPr="000F2077">
              <w:rPr>
                <w:rFonts w:ascii="Arial" w:eastAsia="Cambria" w:hAnsi="Arial" w:cs="Arial"/>
                <w:sz w:val="16"/>
                <w:szCs w:val="16"/>
                <w:lang w:eastAsia="es-ES" w:bidi="es-ES"/>
              </w:rPr>
              <w:t>Desconocimiento de la normatividad que rige la temática</w:t>
            </w:r>
            <w:bookmarkEnd w:id="131"/>
            <w:r w:rsidRPr="000F2077">
              <w:rPr>
                <w:rFonts w:ascii="Arial" w:eastAsia="Cambria" w:hAnsi="Arial" w:cs="Arial"/>
                <w:sz w:val="16"/>
                <w:szCs w:val="16"/>
                <w:lang w:eastAsia="es-ES" w:bidi="es-ES"/>
              </w:rPr>
              <w:t xml:space="preserve"> </w:t>
            </w:r>
          </w:p>
        </w:tc>
        <w:tc>
          <w:tcPr>
            <w:tcW w:w="2271" w:type="dxa"/>
            <w:vAlign w:val="center"/>
          </w:tcPr>
          <w:p w14:paraId="4FCD0164" w14:textId="77777777" w:rsidR="00D679B9" w:rsidRPr="000F2077" w:rsidRDefault="00D679B9" w:rsidP="00612168">
            <w:pPr>
              <w:rPr>
                <w:rFonts w:ascii="Arial" w:eastAsia="Cambria" w:hAnsi="Arial" w:cs="Arial"/>
                <w:sz w:val="16"/>
                <w:szCs w:val="16"/>
                <w:lang w:val="es-ES" w:eastAsia="es-ES" w:bidi="es-ES"/>
              </w:rPr>
            </w:pPr>
            <w:bookmarkStart w:id="132" w:name="_Toc62154194"/>
            <w:bookmarkStart w:id="133" w:name="_Toc92400782"/>
            <w:r w:rsidRPr="000F2077">
              <w:rPr>
                <w:rFonts w:ascii="Arial" w:eastAsia="Cambria" w:hAnsi="Arial" w:cs="Arial"/>
                <w:sz w:val="16"/>
                <w:szCs w:val="16"/>
                <w:lang w:val="es-ES" w:eastAsia="es-ES" w:bidi="es-ES"/>
              </w:rPr>
              <w:t xml:space="preserve">Omisión de los cambios y actualizaciones de los </w:t>
            </w:r>
            <w:bookmarkEnd w:id="132"/>
            <w:r w:rsidRPr="000F2077">
              <w:rPr>
                <w:rFonts w:ascii="Arial" w:eastAsia="Cambria" w:hAnsi="Arial" w:cs="Arial"/>
                <w:sz w:val="16"/>
                <w:szCs w:val="16"/>
                <w:lang w:val="es-ES" w:eastAsia="es-ES" w:bidi="es-ES"/>
              </w:rPr>
              <w:t>reportes que la entidad debe efectuar al Departamento Administrativo del Servicio Civil Distrital en el SIDEAP</w:t>
            </w:r>
            <w:bookmarkEnd w:id="133"/>
            <w:r w:rsidRPr="000F2077">
              <w:rPr>
                <w:rFonts w:ascii="Arial" w:eastAsia="Cambria" w:hAnsi="Arial" w:cs="Arial"/>
                <w:sz w:val="16"/>
                <w:szCs w:val="16"/>
                <w:lang w:val="es-ES" w:eastAsia="es-ES" w:bidi="es-ES"/>
              </w:rPr>
              <w:t xml:space="preserve">  y la publicación de la planta en la página de la Entidad</w:t>
            </w:r>
          </w:p>
        </w:tc>
        <w:tc>
          <w:tcPr>
            <w:tcW w:w="1559" w:type="dxa"/>
            <w:vAlign w:val="center"/>
          </w:tcPr>
          <w:p w14:paraId="06BB2F20" w14:textId="77777777" w:rsidR="00D679B9" w:rsidRPr="000F2077" w:rsidRDefault="00D679B9" w:rsidP="00612168">
            <w:pPr>
              <w:rPr>
                <w:rFonts w:ascii="Arial" w:eastAsia="Cambria" w:hAnsi="Arial" w:cs="Arial"/>
                <w:sz w:val="16"/>
                <w:szCs w:val="16"/>
                <w:lang w:eastAsia="es-ES" w:bidi="es-ES"/>
              </w:rPr>
            </w:pPr>
            <w:bookmarkStart w:id="134" w:name="_Toc92400783"/>
            <w:r w:rsidRPr="000F2077">
              <w:rPr>
                <w:rFonts w:ascii="Arial" w:eastAsia="Cambria" w:hAnsi="Arial" w:cs="Arial"/>
                <w:sz w:val="16"/>
                <w:szCs w:val="16"/>
                <w:lang w:eastAsia="es-ES" w:bidi="es-ES"/>
              </w:rPr>
              <w:t>Revisión mensual del estado de las vacantes de la entidad</w:t>
            </w:r>
            <w:bookmarkEnd w:id="134"/>
          </w:p>
        </w:tc>
        <w:tc>
          <w:tcPr>
            <w:tcW w:w="1371" w:type="dxa"/>
            <w:vAlign w:val="center"/>
          </w:tcPr>
          <w:p w14:paraId="560B9147" w14:textId="77777777" w:rsidR="00D679B9" w:rsidRPr="000F2077" w:rsidRDefault="00D679B9" w:rsidP="00612168">
            <w:pPr>
              <w:rPr>
                <w:rFonts w:ascii="Arial" w:eastAsia="Cambria" w:hAnsi="Arial" w:cs="Arial"/>
                <w:sz w:val="16"/>
                <w:szCs w:val="16"/>
                <w:lang w:eastAsia="es-ES" w:bidi="es-ES"/>
              </w:rPr>
            </w:pPr>
            <w:bookmarkStart w:id="135" w:name="_Toc62154196"/>
            <w:bookmarkStart w:id="136" w:name="_Toc92400784"/>
            <w:r w:rsidRPr="000F2077">
              <w:rPr>
                <w:rFonts w:ascii="Arial" w:eastAsia="Cambria" w:hAnsi="Arial" w:cs="Arial"/>
                <w:sz w:val="16"/>
                <w:szCs w:val="16"/>
                <w:lang w:eastAsia="es-ES" w:bidi="es-ES"/>
              </w:rPr>
              <w:t>Área de Talento Humano</w:t>
            </w:r>
            <w:bookmarkEnd w:id="135"/>
            <w:bookmarkEnd w:id="136"/>
          </w:p>
        </w:tc>
        <w:tc>
          <w:tcPr>
            <w:tcW w:w="1323" w:type="dxa"/>
            <w:vAlign w:val="center"/>
          </w:tcPr>
          <w:p w14:paraId="14D1228B" w14:textId="77777777" w:rsidR="00D679B9" w:rsidRPr="000F2077" w:rsidRDefault="00D679B9" w:rsidP="00612168">
            <w:pPr>
              <w:rPr>
                <w:rFonts w:ascii="Arial" w:eastAsia="Cambria" w:hAnsi="Arial" w:cs="Arial"/>
                <w:sz w:val="16"/>
                <w:szCs w:val="16"/>
                <w:lang w:eastAsia="es-ES" w:bidi="es-ES"/>
              </w:rPr>
            </w:pPr>
            <w:bookmarkStart w:id="137" w:name="_Toc62154197"/>
            <w:bookmarkStart w:id="138" w:name="_Toc92400785"/>
            <w:r w:rsidRPr="000F2077">
              <w:rPr>
                <w:rFonts w:ascii="Arial" w:eastAsia="Cambria" w:hAnsi="Arial" w:cs="Arial"/>
                <w:sz w:val="16"/>
                <w:szCs w:val="16"/>
                <w:lang w:eastAsia="es-ES" w:bidi="es-ES"/>
              </w:rPr>
              <w:t>Baja</w:t>
            </w:r>
            <w:bookmarkEnd w:id="137"/>
            <w:bookmarkEnd w:id="138"/>
          </w:p>
        </w:tc>
        <w:tc>
          <w:tcPr>
            <w:tcW w:w="1134" w:type="dxa"/>
            <w:vAlign w:val="center"/>
          </w:tcPr>
          <w:p w14:paraId="3626E87E" w14:textId="77777777" w:rsidR="00D679B9" w:rsidRPr="000F2077" w:rsidRDefault="00D679B9" w:rsidP="00612168">
            <w:pPr>
              <w:rPr>
                <w:rFonts w:ascii="Arial" w:eastAsia="Cambria" w:hAnsi="Arial" w:cs="Arial"/>
                <w:sz w:val="16"/>
                <w:szCs w:val="16"/>
                <w:lang w:eastAsia="es-ES" w:bidi="es-ES"/>
              </w:rPr>
            </w:pPr>
            <w:bookmarkStart w:id="139" w:name="_Toc62154198"/>
            <w:bookmarkStart w:id="140" w:name="_Toc92400786"/>
            <w:r w:rsidRPr="000F2077">
              <w:rPr>
                <w:rFonts w:ascii="Arial" w:eastAsia="Cambria" w:hAnsi="Arial" w:cs="Arial"/>
                <w:sz w:val="16"/>
                <w:szCs w:val="16"/>
                <w:lang w:eastAsia="es-ES" w:bidi="es-ES"/>
              </w:rPr>
              <w:t>Bajo</w:t>
            </w:r>
            <w:bookmarkEnd w:id="139"/>
            <w:bookmarkEnd w:id="140"/>
          </w:p>
        </w:tc>
      </w:tr>
      <w:bookmarkEnd w:id="130"/>
    </w:tbl>
    <w:p w14:paraId="0D4EFB18" w14:textId="77777777" w:rsidR="0043427D" w:rsidRPr="000F2077" w:rsidRDefault="0043427D" w:rsidP="00D96A6F">
      <w:pPr>
        <w:jc w:val="both"/>
        <w:rPr>
          <w:rFonts w:ascii="Arial" w:eastAsia="Cambria" w:hAnsi="Arial" w:cs="Arial"/>
          <w:bCs/>
          <w:sz w:val="22"/>
          <w:szCs w:val="22"/>
          <w:lang w:val="es-ES" w:bidi="es-ES"/>
        </w:rPr>
      </w:pPr>
    </w:p>
    <w:p w14:paraId="3D6F0C6A" w14:textId="77777777" w:rsidR="00205672" w:rsidRPr="000F2077" w:rsidRDefault="00205672" w:rsidP="00205672">
      <w:pPr>
        <w:pStyle w:val="Default"/>
      </w:pPr>
    </w:p>
    <w:p w14:paraId="06A0BD4E" w14:textId="53EFC517" w:rsidR="00205672" w:rsidRPr="000F2077" w:rsidRDefault="00205672" w:rsidP="00205672">
      <w:pPr>
        <w:pStyle w:val="Default"/>
      </w:pPr>
    </w:p>
    <w:p w14:paraId="3068E0B8" w14:textId="77777777" w:rsidR="00205672" w:rsidRPr="000F2077" w:rsidRDefault="00205672" w:rsidP="00205672">
      <w:pPr>
        <w:pStyle w:val="Default"/>
      </w:pPr>
    </w:p>
    <w:p w14:paraId="7540902E" w14:textId="77777777" w:rsidR="00205672" w:rsidRPr="000F2077" w:rsidRDefault="00205672" w:rsidP="00205672">
      <w:pPr>
        <w:pStyle w:val="Default"/>
      </w:pPr>
    </w:p>
    <w:p w14:paraId="0C34E9EF" w14:textId="77777777" w:rsidR="00205672" w:rsidRPr="000F2077" w:rsidRDefault="00205672" w:rsidP="00205672">
      <w:pPr>
        <w:pStyle w:val="Default"/>
      </w:pPr>
    </w:p>
    <w:p w14:paraId="2E1C46E9" w14:textId="77777777" w:rsidR="00205672" w:rsidRPr="000F2077" w:rsidRDefault="00205672" w:rsidP="00205672">
      <w:pPr>
        <w:pStyle w:val="Default"/>
      </w:pPr>
    </w:p>
    <w:p w14:paraId="5E368A74" w14:textId="77777777" w:rsidR="00205672" w:rsidRPr="000F2077" w:rsidRDefault="00205672" w:rsidP="00205672">
      <w:pPr>
        <w:pStyle w:val="Default"/>
      </w:pPr>
    </w:p>
    <w:p w14:paraId="26BDBFAC" w14:textId="77777777" w:rsidR="00205672" w:rsidRPr="000F2077" w:rsidRDefault="00205672" w:rsidP="00205672">
      <w:pPr>
        <w:pStyle w:val="Default"/>
      </w:pPr>
    </w:p>
    <w:p w14:paraId="354F9F4B" w14:textId="77777777" w:rsidR="00205672" w:rsidRPr="000F2077" w:rsidRDefault="00205672" w:rsidP="00205672">
      <w:pPr>
        <w:pStyle w:val="Default"/>
      </w:pPr>
    </w:p>
    <w:p w14:paraId="47727A15" w14:textId="77777777" w:rsidR="00205672" w:rsidRPr="000F2077" w:rsidRDefault="00205672" w:rsidP="00205672">
      <w:pPr>
        <w:pStyle w:val="Default"/>
      </w:pPr>
    </w:p>
    <w:p w14:paraId="7403EB85" w14:textId="77777777" w:rsidR="00205672" w:rsidRPr="000F2077" w:rsidRDefault="00205672" w:rsidP="00205672">
      <w:pPr>
        <w:pStyle w:val="Default"/>
      </w:pPr>
    </w:p>
    <w:p w14:paraId="28824A23" w14:textId="77777777" w:rsidR="00205672" w:rsidRPr="000F2077" w:rsidRDefault="00205672" w:rsidP="00205672">
      <w:pPr>
        <w:pStyle w:val="Default"/>
      </w:pPr>
    </w:p>
    <w:p w14:paraId="5175B653" w14:textId="77777777" w:rsidR="00205672" w:rsidRPr="000F2077" w:rsidRDefault="00205672" w:rsidP="00205672">
      <w:pPr>
        <w:pStyle w:val="Default"/>
      </w:pPr>
    </w:p>
    <w:p w14:paraId="59A0BCDA" w14:textId="77777777" w:rsidR="00205672" w:rsidRPr="000F2077" w:rsidRDefault="00205672" w:rsidP="00205672">
      <w:pPr>
        <w:pStyle w:val="Default"/>
      </w:pPr>
    </w:p>
    <w:p w14:paraId="0B7D2AA0" w14:textId="77777777" w:rsidR="00205672" w:rsidRPr="000F2077" w:rsidRDefault="00205672" w:rsidP="00205672">
      <w:pPr>
        <w:pStyle w:val="Default"/>
      </w:pPr>
    </w:p>
    <w:p w14:paraId="2BFC9DAA" w14:textId="77777777" w:rsidR="00205672" w:rsidRPr="000F2077" w:rsidRDefault="00205672" w:rsidP="00205672">
      <w:pPr>
        <w:pStyle w:val="Default"/>
      </w:pPr>
    </w:p>
    <w:p w14:paraId="4FE801B3" w14:textId="77777777" w:rsidR="00205672" w:rsidRPr="000F2077" w:rsidRDefault="00205672" w:rsidP="00205672">
      <w:pPr>
        <w:pStyle w:val="Default"/>
      </w:pPr>
    </w:p>
    <w:p w14:paraId="5C490309" w14:textId="77777777" w:rsidR="00205672" w:rsidRPr="000F2077" w:rsidRDefault="00205672" w:rsidP="00205672">
      <w:pPr>
        <w:pStyle w:val="Default"/>
      </w:pPr>
    </w:p>
    <w:p w14:paraId="1460FCEE" w14:textId="77777777" w:rsidR="00205672" w:rsidRPr="000F2077" w:rsidRDefault="00205672" w:rsidP="00205672">
      <w:pPr>
        <w:pStyle w:val="Default"/>
      </w:pPr>
    </w:p>
    <w:p w14:paraId="44F35747" w14:textId="532E484A" w:rsidR="002E42AD" w:rsidRPr="000F2077" w:rsidRDefault="002E42AD" w:rsidP="00D679B9">
      <w:pPr>
        <w:pStyle w:val="Ttulo1"/>
        <w:spacing w:before="0" w:line="240" w:lineRule="auto"/>
        <w:jc w:val="center"/>
        <w:rPr>
          <w:rFonts w:ascii="Arial" w:hAnsi="Arial" w:cs="Arial"/>
          <w:b/>
          <w:bCs/>
          <w:color w:val="auto"/>
          <w:sz w:val="28"/>
          <w:szCs w:val="28"/>
        </w:rPr>
      </w:pPr>
      <w:bookmarkStart w:id="141" w:name="_Toc215852005"/>
      <w:r w:rsidRPr="000F2077">
        <w:rPr>
          <w:rFonts w:ascii="Arial" w:hAnsi="Arial" w:cs="Arial"/>
          <w:b/>
          <w:bCs/>
          <w:color w:val="auto"/>
          <w:sz w:val="28"/>
          <w:szCs w:val="28"/>
        </w:rPr>
        <w:t>PLAN INSTITUCIONAL</w:t>
      </w:r>
      <w:r w:rsidR="00D679B9" w:rsidRPr="000F2077">
        <w:rPr>
          <w:rFonts w:ascii="Arial" w:hAnsi="Arial" w:cs="Arial"/>
          <w:b/>
          <w:bCs/>
          <w:color w:val="auto"/>
          <w:sz w:val="28"/>
          <w:szCs w:val="28"/>
        </w:rPr>
        <w:t xml:space="preserve"> DE CAPACITACIÓN</w:t>
      </w:r>
      <w:r w:rsidR="00205672" w:rsidRPr="000F2077">
        <w:rPr>
          <w:rFonts w:ascii="Arial" w:hAnsi="Arial" w:cs="Arial"/>
          <w:b/>
          <w:bCs/>
          <w:color w:val="auto"/>
          <w:sz w:val="28"/>
          <w:szCs w:val="28"/>
        </w:rPr>
        <w:t xml:space="preserve"> E INCENTIVOS</w:t>
      </w:r>
      <w:bookmarkEnd w:id="141"/>
    </w:p>
    <w:p w14:paraId="10BCEF1B" w14:textId="77777777" w:rsidR="00D01478" w:rsidRPr="000F2077" w:rsidRDefault="00D01478" w:rsidP="00D96A6F">
      <w:pPr>
        <w:jc w:val="both"/>
        <w:rPr>
          <w:rFonts w:ascii="Arial" w:hAnsi="Arial" w:cs="Arial"/>
          <w:sz w:val="22"/>
          <w:szCs w:val="22"/>
          <w:lang w:val="es-CO" w:eastAsia="es-CO"/>
        </w:rPr>
      </w:pPr>
    </w:p>
    <w:p w14:paraId="6E473FD0" w14:textId="77777777" w:rsidR="00D679B9" w:rsidRPr="000F2077" w:rsidRDefault="00D679B9" w:rsidP="00D679B9">
      <w:pPr>
        <w:jc w:val="both"/>
        <w:rPr>
          <w:rFonts w:ascii="Arial" w:hAnsi="Arial" w:cs="Arial"/>
          <w:sz w:val="22"/>
          <w:szCs w:val="22"/>
        </w:rPr>
      </w:pPr>
      <w:bookmarkStart w:id="142" w:name="_bookmark0"/>
      <w:bookmarkStart w:id="143" w:name="_Hlk125107293"/>
      <w:bookmarkStart w:id="144" w:name="_Hlk125106575"/>
      <w:bookmarkStart w:id="145" w:name="_Hlk125106482"/>
      <w:bookmarkEnd w:id="142"/>
      <w:r w:rsidRPr="000F2077">
        <w:rPr>
          <w:rFonts w:ascii="Arial" w:hAnsi="Arial" w:cs="Arial"/>
          <w:sz w:val="22"/>
          <w:szCs w:val="22"/>
        </w:rPr>
        <w:t>De acuerdo con el Modelo Integrado de Planeación y Gestión (MIPG), la Gestión del Talento Humano constituye la primera dimensión y el eje central del modelo. Esta perspectiva reconoce a los servidores públicos como el elemento esencial en la administración del servicio público, convirtiéndose en un factor determinante para el desempeño eficiente y para el logro de los objetivos institucionales.</w:t>
      </w:r>
    </w:p>
    <w:p w14:paraId="3E67FBA9" w14:textId="77777777" w:rsidR="00D679B9" w:rsidRPr="000F2077" w:rsidRDefault="00D679B9" w:rsidP="00D679B9">
      <w:pPr>
        <w:jc w:val="both"/>
        <w:rPr>
          <w:rFonts w:ascii="Arial" w:hAnsi="Arial" w:cs="Arial"/>
          <w:sz w:val="22"/>
          <w:szCs w:val="22"/>
        </w:rPr>
      </w:pPr>
    </w:p>
    <w:p w14:paraId="362E47DB"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En este sentido, resulta fundamental que la Gestión del Talento Humano adopte un enfoque estratégico, sustentado en lineamientos, decisiones, prácticas y métodos formalmente establecidos y reconocidos por la entidad. Dichos lineamientos orientan y definen el rol de quienes la integran, su aporte a la estrategia institucional, el logro de las metas, los resultados propuestos, su calidad de vida laboral y, en general, el impacto de cada persona en la ejecución de la planeación institucional. Todo ello se realiza considerando las responsabilidades inherentes a cada cargo y las relaciones laborales generadas en el ejercicio administrativo.</w:t>
      </w:r>
    </w:p>
    <w:p w14:paraId="28875EA6" w14:textId="77777777" w:rsidR="00D679B9" w:rsidRPr="000F2077" w:rsidRDefault="00D679B9" w:rsidP="00D679B9">
      <w:pPr>
        <w:jc w:val="both"/>
        <w:rPr>
          <w:rFonts w:ascii="Arial" w:hAnsi="Arial" w:cs="Arial"/>
          <w:sz w:val="22"/>
          <w:szCs w:val="22"/>
        </w:rPr>
      </w:pPr>
    </w:p>
    <w:p w14:paraId="6C46C1B8"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Asimismo, los lineamientos que regulan la administración del empleo público, en virtud de las Leyes 909 de 2004, 1562 de 2012 y 1960 de 2019, así como de los Decretos 1567 de 1998, 1227 de 2005, 1072 de 2015 y 1800 de 2019, entre otros, establecen la responsabilidad de las entidades públicas de diseñar, planear e implementar sistemas integrales de estímulos, capacitación y seguridad y salud en el trabajo.</w:t>
      </w:r>
    </w:p>
    <w:p w14:paraId="7182B19E" w14:textId="77777777" w:rsidR="00D679B9" w:rsidRPr="000F2077" w:rsidRDefault="00D679B9" w:rsidP="00D679B9">
      <w:pPr>
        <w:jc w:val="both"/>
        <w:rPr>
          <w:rFonts w:ascii="Arial" w:hAnsi="Arial" w:cs="Arial"/>
          <w:sz w:val="22"/>
          <w:szCs w:val="22"/>
        </w:rPr>
      </w:pPr>
    </w:p>
    <w:p w14:paraId="3DE4EB51"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En consonancia con lo anterior, las acciones de capacitación persiguen los siguientes objetivos:</w:t>
      </w:r>
    </w:p>
    <w:p w14:paraId="12245214" w14:textId="77777777" w:rsidR="00D679B9" w:rsidRPr="000F2077" w:rsidRDefault="00D679B9" w:rsidP="00D679B9">
      <w:pPr>
        <w:jc w:val="both"/>
        <w:rPr>
          <w:rFonts w:ascii="Arial" w:hAnsi="Arial" w:cs="Arial"/>
          <w:sz w:val="22"/>
          <w:szCs w:val="22"/>
        </w:rPr>
      </w:pPr>
    </w:p>
    <w:p w14:paraId="166D7FF7" w14:textId="77777777" w:rsidR="00D679B9" w:rsidRPr="000F2077" w:rsidRDefault="00D679B9" w:rsidP="007F6298">
      <w:pPr>
        <w:pStyle w:val="Prrafodelista"/>
        <w:numPr>
          <w:ilvl w:val="0"/>
          <w:numId w:val="20"/>
        </w:numPr>
        <w:spacing w:after="0" w:line="240" w:lineRule="auto"/>
        <w:jc w:val="both"/>
        <w:rPr>
          <w:rFonts w:ascii="Arial" w:hAnsi="Arial" w:cs="Arial"/>
        </w:rPr>
      </w:pPr>
      <w:r w:rsidRPr="000F2077">
        <w:rPr>
          <w:rFonts w:ascii="Arial" w:hAnsi="Arial" w:cs="Arial"/>
        </w:rPr>
        <w:t>Elevar los niveles de eficiencia, satisfacción, desarrollo y bienestar de los empleados del FONDO DE PRESTACIONES ECONÓMICAS, CESANTÍAS Y PENSIONES - FONCEP, contribuyendo al cumplimiento de los resultados institucionales.</w:t>
      </w:r>
    </w:p>
    <w:p w14:paraId="01D2F123" w14:textId="77777777" w:rsidR="00D679B9" w:rsidRPr="000F2077" w:rsidRDefault="00D679B9" w:rsidP="007F6298">
      <w:pPr>
        <w:pStyle w:val="Prrafodelista"/>
        <w:numPr>
          <w:ilvl w:val="0"/>
          <w:numId w:val="20"/>
        </w:numPr>
        <w:spacing w:after="0" w:line="240" w:lineRule="auto"/>
        <w:jc w:val="both"/>
        <w:rPr>
          <w:rFonts w:ascii="Arial" w:hAnsi="Arial" w:cs="Arial"/>
        </w:rPr>
      </w:pPr>
      <w:r w:rsidRPr="000F2077">
        <w:rPr>
          <w:rFonts w:ascii="Arial" w:hAnsi="Arial" w:cs="Arial"/>
        </w:rPr>
        <w:lastRenderedPageBreak/>
        <w:t>Fomentar en los servidores públicos una mayor capacidad de aprendizaje y acción, orientada a fortalecer la eficiencia y eficacia administrativa.</w:t>
      </w:r>
    </w:p>
    <w:p w14:paraId="14798D5B" w14:textId="77777777" w:rsidR="00D679B9" w:rsidRPr="000F2077" w:rsidRDefault="00D679B9" w:rsidP="007F6298">
      <w:pPr>
        <w:pStyle w:val="Prrafodelista"/>
        <w:numPr>
          <w:ilvl w:val="0"/>
          <w:numId w:val="20"/>
        </w:numPr>
        <w:spacing w:after="0" w:line="240" w:lineRule="auto"/>
        <w:jc w:val="both"/>
        <w:rPr>
          <w:rFonts w:ascii="Arial" w:hAnsi="Arial" w:cs="Arial"/>
        </w:rPr>
      </w:pPr>
      <w:r w:rsidRPr="000F2077">
        <w:rPr>
          <w:rFonts w:ascii="Arial" w:hAnsi="Arial" w:cs="Arial"/>
        </w:rPr>
        <w:t>Anticipar, reconocer, evaluar y controlar los riesgos que puedan afectar la seguridad y salud en el trabajo de los servidores públicos y colaboradores.</w:t>
      </w:r>
    </w:p>
    <w:p w14:paraId="16309409" w14:textId="77777777" w:rsidR="00D679B9" w:rsidRPr="000F2077" w:rsidRDefault="00D679B9" w:rsidP="00D679B9">
      <w:pPr>
        <w:jc w:val="both"/>
        <w:rPr>
          <w:rFonts w:ascii="Arial" w:hAnsi="Arial" w:cs="Arial"/>
          <w:sz w:val="22"/>
          <w:szCs w:val="22"/>
        </w:rPr>
      </w:pPr>
    </w:p>
    <w:p w14:paraId="60ABDBAF"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Alineado con estos propósitos, el FONCEP formula el Plan Institucional de Capacitación 2026, concebido para diseñar, planificar e implementar acciones de formación que fortalezcan las habilidades y competencias de los servidores públicos, facilitando el cumplimiento de la misión institucional.</w:t>
      </w:r>
    </w:p>
    <w:p w14:paraId="3C17AE2D" w14:textId="77777777" w:rsidR="00D679B9" w:rsidRPr="000F2077" w:rsidRDefault="00D679B9" w:rsidP="00D679B9">
      <w:pPr>
        <w:jc w:val="both"/>
        <w:rPr>
          <w:rFonts w:ascii="Arial" w:hAnsi="Arial" w:cs="Arial"/>
          <w:sz w:val="22"/>
          <w:szCs w:val="22"/>
        </w:rPr>
      </w:pPr>
    </w:p>
    <w:p w14:paraId="7381D9DF"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presente plan se orienta al fortalecimiento de habilidades, actitudes y valores que favorezcan la aplicación del conocimiento en la labor cotidiana, promoviendo el trabajo en equipo, el liderazgo, la orientación al servicio, el compromiso organizacional y comportamientos acordes con un entorno laboral positivo, contribuyendo así a consolidar una cultura organizacional sólida.</w:t>
      </w:r>
    </w:p>
    <w:p w14:paraId="579044EF" w14:textId="77777777" w:rsidR="00D679B9" w:rsidRPr="000F2077" w:rsidRDefault="00D679B9" w:rsidP="00D679B9">
      <w:pPr>
        <w:jc w:val="both"/>
        <w:rPr>
          <w:rFonts w:ascii="Arial" w:hAnsi="Arial" w:cs="Arial"/>
          <w:sz w:val="22"/>
          <w:szCs w:val="22"/>
        </w:rPr>
      </w:pPr>
    </w:p>
    <w:p w14:paraId="54B167A7"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Cada año, el cronograma de actividades se estructura a partir de un diagnóstico de necesidades que permite identificar los aspectos a potenciar para una gestión administrativa más efectiva. En este marco, se definen las capacitaciones a desarrollar, articuladas con los lineamientos del Plan Nacional de Formación y Capacitación 2023 - 2030, organizadas en los siguientes seis ejes temáticos:</w:t>
      </w:r>
    </w:p>
    <w:p w14:paraId="34E261E9" w14:textId="77777777" w:rsidR="00D679B9" w:rsidRPr="000F2077" w:rsidRDefault="00D679B9" w:rsidP="00D679B9">
      <w:pPr>
        <w:jc w:val="both"/>
        <w:rPr>
          <w:rFonts w:ascii="Arial" w:hAnsi="Arial" w:cs="Arial"/>
          <w:sz w:val="22"/>
          <w:szCs w:val="22"/>
        </w:rPr>
      </w:pPr>
    </w:p>
    <w:p w14:paraId="6BD3053A" w14:textId="77777777" w:rsidR="00D679B9" w:rsidRPr="000F2077" w:rsidRDefault="00D679B9" w:rsidP="007F6298">
      <w:pPr>
        <w:pStyle w:val="Prrafodelista"/>
        <w:numPr>
          <w:ilvl w:val="0"/>
          <w:numId w:val="21"/>
        </w:numPr>
        <w:spacing w:after="0" w:line="240" w:lineRule="auto"/>
        <w:jc w:val="both"/>
        <w:rPr>
          <w:rFonts w:ascii="Arial" w:hAnsi="Arial" w:cs="Arial"/>
        </w:rPr>
      </w:pPr>
      <w:r w:rsidRPr="000F2077">
        <w:rPr>
          <w:rFonts w:ascii="Arial" w:hAnsi="Arial" w:cs="Arial"/>
        </w:rPr>
        <w:t>Eje 1: Paz Total, Memoria y Derechos Humanos</w:t>
      </w:r>
    </w:p>
    <w:p w14:paraId="197C7D41" w14:textId="77777777" w:rsidR="00D679B9" w:rsidRPr="000F2077" w:rsidRDefault="00D679B9" w:rsidP="007F6298">
      <w:pPr>
        <w:pStyle w:val="Prrafodelista"/>
        <w:numPr>
          <w:ilvl w:val="0"/>
          <w:numId w:val="21"/>
        </w:numPr>
        <w:spacing w:after="0" w:line="240" w:lineRule="auto"/>
        <w:jc w:val="both"/>
        <w:rPr>
          <w:rFonts w:ascii="Arial" w:hAnsi="Arial" w:cs="Arial"/>
        </w:rPr>
      </w:pPr>
      <w:r w:rsidRPr="000F2077">
        <w:rPr>
          <w:rFonts w:ascii="Arial" w:hAnsi="Arial" w:cs="Arial"/>
        </w:rPr>
        <w:t>Eje 2: Territorio, Vida y Ambiente</w:t>
      </w:r>
    </w:p>
    <w:p w14:paraId="57DDF1C4" w14:textId="77777777" w:rsidR="00D679B9" w:rsidRPr="000F2077" w:rsidRDefault="00D679B9" w:rsidP="007F6298">
      <w:pPr>
        <w:pStyle w:val="Prrafodelista"/>
        <w:numPr>
          <w:ilvl w:val="0"/>
          <w:numId w:val="21"/>
        </w:numPr>
        <w:spacing w:after="0" w:line="240" w:lineRule="auto"/>
        <w:jc w:val="both"/>
        <w:rPr>
          <w:rFonts w:ascii="Arial" w:hAnsi="Arial" w:cs="Arial"/>
        </w:rPr>
      </w:pPr>
      <w:r w:rsidRPr="000F2077">
        <w:rPr>
          <w:rFonts w:ascii="Arial" w:hAnsi="Arial" w:cs="Arial"/>
        </w:rPr>
        <w:t>Eje 3: Mujeres, Inclusión y Diversidad</w:t>
      </w:r>
    </w:p>
    <w:p w14:paraId="7890CD28" w14:textId="77777777" w:rsidR="00D679B9" w:rsidRPr="000F2077" w:rsidRDefault="00D679B9" w:rsidP="007F6298">
      <w:pPr>
        <w:pStyle w:val="Prrafodelista"/>
        <w:numPr>
          <w:ilvl w:val="0"/>
          <w:numId w:val="21"/>
        </w:numPr>
        <w:spacing w:after="0" w:line="240" w:lineRule="auto"/>
        <w:jc w:val="both"/>
        <w:rPr>
          <w:rFonts w:ascii="Arial" w:hAnsi="Arial" w:cs="Arial"/>
        </w:rPr>
      </w:pPr>
      <w:r w:rsidRPr="000F2077">
        <w:rPr>
          <w:rFonts w:ascii="Arial" w:hAnsi="Arial" w:cs="Arial"/>
        </w:rPr>
        <w:t>Eje 4: Transformación Digital y Cibercultura</w:t>
      </w:r>
    </w:p>
    <w:p w14:paraId="661B7961" w14:textId="77777777" w:rsidR="00D679B9" w:rsidRPr="000F2077" w:rsidRDefault="00D679B9" w:rsidP="007F6298">
      <w:pPr>
        <w:pStyle w:val="Prrafodelista"/>
        <w:numPr>
          <w:ilvl w:val="0"/>
          <w:numId w:val="21"/>
        </w:numPr>
        <w:spacing w:after="0" w:line="240" w:lineRule="auto"/>
        <w:jc w:val="both"/>
        <w:rPr>
          <w:rFonts w:ascii="Arial" w:hAnsi="Arial" w:cs="Arial"/>
        </w:rPr>
      </w:pPr>
      <w:r w:rsidRPr="000F2077">
        <w:rPr>
          <w:rFonts w:ascii="Arial" w:hAnsi="Arial" w:cs="Arial"/>
        </w:rPr>
        <w:t>Eje 5: Probidad, Ética e Identidad de lo Público</w:t>
      </w:r>
    </w:p>
    <w:p w14:paraId="470C7633" w14:textId="77777777" w:rsidR="00D679B9" w:rsidRPr="000F2077" w:rsidRDefault="00D679B9" w:rsidP="007F6298">
      <w:pPr>
        <w:pStyle w:val="Prrafodelista"/>
        <w:numPr>
          <w:ilvl w:val="0"/>
          <w:numId w:val="21"/>
        </w:numPr>
        <w:spacing w:after="0" w:line="240" w:lineRule="auto"/>
        <w:jc w:val="both"/>
        <w:rPr>
          <w:rFonts w:ascii="Arial" w:hAnsi="Arial" w:cs="Arial"/>
        </w:rPr>
      </w:pPr>
      <w:r w:rsidRPr="000F2077">
        <w:rPr>
          <w:rFonts w:ascii="Arial" w:hAnsi="Arial" w:cs="Arial"/>
        </w:rPr>
        <w:t>Eje 6: Habilidades y Competencias</w:t>
      </w:r>
    </w:p>
    <w:p w14:paraId="441F54F3" w14:textId="77777777" w:rsidR="00D679B9" w:rsidRPr="000F2077" w:rsidRDefault="00D679B9" w:rsidP="00D679B9">
      <w:pPr>
        <w:ind w:left="284"/>
        <w:jc w:val="both"/>
        <w:rPr>
          <w:rFonts w:ascii="Arial" w:hAnsi="Arial" w:cs="Arial"/>
          <w:sz w:val="22"/>
          <w:szCs w:val="22"/>
        </w:rPr>
      </w:pPr>
    </w:p>
    <w:p w14:paraId="010AC0A1" w14:textId="77777777" w:rsidR="00D679B9" w:rsidRPr="000F2077" w:rsidRDefault="00D679B9" w:rsidP="00205672">
      <w:pPr>
        <w:pStyle w:val="Default"/>
        <w:rPr>
          <w:b/>
          <w:bCs/>
          <w:sz w:val="22"/>
          <w:szCs w:val="22"/>
        </w:rPr>
      </w:pPr>
      <w:bookmarkStart w:id="146" w:name="_Toc215437862"/>
      <w:r w:rsidRPr="000F2077">
        <w:rPr>
          <w:b/>
          <w:bCs/>
          <w:sz w:val="22"/>
          <w:szCs w:val="22"/>
        </w:rPr>
        <w:t>OBJETIVO GENERAL</w:t>
      </w:r>
      <w:bookmarkEnd w:id="146"/>
    </w:p>
    <w:p w14:paraId="148C8581" w14:textId="77777777" w:rsidR="00D679B9" w:rsidRPr="000F2077" w:rsidRDefault="00D679B9" w:rsidP="00D679B9">
      <w:pPr>
        <w:jc w:val="both"/>
        <w:rPr>
          <w:rFonts w:ascii="Arial" w:hAnsi="Arial" w:cs="Arial"/>
          <w:sz w:val="22"/>
          <w:szCs w:val="22"/>
          <w:lang w:val="es-ES" w:eastAsia="ar-SA"/>
        </w:rPr>
      </w:pPr>
    </w:p>
    <w:p w14:paraId="6DEA755C"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Fortalecer las competencias laborales de los servidores públicos del FONDO DE PRESTACIONES ECONÓMICAS, CESANTÍAS Y PENSIONES (FONCEP) mediante la implementación de programas de capacitación continua que contribuyan al desarrollo profesional y al mejor desempeño institucional.</w:t>
      </w:r>
    </w:p>
    <w:p w14:paraId="56A54B69" w14:textId="77777777" w:rsidR="00D679B9" w:rsidRPr="000F2077" w:rsidRDefault="00D679B9" w:rsidP="00D679B9">
      <w:pPr>
        <w:ind w:left="284"/>
        <w:jc w:val="both"/>
        <w:rPr>
          <w:rFonts w:ascii="Arial" w:hAnsi="Arial" w:cs="Arial"/>
          <w:sz w:val="22"/>
          <w:szCs w:val="22"/>
        </w:rPr>
      </w:pPr>
    </w:p>
    <w:p w14:paraId="1E4ADC7B" w14:textId="77777777" w:rsidR="00D679B9" w:rsidRPr="000F2077" w:rsidRDefault="00D679B9" w:rsidP="00205672">
      <w:pPr>
        <w:pStyle w:val="Default"/>
        <w:rPr>
          <w:b/>
          <w:bCs/>
          <w:sz w:val="22"/>
          <w:szCs w:val="22"/>
        </w:rPr>
      </w:pPr>
      <w:bookmarkStart w:id="147" w:name="_Toc215437863"/>
      <w:r w:rsidRPr="000F2077">
        <w:rPr>
          <w:b/>
          <w:bCs/>
          <w:sz w:val="22"/>
          <w:szCs w:val="22"/>
        </w:rPr>
        <w:t>OBJETIVOS ESPECIFICOS</w:t>
      </w:r>
      <w:bookmarkEnd w:id="147"/>
    </w:p>
    <w:p w14:paraId="38F90C49" w14:textId="77777777" w:rsidR="00D679B9" w:rsidRPr="000F2077" w:rsidRDefault="00D679B9" w:rsidP="00D679B9">
      <w:pPr>
        <w:rPr>
          <w:rFonts w:ascii="Arial" w:hAnsi="Arial" w:cs="Arial"/>
          <w:sz w:val="22"/>
          <w:szCs w:val="22"/>
        </w:rPr>
      </w:pPr>
    </w:p>
    <w:p w14:paraId="45592FCD" w14:textId="77777777" w:rsidR="00D679B9" w:rsidRPr="000F2077" w:rsidRDefault="00D679B9" w:rsidP="007F6298">
      <w:pPr>
        <w:pStyle w:val="Prrafodelista"/>
        <w:numPr>
          <w:ilvl w:val="0"/>
          <w:numId w:val="22"/>
        </w:numPr>
        <w:spacing w:after="0" w:line="240" w:lineRule="auto"/>
        <w:ind w:left="426"/>
        <w:jc w:val="both"/>
        <w:rPr>
          <w:rFonts w:ascii="Arial" w:hAnsi="Arial" w:cs="Arial"/>
        </w:rPr>
      </w:pPr>
      <w:r w:rsidRPr="000F2077">
        <w:rPr>
          <w:rFonts w:ascii="Arial" w:hAnsi="Arial" w:cs="Arial"/>
        </w:rPr>
        <w:t>Desarrollar jornadas de inducción y reinducción que permitan a los servidores públicos comprender de manera integral las funciones, responsabilidades y lineamientos institucionales del FONCEP.</w:t>
      </w:r>
    </w:p>
    <w:p w14:paraId="098B98CD" w14:textId="77777777" w:rsidR="00D679B9" w:rsidRPr="000F2077" w:rsidRDefault="00D679B9" w:rsidP="00D679B9">
      <w:pPr>
        <w:ind w:left="426"/>
        <w:jc w:val="both"/>
        <w:rPr>
          <w:rFonts w:ascii="Arial" w:hAnsi="Arial" w:cs="Arial"/>
          <w:sz w:val="22"/>
          <w:szCs w:val="22"/>
        </w:rPr>
      </w:pPr>
    </w:p>
    <w:p w14:paraId="4B71B555" w14:textId="77777777" w:rsidR="00D679B9" w:rsidRPr="000F2077" w:rsidRDefault="00D679B9" w:rsidP="007F6298">
      <w:pPr>
        <w:pStyle w:val="Prrafodelista"/>
        <w:numPr>
          <w:ilvl w:val="0"/>
          <w:numId w:val="22"/>
        </w:numPr>
        <w:spacing w:after="0" w:line="240" w:lineRule="auto"/>
        <w:ind w:left="426"/>
        <w:jc w:val="both"/>
        <w:rPr>
          <w:rFonts w:ascii="Arial" w:hAnsi="Arial" w:cs="Arial"/>
        </w:rPr>
      </w:pPr>
      <w:r w:rsidRPr="000F2077">
        <w:rPr>
          <w:rFonts w:ascii="Arial" w:hAnsi="Arial" w:cs="Arial"/>
        </w:rPr>
        <w:t>Promover procesos de aprendizaje significativos para los servidores públicos que favorezcan su satisfacción personal y laboral, impulsando el desarrollo integral del talento humano y el fortalecimiento de la ética en el servicio público.</w:t>
      </w:r>
    </w:p>
    <w:p w14:paraId="644654F2" w14:textId="77777777" w:rsidR="00D679B9" w:rsidRPr="000F2077" w:rsidRDefault="00D679B9" w:rsidP="00D679B9">
      <w:pPr>
        <w:ind w:left="426"/>
        <w:jc w:val="both"/>
        <w:rPr>
          <w:rFonts w:ascii="Arial" w:hAnsi="Arial" w:cs="Arial"/>
          <w:sz w:val="22"/>
          <w:szCs w:val="22"/>
        </w:rPr>
      </w:pPr>
    </w:p>
    <w:p w14:paraId="7935A44C" w14:textId="77777777" w:rsidR="00D679B9" w:rsidRPr="000F2077" w:rsidRDefault="00D679B9" w:rsidP="007F6298">
      <w:pPr>
        <w:pStyle w:val="Prrafodelista"/>
        <w:numPr>
          <w:ilvl w:val="0"/>
          <w:numId w:val="22"/>
        </w:numPr>
        <w:spacing w:after="0" w:line="240" w:lineRule="auto"/>
        <w:ind w:left="426"/>
        <w:jc w:val="both"/>
        <w:rPr>
          <w:rFonts w:ascii="Arial" w:hAnsi="Arial" w:cs="Arial"/>
        </w:rPr>
      </w:pPr>
      <w:r w:rsidRPr="000F2077">
        <w:rPr>
          <w:rFonts w:ascii="Arial" w:hAnsi="Arial" w:cs="Arial"/>
        </w:rPr>
        <w:lastRenderedPageBreak/>
        <w:t>Potenciar las capacidades individuales y colectivas de los servidores públicos mediante el fortalecimiento de conocimientos, habilidades y actitudes orientadas a un desempeño laboral eficiente y al logro de los objetivos institucionales.</w:t>
      </w:r>
    </w:p>
    <w:p w14:paraId="19ECF664" w14:textId="77777777" w:rsidR="00D679B9" w:rsidRPr="000F2077" w:rsidRDefault="00D679B9" w:rsidP="00D679B9">
      <w:pPr>
        <w:jc w:val="both"/>
        <w:rPr>
          <w:rFonts w:ascii="Arial" w:hAnsi="Arial" w:cs="Arial"/>
          <w:sz w:val="22"/>
          <w:szCs w:val="22"/>
        </w:rPr>
      </w:pPr>
    </w:p>
    <w:p w14:paraId="32B51AB1" w14:textId="77777777" w:rsidR="00D679B9" w:rsidRPr="000F2077" w:rsidRDefault="00D679B9" w:rsidP="00205672">
      <w:pPr>
        <w:pStyle w:val="Default"/>
        <w:rPr>
          <w:b/>
          <w:bCs/>
          <w:sz w:val="22"/>
          <w:szCs w:val="22"/>
        </w:rPr>
      </w:pPr>
      <w:bookmarkStart w:id="148" w:name="_Toc215437864"/>
      <w:r w:rsidRPr="000F2077">
        <w:rPr>
          <w:b/>
          <w:bCs/>
          <w:sz w:val="22"/>
          <w:szCs w:val="22"/>
        </w:rPr>
        <w:t>ALCANCE</w:t>
      </w:r>
      <w:bookmarkEnd w:id="148"/>
    </w:p>
    <w:p w14:paraId="68CDD343" w14:textId="77777777" w:rsidR="00D679B9" w:rsidRPr="000F2077" w:rsidRDefault="00D679B9" w:rsidP="00D679B9">
      <w:pPr>
        <w:jc w:val="both"/>
        <w:rPr>
          <w:rFonts w:ascii="Arial" w:hAnsi="Arial" w:cs="Arial"/>
          <w:sz w:val="22"/>
          <w:szCs w:val="22"/>
          <w:lang w:eastAsia="es-MX"/>
        </w:rPr>
      </w:pPr>
    </w:p>
    <w:p w14:paraId="3B2E9ED0"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t>El Plan se orienta al desarrollo y fortalecimiento de las competencias laborales requeridas para que los servidores y servidoras públicas de la Entidad desempeñen sus funciones con altos niveles de excelencia. En consecuencia, su cobertura abarca a todo el personal del FONCEP y se ajusta a las necesidades institucionales de capacitación previamente identificadas.</w:t>
      </w:r>
    </w:p>
    <w:p w14:paraId="068F5381" w14:textId="77777777" w:rsidR="00D679B9" w:rsidRPr="000F2077" w:rsidRDefault="00D679B9" w:rsidP="00D679B9">
      <w:pPr>
        <w:jc w:val="both"/>
        <w:rPr>
          <w:rFonts w:ascii="Arial" w:hAnsi="Arial" w:cs="Arial"/>
          <w:sz w:val="22"/>
          <w:szCs w:val="22"/>
          <w:lang w:eastAsia="es-MX"/>
        </w:rPr>
      </w:pPr>
    </w:p>
    <w:p w14:paraId="43832958" w14:textId="77777777" w:rsidR="00D679B9" w:rsidRPr="000F2077" w:rsidRDefault="00D679B9" w:rsidP="00205672">
      <w:pPr>
        <w:pStyle w:val="Default"/>
        <w:rPr>
          <w:b/>
          <w:bCs/>
          <w:sz w:val="22"/>
          <w:szCs w:val="22"/>
        </w:rPr>
      </w:pPr>
      <w:bookmarkStart w:id="149" w:name="_Toc215437865"/>
      <w:r w:rsidRPr="000F2077">
        <w:rPr>
          <w:b/>
          <w:bCs/>
          <w:sz w:val="22"/>
          <w:szCs w:val="22"/>
        </w:rPr>
        <w:t>RESPONSABLES</w:t>
      </w:r>
      <w:bookmarkEnd w:id="149"/>
    </w:p>
    <w:p w14:paraId="19D5F8A0" w14:textId="77777777" w:rsidR="00D679B9" w:rsidRPr="000F2077" w:rsidRDefault="00D679B9" w:rsidP="00D679B9">
      <w:pPr>
        <w:rPr>
          <w:rFonts w:ascii="Arial" w:hAnsi="Arial" w:cs="Arial"/>
          <w:sz w:val="22"/>
          <w:szCs w:val="22"/>
          <w:lang w:val="es-ES" w:eastAsia="ar-SA"/>
        </w:rPr>
      </w:pPr>
    </w:p>
    <w:p w14:paraId="40AFDBEE" w14:textId="77777777" w:rsidR="00D679B9" w:rsidRPr="000F2077" w:rsidRDefault="00D679B9" w:rsidP="00D679B9">
      <w:pPr>
        <w:jc w:val="both"/>
        <w:rPr>
          <w:rFonts w:ascii="Arial" w:hAnsi="Arial" w:cs="Arial"/>
          <w:sz w:val="22"/>
          <w:szCs w:val="22"/>
          <w:lang w:val="es-ES" w:eastAsia="ar-SA"/>
        </w:rPr>
      </w:pPr>
      <w:r w:rsidRPr="000F2077">
        <w:rPr>
          <w:rFonts w:ascii="Arial" w:hAnsi="Arial" w:cs="Arial"/>
          <w:b/>
          <w:bCs/>
          <w:sz w:val="22"/>
          <w:szCs w:val="22"/>
          <w:lang w:eastAsia="es-MX"/>
        </w:rPr>
        <w:t>Talento Humano</w:t>
      </w:r>
      <w:r w:rsidRPr="000F2077">
        <w:rPr>
          <w:rFonts w:ascii="Arial" w:hAnsi="Arial" w:cs="Arial"/>
          <w:sz w:val="22"/>
          <w:szCs w:val="22"/>
          <w:lang w:eastAsia="es-MX"/>
        </w:rPr>
        <w:t xml:space="preserve">: Definir, formular y desarrollar anualmente el Plan Institucional de Capacitación, en concordancia con los lineamientos establecidos por la Alta Dirección, las normas vigentes y las necesidades de la Entidad, teniendo en cuenta lo dispuesto por el Departamento Administrativo de la Función Pública en el </w:t>
      </w:r>
      <w:r w:rsidRPr="000F2077">
        <w:rPr>
          <w:rFonts w:ascii="Arial" w:hAnsi="Arial" w:cs="Arial"/>
          <w:sz w:val="22"/>
          <w:szCs w:val="22"/>
        </w:rPr>
        <w:t>Plan Nacional de Formación y Capacitación 2023 - 2030</w:t>
      </w:r>
      <w:r w:rsidRPr="000F2077">
        <w:rPr>
          <w:rFonts w:ascii="Arial" w:hAnsi="Arial" w:cs="Arial"/>
          <w:sz w:val="22"/>
          <w:szCs w:val="22"/>
          <w:lang w:eastAsia="es-MX"/>
        </w:rPr>
        <w:t>.</w:t>
      </w:r>
    </w:p>
    <w:p w14:paraId="35951014" w14:textId="77777777" w:rsidR="00D679B9" w:rsidRPr="000F2077" w:rsidRDefault="00D679B9" w:rsidP="00D679B9">
      <w:pPr>
        <w:ind w:left="284"/>
        <w:jc w:val="both"/>
        <w:rPr>
          <w:rFonts w:ascii="Arial" w:hAnsi="Arial" w:cs="Arial"/>
          <w:sz w:val="22"/>
          <w:szCs w:val="22"/>
          <w:lang w:eastAsia="es-MX"/>
        </w:rPr>
      </w:pPr>
    </w:p>
    <w:p w14:paraId="3296A835" w14:textId="77777777" w:rsidR="00D679B9" w:rsidRPr="000F2077" w:rsidRDefault="00D679B9" w:rsidP="00D679B9">
      <w:pPr>
        <w:jc w:val="both"/>
        <w:rPr>
          <w:rFonts w:ascii="Arial" w:hAnsi="Arial" w:cs="Arial"/>
          <w:sz w:val="22"/>
          <w:szCs w:val="22"/>
          <w:lang w:eastAsia="es-MX"/>
        </w:rPr>
      </w:pPr>
      <w:r w:rsidRPr="000F2077">
        <w:rPr>
          <w:rFonts w:ascii="Arial" w:hAnsi="Arial" w:cs="Arial"/>
          <w:b/>
          <w:bCs/>
          <w:sz w:val="22"/>
          <w:szCs w:val="22"/>
          <w:lang w:eastAsia="es-MX"/>
        </w:rPr>
        <w:t>Comisión de Personal</w:t>
      </w:r>
      <w:r w:rsidRPr="000F2077">
        <w:rPr>
          <w:rFonts w:ascii="Arial" w:hAnsi="Arial" w:cs="Arial"/>
          <w:sz w:val="22"/>
          <w:szCs w:val="22"/>
          <w:lang w:eastAsia="es-MX"/>
        </w:rPr>
        <w:t>: Según lo dispuesto en el Artículo 16, literal h de la Ley 909 de 2004 y el Artículo 3 del Decreto 1567 de 1998, corresponde a la Comisión de Personal participar en la formulación, divulgación y seguimiento del Plan Institucional de Capacitación.</w:t>
      </w:r>
    </w:p>
    <w:p w14:paraId="58BFC408" w14:textId="77777777" w:rsidR="00D679B9" w:rsidRPr="000F2077" w:rsidRDefault="00D679B9" w:rsidP="00D679B9">
      <w:pPr>
        <w:ind w:left="284"/>
        <w:jc w:val="both"/>
        <w:rPr>
          <w:rFonts w:ascii="Arial" w:hAnsi="Arial" w:cs="Arial"/>
          <w:sz w:val="22"/>
          <w:szCs w:val="22"/>
          <w:lang w:eastAsia="es-MX"/>
        </w:rPr>
      </w:pPr>
    </w:p>
    <w:p w14:paraId="4FD04B62" w14:textId="77777777" w:rsidR="00D679B9" w:rsidRPr="000F2077" w:rsidRDefault="00D679B9" w:rsidP="00D679B9">
      <w:pPr>
        <w:jc w:val="both"/>
        <w:rPr>
          <w:rFonts w:ascii="Arial" w:hAnsi="Arial" w:cs="Arial"/>
          <w:sz w:val="22"/>
          <w:szCs w:val="22"/>
          <w:lang w:eastAsia="es-MX"/>
        </w:rPr>
      </w:pPr>
      <w:r w:rsidRPr="000F2077">
        <w:rPr>
          <w:rFonts w:ascii="Arial" w:hAnsi="Arial" w:cs="Arial"/>
          <w:b/>
          <w:bCs/>
          <w:sz w:val="22"/>
          <w:szCs w:val="22"/>
          <w:lang w:eastAsia="es-MX"/>
        </w:rPr>
        <w:t>Comité Institucional de Gestión y Desempeño</w:t>
      </w:r>
      <w:r w:rsidRPr="000F2077">
        <w:rPr>
          <w:rFonts w:ascii="Arial" w:hAnsi="Arial" w:cs="Arial"/>
          <w:sz w:val="22"/>
          <w:szCs w:val="22"/>
          <w:lang w:eastAsia="es-MX"/>
        </w:rPr>
        <w:t>: De acuerdo con el artículo 2.2.22.3.8 del Decreto 1499 de 2017 y el documento “Conformación y Reglamentación comités Funcionales” identificado con código: DCO-EST-DES-003, el cual establece, entre otras, la función de aprobar, articular esfuerzos y hacer seguimiento a las acciones, planes, programas, proyectos, estrategias, metodologías herramientas, metas institucionales y demás elementos de planeación y gestión adoptadas para la operación, sostenibilidad y mejora del Modelo Integrado de Planeación y Gestión – MIPG.</w:t>
      </w:r>
    </w:p>
    <w:p w14:paraId="04E8DEB3" w14:textId="77777777" w:rsidR="00D679B9" w:rsidRPr="000F2077" w:rsidRDefault="00D679B9" w:rsidP="00D679B9">
      <w:pPr>
        <w:jc w:val="both"/>
        <w:rPr>
          <w:rFonts w:ascii="Arial" w:hAnsi="Arial" w:cs="Arial"/>
          <w:sz w:val="22"/>
          <w:szCs w:val="22"/>
          <w:lang w:eastAsia="es-MX"/>
        </w:rPr>
      </w:pPr>
    </w:p>
    <w:p w14:paraId="74B4224F" w14:textId="77777777" w:rsidR="00D679B9" w:rsidRPr="000F2077" w:rsidRDefault="00D679B9" w:rsidP="00D679B9">
      <w:pPr>
        <w:jc w:val="both"/>
        <w:rPr>
          <w:rFonts w:ascii="Arial" w:hAnsi="Arial" w:cs="Arial"/>
          <w:sz w:val="22"/>
          <w:szCs w:val="22"/>
          <w:lang w:eastAsia="es-MX"/>
        </w:rPr>
      </w:pPr>
      <w:r w:rsidRPr="000F2077">
        <w:rPr>
          <w:rFonts w:ascii="Arial" w:hAnsi="Arial" w:cs="Arial"/>
          <w:b/>
          <w:bCs/>
          <w:sz w:val="22"/>
          <w:szCs w:val="22"/>
          <w:lang w:eastAsia="es-MX"/>
        </w:rPr>
        <w:t>Oficina de Control Interno</w:t>
      </w:r>
      <w:r w:rsidRPr="000F2077">
        <w:rPr>
          <w:rFonts w:ascii="Arial" w:hAnsi="Arial" w:cs="Arial"/>
          <w:sz w:val="22"/>
          <w:szCs w:val="22"/>
          <w:lang w:eastAsia="es-MX"/>
        </w:rPr>
        <w:t>: Proporcionar información sobre la identificación de oportunidades de mejora, basándose en los resultados de la evaluación institucional, informes de gestión de control interno, reportes de no conformidades y planes de mejoramiento, derivados de las funciones de control y las auditorías a las áreas y/o procesos institucionales.</w:t>
      </w:r>
    </w:p>
    <w:p w14:paraId="3D953420" w14:textId="77777777" w:rsidR="00D679B9" w:rsidRPr="000F2077" w:rsidRDefault="00D679B9" w:rsidP="00D679B9">
      <w:pPr>
        <w:ind w:left="284"/>
        <w:jc w:val="both"/>
        <w:rPr>
          <w:rFonts w:ascii="Arial" w:hAnsi="Arial" w:cs="Arial"/>
          <w:sz w:val="22"/>
          <w:szCs w:val="22"/>
          <w:lang w:eastAsia="es-MX"/>
        </w:rPr>
      </w:pPr>
    </w:p>
    <w:p w14:paraId="1FFD7A2E" w14:textId="77777777" w:rsidR="00D679B9" w:rsidRPr="000F2077" w:rsidRDefault="00D679B9" w:rsidP="00D679B9">
      <w:pPr>
        <w:jc w:val="both"/>
        <w:rPr>
          <w:rFonts w:ascii="Arial" w:hAnsi="Arial" w:cs="Arial"/>
          <w:sz w:val="22"/>
          <w:szCs w:val="22"/>
          <w:lang w:eastAsia="es-MX"/>
        </w:rPr>
      </w:pPr>
      <w:r w:rsidRPr="000F2077">
        <w:rPr>
          <w:rFonts w:ascii="Arial" w:hAnsi="Arial" w:cs="Arial"/>
          <w:b/>
          <w:bCs/>
          <w:sz w:val="22"/>
          <w:szCs w:val="22"/>
          <w:lang w:eastAsia="es-MX"/>
        </w:rPr>
        <w:t>Oficina Asesora de Planeación</w:t>
      </w:r>
      <w:r w:rsidRPr="000F2077">
        <w:rPr>
          <w:rFonts w:ascii="Arial" w:hAnsi="Arial" w:cs="Arial"/>
          <w:sz w:val="22"/>
          <w:szCs w:val="22"/>
          <w:lang w:eastAsia="es-MX"/>
        </w:rPr>
        <w:t>: Suministrar información sobre la identificación de necesidades a partir de los resultados del seguimiento y monitoreo de la ejecución del plan de capacitación.</w:t>
      </w:r>
    </w:p>
    <w:p w14:paraId="5A450649" w14:textId="77777777" w:rsidR="00D679B9" w:rsidRPr="000F2077" w:rsidRDefault="00D679B9" w:rsidP="00D679B9">
      <w:pPr>
        <w:ind w:left="284"/>
        <w:jc w:val="both"/>
        <w:rPr>
          <w:rFonts w:ascii="Arial" w:hAnsi="Arial" w:cs="Arial"/>
          <w:sz w:val="22"/>
          <w:szCs w:val="22"/>
          <w:lang w:eastAsia="es-MX"/>
        </w:rPr>
      </w:pPr>
    </w:p>
    <w:p w14:paraId="250EF49D" w14:textId="77777777" w:rsidR="00D679B9" w:rsidRPr="000F2077" w:rsidRDefault="00D679B9" w:rsidP="00D679B9">
      <w:pPr>
        <w:jc w:val="both"/>
        <w:rPr>
          <w:rFonts w:ascii="Arial" w:hAnsi="Arial" w:cs="Arial"/>
          <w:sz w:val="22"/>
          <w:szCs w:val="22"/>
          <w:lang w:eastAsia="es-MX"/>
        </w:rPr>
      </w:pPr>
      <w:r w:rsidRPr="000F2077">
        <w:rPr>
          <w:rFonts w:ascii="Arial" w:hAnsi="Arial" w:cs="Arial"/>
          <w:b/>
          <w:bCs/>
          <w:sz w:val="22"/>
          <w:szCs w:val="22"/>
          <w:lang w:eastAsia="es-MX"/>
        </w:rPr>
        <w:t>Subdirección Financiera y Administrativa</w:t>
      </w:r>
      <w:r w:rsidRPr="000F2077">
        <w:rPr>
          <w:rFonts w:ascii="Arial" w:hAnsi="Arial" w:cs="Arial"/>
          <w:sz w:val="22"/>
          <w:szCs w:val="22"/>
          <w:lang w:eastAsia="es-MX"/>
        </w:rPr>
        <w:t>: Brindar apoyo en los aspectos contractuales, presupuestales y de recursos físicos necesarios para la implementación de las actividades contempladas en el Plan.</w:t>
      </w:r>
    </w:p>
    <w:p w14:paraId="49CAF98F" w14:textId="77777777" w:rsidR="00D679B9" w:rsidRPr="000F2077" w:rsidRDefault="00D679B9" w:rsidP="00D679B9">
      <w:pPr>
        <w:ind w:left="284"/>
        <w:jc w:val="both"/>
        <w:rPr>
          <w:rFonts w:ascii="Arial" w:hAnsi="Arial" w:cs="Arial"/>
          <w:sz w:val="22"/>
          <w:szCs w:val="22"/>
          <w:lang w:eastAsia="es-MX"/>
        </w:rPr>
      </w:pPr>
    </w:p>
    <w:p w14:paraId="0AD4CA94" w14:textId="77777777" w:rsidR="00D679B9" w:rsidRPr="000F2077" w:rsidRDefault="00D679B9" w:rsidP="00D679B9">
      <w:pPr>
        <w:jc w:val="both"/>
        <w:rPr>
          <w:rFonts w:ascii="Arial" w:hAnsi="Arial" w:cs="Arial"/>
          <w:sz w:val="22"/>
          <w:szCs w:val="22"/>
          <w:lang w:eastAsia="es-MX"/>
        </w:rPr>
      </w:pPr>
      <w:r w:rsidRPr="000F2077">
        <w:rPr>
          <w:rFonts w:ascii="Arial" w:hAnsi="Arial" w:cs="Arial"/>
          <w:b/>
          <w:bCs/>
          <w:sz w:val="22"/>
          <w:szCs w:val="22"/>
          <w:lang w:eastAsia="es-MX"/>
        </w:rPr>
        <w:t>Asesor(a) Responsable de Comunicaciones y Servicio al Ciudadano</w:t>
      </w:r>
      <w:r w:rsidRPr="000F2077">
        <w:rPr>
          <w:rFonts w:ascii="Arial" w:hAnsi="Arial" w:cs="Arial"/>
          <w:sz w:val="22"/>
          <w:szCs w:val="22"/>
          <w:lang w:eastAsia="es-MX"/>
        </w:rPr>
        <w:t>: Apoyar en la divulgación y socialización de las actividades del Plan.</w:t>
      </w:r>
    </w:p>
    <w:p w14:paraId="206C4B43" w14:textId="77777777" w:rsidR="00D679B9" w:rsidRPr="000F2077" w:rsidRDefault="00D679B9" w:rsidP="00D679B9">
      <w:pPr>
        <w:ind w:left="284"/>
        <w:jc w:val="both"/>
        <w:rPr>
          <w:rFonts w:ascii="Arial" w:hAnsi="Arial" w:cs="Arial"/>
          <w:sz w:val="22"/>
          <w:szCs w:val="22"/>
          <w:lang w:eastAsia="es-MX"/>
        </w:rPr>
      </w:pPr>
    </w:p>
    <w:p w14:paraId="7590055B" w14:textId="77777777" w:rsidR="00D679B9" w:rsidRPr="000F2077" w:rsidRDefault="00D679B9" w:rsidP="00D679B9">
      <w:pPr>
        <w:jc w:val="both"/>
        <w:rPr>
          <w:rFonts w:ascii="Arial" w:hAnsi="Arial" w:cs="Arial"/>
          <w:sz w:val="22"/>
          <w:szCs w:val="22"/>
          <w:lang w:eastAsia="es-MX"/>
        </w:rPr>
      </w:pPr>
      <w:r w:rsidRPr="000F2077">
        <w:rPr>
          <w:rFonts w:ascii="Arial" w:hAnsi="Arial" w:cs="Arial"/>
          <w:b/>
          <w:bCs/>
          <w:sz w:val="22"/>
          <w:szCs w:val="22"/>
          <w:lang w:eastAsia="es-MX"/>
        </w:rPr>
        <w:lastRenderedPageBreak/>
        <w:t>Subdirectores y Jefes de Oficina</w:t>
      </w:r>
      <w:r w:rsidRPr="000F2077">
        <w:rPr>
          <w:rFonts w:ascii="Arial" w:hAnsi="Arial" w:cs="Arial"/>
          <w:sz w:val="22"/>
          <w:szCs w:val="22"/>
          <w:lang w:eastAsia="es-MX"/>
        </w:rPr>
        <w:t>: Promover y facilitar el acceso y la participación activa de los servidores públicos que tienen a su cargo en el plan de capacitación.</w:t>
      </w:r>
    </w:p>
    <w:p w14:paraId="312A60DB" w14:textId="77777777" w:rsidR="00D679B9" w:rsidRPr="000F2077" w:rsidRDefault="00D679B9" w:rsidP="00D679B9">
      <w:pPr>
        <w:ind w:left="284"/>
        <w:jc w:val="both"/>
        <w:rPr>
          <w:rFonts w:ascii="Arial" w:hAnsi="Arial" w:cs="Arial"/>
          <w:sz w:val="22"/>
          <w:szCs w:val="22"/>
          <w:lang w:eastAsia="es-MX"/>
        </w:rPr>
      </w:pPr>
    </w:p>
    <w:p w14:paraId="41D28182" w14:textId="77777777" w:rsidR="00D679B9" w:rsidRPr="000F2077" w:rsidRDefault="00D679B9" w:rsidP="00D679B9">
      <w:pPr>
        <w:jc w:val="both"/>
        <w:rPr>
          <w:rFonts w:ascii="Arial" w:hAnsi="Arial" w:cs="Arial"/>
          <w:sz w:val="22"/>
          <w:szCs w:val="22"/>
          <w:lang w:eastAsia="es-MX"/>
        </w:rPr>
      </w:pPr>
      <w:r w:rsidRPr="000F2077">
        <w:rPr>
          <w:rFonts w:ascii="Arial" w:hAnsi="Arial" w:cs="Arial"/>
          <w:b/>
          <w:bCs/>
          <w:sz w:val="22"/>
          <w:szCs w:val="22"/>
          <w:lang w:eastAsia="es-MX"/>
        </w:rPr>
        <w:t>Servidores Públicos</w:t>
      </w:r>
      <w:r w:rsidRPr="000F2077">
        <w:rPr>
          <w:rFonts w:ascii="Arial" w:hAnsi="Arial" w:cs="Arial"/>
          <w:sz w:val="22"/>
          <w:szCs w:val="22"/>
          <w:lang w:eastAsia="es-MX"/>
        </w:rPr>
        <w:t>: Participar en las actividades de capacitación (incluyendo inducción y reinducción) para las cuales sean seleccionados, rendir los informes correspondientes cuando sea necesario y aplicar los conocimientos y habilidades adquiridos para mejorar la prestación del servicio a cargo de la Entidad</w:t>
      </w:r>
    </w:p>
    <w:p w14:paraId="43BF2ACC" w14:textId="77777777" w:rsidR="00D679B9" w:rsidRPr="000F2077" w:rsidRDefault="00D679B9" w:rsidP="00D679B9">
      <w:pPr>
        <w:jc w:val="both"/>
        <w:rPr>
          <w:rFonts w:ascii="Arial" w:hAnsi="Arial" w:cs="Arial"/>
          <w:sz w:val="22"/>
          <w:szCs w:val="22"/>
        </w:rPr>
      </w:pPr>
    </w:p>
    <w:p w14:paraId="17D9B465" w14:textId="77777777" w:rsidR="00D679B9" w:rsidRPr="000F2077" w:rsidRDefault="00D679B9" w:rsidP="00205672">
      <w:pPr>
        <w:pStyle w:val="Default"/>
        <w:rPr>
          <w:b/>
          <w:bCs/>
          <w:sz w:val="22"/>
          <w:szCs w:val="22"/>
        </w:rPr>
      </w:pPr>
      <w:bookmarkStart w:id="150" w:name="_Toc215437866"/>
      <w:r w:rsidRPr="000F2077">
        <w:rPr>
          <w:b/>
          <w:bCs/>
          <w:sz w:val="22"/>
          <w:szCs w:val="22"/>
        </w:rPr>
        <w:t>DEFINICIONES</w:t>
      </w:r>
      <w:bookmarkEnd w:id="150"/>
    </w:p>
    <w:p w14:paraId="15EA49D4" w14:textId="77777777" w:rsidR="00D679B9" w:rsidRPr="000F2077" w:rsidRDefault="00D679B9" w:rsidP="00D679B9">
      <w:pPr>
        <w:rPr>
          <w:rFonts w:ascii="Arial" w:hAnsi="Arial" w:cs="Arial"/>
          <w:sz w:val="22"/>
          <w:szCs w:val="22"/>
          <w:lang w:val="es-ES" w:eastAsia="ar-SA"/>
        </w:rPr>
      </w:pPr>
    </w:p>
    <w:p w14:paraId="581F1A43" w14:textId="77777777" w:rsidR="00D679B9" w:rsidRPr="000F2077" w:rsidRDefault="00D679B9" w:rsidP="00D679B9">
      <w:pPr>
        <w:jc w:val="both"/>
        <w:rPr>
          <w:rFonts w:ascii="Arial" w:hAnsi="Arial" w:cs="Arial"/>
          <w:sz w:val="22"/>
          <w:szCs w:val="22"/>
        </w:rPr>
      </w:pPr>
      <w:r w:rsidRPr="000F2077">
        <w:rPr>
          <w:rFonts w:ascii="Arial" w:hAnsi="Arial" w:cs="Arial"/>
          <w:b/>
          <w:bCs/>
          <w:sz w:val="22"/>
          <w:szCs w:val="22"/>
        </w:rPr>
        <w:t>Capacitación:</w:t>
      </w:r>
      <w:r w:rsidRPr="000F2077">
        <w:rPr>
          <w:rFonts w:ascii="Arial" w:hAnsi="Arial" w:cs="Arial"/>
          <w:sz w:val="22"/>
          <w:szCs w:val="22"/>
        </w:rPr>
        <w:t xml:space="preserve"> Es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y al eficaz desempeño del cargo (Decreto 1567 de 1998-Art.4).</w:t>
      </w:r>
    </w:p>
    <w:p w14:paraId="3C3F6AC9" w14:textId="77777777" w:rsidR="00D679B9" w:rsidRPr="000F2077" w:rsidRDefault="00D679B9" w:rsidP="00D679B9">
      <w:pPr>
        <w:pStyle w:val="Prrafodelista"/>
        <w:spacing w:after="0" w:line="240" w:lineRule="auto"/>
        <w:jc w:val="both"/>
        <w:rPr>
          <w:rFonts w:ascii="Arial" w:hAnsi="Arial" w:cs="Arial"/>
        </w:rPr>
      </w:pPr>
    </w:p>
    <w:p w14:paraId="67F070D1" w14:textId="77777777" w:rsidR="00D679B9" w:rsidRPr="000F2077" w:rsidRDefault="00D679B9" w:rsidP="00D679B9">
      <w:pPr>
        <w:jc w:val="both"/>
        <w:rPr>
          <w:rFonts w:ascii="Arial" w:hAnsi="Arial" w:cs="Arial"/>
          <w:sz w:val="22"/>
          <w:szCs w:val="22"/>
        </w:rPr>
      </w:pPr>
      <w:r w:rsidRPr="000F2077">
        <w:rPr>
          <w:rFonts w:ascii="Arial" w:hAnsi="Arial" w:cs="Arial"/>
          <w:b/>
          <w:bCs/>
          <w:sz w:val="22"/>
          <w:szCs w:val="22"/>
        </w:rPr>
        <w:t>Competencia:</w:t>
      </w:r>
      <w:r w:rsidRPr="000F2077">
        <w:rPr>
          <w:rFonts w:ascii="Arial" w:hAnsi="Arial" w:cs="Arial"/>
          <w:sz w:val="22"/>
          <w:szCs w:val="22"/>
        </w:rPr>
        <w:t xml:space="preserve"> “Capacidad de una persona para desempeñar las funciones inherentes a un empleo, en diferentes contextos y con base en los requerimientos de calidad y resultados esperados en el sector público; capacidad que está determinada por conocimientos, destrezas, habilidades, valores, actitudes y aptitudes que debe tener y demostrar el funcionario”. (Guía para la Formulación del Plan Institucional de Capacitación PIC – DAFP 2012). </w:t>
      </w:r>
    </w:p>
    <w:p w14:paraId="0E24ECED" w14:textId="77777777" w:rsidR="00D679B9" w:rsidRPr="000F2077" w:rsidRDefault="00D679B9" w:rsidP="00D679B9">
      <w:pPr>
        <w:pStyle w:val="Prrafodelista"/>
        <w:spacing w:after="0" w:line="240" w:lineRule="auto"/>
        <w:jc w:val="both"/>
        <w:rPr>
          <w:rFonts w:ascii="Arial" w:hAnsi="Arial" w:cs="Arial"/>
        </w:rPr>
      </w:pPr>
    </w:p>
    <w:p w14:paraId="39A20243" w14:textId="77777777" w:rsidR="00D679B9" w:rsidRPr="000F2077" w:rsidRDefault="00D679B9" w:rsidP="00D679B9">
      <w:pPr>
        <w:jc w:val="both"/>
        <w:rPr>
          <w:rFonts w:ascii="Arial" w:hAnsi="Arial" w:cs="Arial"/>
          <w:sz w:val="22"/>
          <w:szCs w:val="22"/>
        </w:rPr>
      </w:pPr>
      <w:r w:rsidRPr="000F2077">
        <w:rPr>
          <w:rFonts w:ascii="Arial" w:hAnsi="Arial" w:cs="Arial"/>
          <w:b/>
          <w:bCs/>
          <w:sz w:val="22"/>
          <w:szCs w:val="22"/>
        </w:rPr>
        <w:t>Diagnóstico de Necesidades de Aprendizaje Organizacional:</w:t>
      </w:r>
      <w:r w:rsidRPr="000F2077">
        <w:rPr>
          <w:rFonts w:ascii="Arial" w:hAnsi="Arial" w:cs="Arial"/>
          <w:sz w:val="22"/>
          <w:szCs w:val="22"/>
        </w:rPr>
        <w:t xml:space="preserve"> Consiste en identificar las carencias de conocimientos, habilidades y destrezas de los servidores públicos, que les permitan ejecutar sus funciones o alcanzar las competencias en cargo (Reza, 2006; en: DAFP, 2017).</w:t>
      </w:r>
    </w:p>
    <w:p w14:paraId="173D86BB" w14:textId="77777777" w:rsidR="00D679B9" w:rsidRPr="000F2077" w:rsidRDefault="00D679B9" w:rsidP="00D679B9">
      <w:pPr>
        <w:pStyle w:val="Prrafodelista"/>
        <w:spacing w:after="0" w:line="240" w:lineRule="auto"/>
        <w:jc w:val="both"/>
        <w:rPr>
          <w:rFonts w:ascii="Arial" w:hAnsi="Arial" w:cs="Arial"/>
        </w:rPr>
      </w:pPr>
    </w:p>
    <w:p w14:paraId="2E6664DD" w14:textId="77777777" w:rsidR="00D679B9" w:rsidRPr="000F2077" w:rsidRDefault="00D679B9" w:rsidP="00D679B9">
      <w:pPr>
        <w:jc w:val="both"/>
        <w:rPr>
          <w:rFonts w:ascii="Arial" w:hAnsi="Arial" w:cs="Arial"/>
          <w:sz w:val="22"/>
          <w:szCs w:val="22"/>
        </w:rPr>
      </w:pPr>
      <w:r w:rsidRPr="000F2077">
        <w:rPr>
          <w:rFonts w:ascii="Arial" w:hAnsi="Arial" w:cs="Arial"/>
          <w:b/>
          <w:bCs/>
          <w:sz w:val="22"/>
          <w:szCs w:val="22"/>
        </w:rPr>
        <w:t>Educación Formal</w:t>
      </w:r>
      <w:r w:rsidRPr="000F2077">
        <w:rPr>
          <w:rFonts w:ascii="Arial" w:hAnsi="Arial" w:cs="Arial"/>
          <w:sz w:val="22"/>
          <w:szCs w:val="22"/>
        </w:rPr>
        <w:t xml:space="preserve">: “Se entiende por educación formal aquella que se imparte en establecimientos educativos aprobados, en una secuencia regular de ciclos lectivos, con sujeción a pautas curriculares progresivas, y conducente a grados y títulos.” (Ley 115 de 1994). </w:t>
      </w:r>
    </w:p>
    <w:p w14:paraId="29383D37" w14:textId="77777777" w:rsidR="00D679B9" w:rsidRPr="000F2077" w:rsidRDefault="00D679B9" w:rsidP="00D679B9">
      <w:pPr>
        <w:pStyle w:val="Prrafodelista"/>
        <w:spacing w:after="0" w:line="240" w:lineRule="auto"/>
        <w:jc w:val="both"/>
        <w:rPr>
          <w:rFonts w:ascii="Arial" w:hAnsi="Arial" w:cs="Arial"/>
        </w:rPr>
      </w:pPr>
    </w:p>
    <w:p w14:paraId="6D913308" w14:textId="77777777" w:rsidR="00D679B9" w:rsidRPr="000F2077" w:rsidRDefault="00D679B9" w:rsidP="00D679B9">
      <w:pPr>
        <w:jc w:val="both"/>
        <w:rPr>
          <w:rFonts w:ascii="Arial" w:hAnsi="Arial" w:cs="Arial"/>
          <w:sz w:val="22"/>
          <w:szCs w:val="22"/>
        </w:rPr>
      </w:pPr>
      <w:r w:rsidRPr="000F2077">
        <w:rPr>
          <w:rFonts w:ascii="Arial" w:hAnsi="Arial" w:cs="Arial"/>
          <w:b/>
          <w:bCs/>
          <w:sz w:val="22"/>
          <w:szCs w:val="22"/>
        </w:rPr>
        <w:t>Educación No Formal</w:t>
      </w:r>
      <w:r w:rsidRPr="000F2077">
        <w:rPr>
          <w:rFonts w:ascii="Arial" w:hAnsi="Arial" w:cs="Arial"/>
          <w:sz w:val="22"/>
          <w:szCs w:val="22"/>
        </w:rPr>
        <w:t xml:space="preserve">: “La educación no formal es la que se ofrece con el objeto de complementar, actualizar, suplir conocimientos y formar en aspectos académicos o laborales sin sujeción al sistema de niveles o grados establecidos en el artículo 11 de esta ley”. (Ley 115 de 1994).  Es preciso señalar que, de acuerdo con la Ley 1064 de 2006, se modifica la denominación de Educación No Formal, por Educación para el trabajo y el Desarrollo Humano. </w:t>
      </w:r>
    </w:p>
    <w:p w14:paraId="765FA1C1" w14:textId="77777777" w:rsidR="00D679B9" w:rsidRPr="000F2077" w:rsidRDefault="00D679B9" w:rsidP="00D679B9">
      <w:pPr>
        <w:pStyle w:val="Prrafodelista"/>
        <w:spacing w:after="0" w:line="240" w:lineRule="auto"/>
        <w:rPr>
          <w:rFonts w:ascii="Arial" w:hAnsi="Arial" w:cs="Arial"/>
        </w:rPr>
      </w:pPr>
    </w:p>
    <w:p w14:paraId="4DCD6006" w14:textId="77777777" w:rsidR="00D679B9" w:rsidRPr="000F2077" w:rsidRDefault="00D679B9" w:rsidP="00D679B9">
      <w:pPr>
        <w:jc w:val="both"/>
        <w:rPr>
          <w:rFonts w:ascii="Arial" w:hAnsi="Arial" w:cs="Arial"/>
          <w:sz w:val="22"/>
          <w:szCs w:val="22"/>
        </w:rPr>
      </w:pPr>
      <w:r w:rsidRPr="000F2077">
        <w:rPr>
          <w:rFonts w:ascii="Arial" w:hAnsi="Arial" w:cs="Arial"/>
          <w:b/>
          <w:bCs/>
          <w:sz w:val="22"/>
          <w:szCs w:val="22"/>
        </w:rPr>
        <w:t>Educación Informal:</w:t>
      </w:r>
      <w:r w:rsidRPr="000F2077">
        <w:rPr>
          <w:rFonts w:ascii="Arial" w:hAnsi="Arial" w:cs="Arial"/>
          <w:sz w:val="22"/>
          <w:szCs w:val="22"/>
        </w:rPr>
        <w:t xml:space="preserve"> La educación informal es todo conocimiento libre y espontáneamente adquirido, proveniente de personas, entidades, medios de comunicación masiva, medios impresos, tradiciones, costumbres, comportamientos sociales y otros no estructurados (Ley 115 /1994).</w:t>
      </w:r>
    </w:p>
    <w:p w14:paraId="5AE9AA35" w14:textId="77777777" w:rsidR="00D679B9" w:rsidRPr="000F2077" w:rsidRDefault="00D679B9" w:rsidP="00D679B9">
      <w:pPr>
        <w:pStyle w:val="Prrafodelista"/>
        <w:spacing w:after="0" w:line="240" w:lineRule="auto"/>
        <w:rPr>
          <w:rFonts w:ascii="Arial" w:hAnsi="Arial" w:cs="Arial"/>
        </w:rPr>
      </w:pPr>
    </w:p>
    <w:p w14:paraId="51339FE6" w14:textId="77777777" w:rsidR="00D679B9" w:rsidRPr="000F2077" w:rsidRDefault="00D679B9" w:rsidP="00D679B9">
      <w:pPr>
        <w:jc w:val="both"/>
        <w:rPr>
          <w:rFonts w:ascii="Arial" w:hAnsi="Arial" w:cs="Arial"/>
          <w:sz w:val="22"/>
          <w:szCs w:val="22"/>
        </w:rPr>
      </w:pPr>
      <w:bookmarkStart w:id="151" w:name="_Hlk188992661"/>
      <w:r w:rsidRPr="000F2077">
        <w:rPr>
          <w:rFonts w:ascii="Arial" w:hAnsi="Arial" w:cs="Arial"/>
          <w:b/>
          <w:bCs/>
          <w:sz w:val="22"/>
          <w:szCs w:val="22"/>
        </w:rPr>
        <w:t xml:space="preserve">Entrenamiento: </w:t>
      </w:r>
      <w:r w:rsidRPr="000F2077">
        <w:rPr>
          <w:rFonts w:ascii="Arial" w:hAnsi="Arial" w:cs="Arial"/>
          <w:sz w:val="22"/>
          <w:szCs w:val="22"/>
        </w:rPr>
        <w:t xml:space="preserve">En el marco de gestión del recurso humano en el sector público, el entrenamiento es una modalidad de capacitación que busca impartir la preparación en el </w:t>
      </w:r>
      <w:r w:rsidRPr="000F2077">
        <w:rPr>
          <w:rFonts w:ascii="Arial" w:hAnsi="Arial" w:cs="Arial"/>
          <w:sz w:val="22"/>
          <w:szCs w:val="22"/>
        </w:rPr>
        <w:lastRenderedPageBreak/>
        <w:t>ejercicio de las funciones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w:t>
      </w:r>
    </w:p>
    <w:p w14:paraId="448A22EE" w14:textId="77777777" w:rsidR="00D679B9" w:rsidRPr="000F2077" w:rsidRDefault="00D679B9" w:rsidP="00D679B9">
      <w:pPr>
        <w:pStyle w:val="Prrafodelista"/>
        <w:spacing w:after="0" w:line="240" w:lineRule="auto"/>
        <w:rPr>
          <w:rFonts w:ascii="Arial" w:hAnsi="Arial" w:cs="Arial"/>
        </w:rPr>
      </w:pPr>
    </w:p>
    <w:p w14:paraId="026ADF47" w14:textId="77777777" w:rsidR="00D679B9" w:rsidRPr="000F2077" w:rsidRDefault="00D679B9" w:rsidP="00D679B9">
      <w:pPr>
        <w:jc w:val="both"/>
        <w:rPr>
          <w:rFonts w:ascii="Arial" w:hAnsi="Arial" w:cs="Arial"/>
          <w:sz w:val="22"/>
          <w:szCs w:val="22"/>
        </w:rPr>
      </w:pPr>
      <w:r w:rsidRPr="000F2077">
        <w:rPr>
          <w:rFonts w:ascii="Arial" w:hAnsi="Arial" w:cs="Arial"/>
          <w:b/>
          <w:bCs/>
          <w:sz w:val="22"/>
          <w:szCs w:val="22"/>
        </w:rPr>
        <w:t xml:space="preserve">Formación: </w:t>
      </w:r>
      <w:r w:rsidRPr="000F2077">
        <w:rPr>
          <w:rFonts w:ascii="Arial" w:hAnsi="Arial" w:cs="Arial"/>
          <w:sz w:val="22"/>
          <w:szCs w:val="22"/>
        </w:rPr>
        <w:t>Procesos que tienen por objeto específico desarrollar y fortalecer una ética del servicio público basada en los principios que rigen la función administrativa.</w:t>
      </w:r>
    </w:p>
    <w:p w14:paraId="59045FF6" w14:textId="77777777" w:rsidR="00D679B9" w:rsidRPr="000F2077" w:rsidRDefault="00D679B9" w:rsidP="00D679B9">
      <w:pPr>
        <w:pStyle w:val="Prrafodelista"/>
        <w:spacing w:after="0" w:line="240" w:lineRule="auto"/>
        <w:rPr>
          <w:rFonts w:ascii="Arial" w:hAnsi="Arial" w:cs="Arial"/>
          <w:b/>
          <w:bCs/>
        </w:rPr>
      </w:pPr>
    </w:p>
    <w:p w14:paraId="17E250EA" w14:textId="77777777" w:rsidR="00D679B9" w:rsidRPr="000F2077" w:rsidRDefault="00D679B9" w:rsidP="00D679B9">
      <w:pPr>
        <w:jc w:val="both"/>
        <w:rPr>
          <w:rFonts w:ascii="Arial" w:hAnsi="Arial" w:cs="Arial"/>
          <w:b/>
          <w:bCs/>
          <w:sz w:val="22"/>
          <w:szCs w:val="22"/>
        </w:rPr>
      </w:pPr>
      <w:r w:rsidRPr="000F2077">
        <w:rPr>
          <w:rFonts w:ascii="Arial" w:hAnsi="Arial" w:cs="Arial"/>
          <w:b/>
          <w:bCs/>
          <w:sz w:val="22"/>
          <w:szCs w:val="22"/>
        </w:rPr>
        <w:t xml:space="preserve">Planes de capacitación: </w:t>
      </w:r>
      <w:r w:rsidRPr="000F2077">
        <w:rPr>
          <w:rFonts w:ascii="Arial" w:hAnsi="Arial" w:cs="Arial"/>
          <w:sz w:val="22"/>
          <w:szCs w:val="22"/>
        </w:rPr>
        <w:t>serie de acciones de entrenamiento y formación de personas, donde la transferencia de conocimiento puede servirse de actividades teóricas o prácticas</w:t>
      </w:r>
    </w:p>
    <w:p w14:paraId="6046E4BE" w14:textId="77777777" w:rsidR="00D679B9" w:rsidRPr="000F2077" w:rsidRDefault="00D679B9" w:rsidP="00D679B9">
      <w:pPr>
        <w:pStyle w:val="Prrafodelista"/>
        <w:spacing w:after="0" w:line="240" w:lineRule="auto"/>
        <w:rPr>
          <w:rFonts w:ascii="Arial" w:hAnsi="Arial" w:cs="Arial"/>
          <w:b/>
          <w:bCs/>
        </w:rPr>
      </w:pPr>
    </w:p>
    <w:p w14:paraId="1AC22EA8" w14:textId="77777777" w:rsidR="00D679B9" w:rsidRPr="000F2077" w:rsidRDefault="00D679B9" w:rsidP="00D679B9">
      <w:pPr>
        <w:jc w:val="both"/>
        <w:rPr>
          <w:rFonts w:ascii="Arial" w:hAnsi="Arial" w:cs="Arial"/>
          <w:b/>
          <w:bCs/>
          <w:sz w:val="22"/>
          <w:szCs w:val="22"/>
        </w:rPr>
      </w:pPr>
      <w:r w:rsidRPr="000F2077">
        <w:rPr>
          <w:rFonts w:ascii="Arial" w:hAnsi="Arial" w:cs="Arial"/>
          <w:b/>
          <w:bCs/>
          <w:sz w:val="22"/>
          <w:szCs w:val="22"/>
        </w:rPr>
        <w:t xml:space="preserve">Servidor Público: </w:t>
      </w:r>
      <w:r w:rsidRPr="000F2077">
        <w:rPr>
          <w:rFonts w:ascii="Arial" w:hAnsi="Arial" w:cs="Arial"/>
          <w:sz w:val="22"/>
          <w:szCs w:val="22"/>
        </w:rPr>
        <w:t>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(p. 56) (Constitución Política, 1991; en: DAFP, 2017).</w:t>
      </w:r>
    </w:p>
    <w:p w14:paraId="2684B082" w14:textId="77777777" w:rsidR="00D679B9" w:rsidRPr="000F2077" w:rsidRDefault="00D679B9" w:rsidP="00D679B9">
      <w:pPr>
        <w:pStyle w:val="Prrafodelista"/>
        <w:spacing w:after="0" w:line="240" w:lineRule="auto"/>
        <w:rPr>
          <w:rFonts w:ascii="Arial" w:hAnsi="Arial" w:cs="Arial"/>
          <w:b/>
          <w:bCs/>
        </w:rPr>
      </w:pPr>
    </w:p>
    <w:p w14:paraId="4B743E06" w14:textId="77777777" w:rsidR="00D679B9" w:rsidRPr="000F2077" w:rsidRDefault="00D679B9" w:rsidP="00D679B9">
      <w:pPr>
        <w:jc w:val="both"/>
        <w:rPr>
          <w:rFonts w:ascii="Arial" w:hAnsi="Arial" w:cs="Arial"/>
          <w:b/>
          <w:bCs/>
          <w:sz w:val="22"/>
          <w:szCs w:val="22"/>
        </w:rPr>
      </w:pPr>
      <w:r w:rsidRPr="000F2077">
        <w:rPr>
          <w:rFonts w:ascii="Arial" w:hAnsi="Arial" w:cs="Arial"/>
          <w:b/>
          <w:bCs/>
          <w:sz w:val="22"/>
          <w:szCs w:val="22"/>
        </w:rPr>
        <w:t>Inducción:</w:t>
      </w:r>
      <w:r w:rsidRPr="000F2077">
        <w:rPr>
          <w:rFonts w:ascii="Arial" w:hAnsi="Arial" w:cs="Arial"/>
          <w:sz w:val="22"/>
          <w:szCs w:val="22"/>
        </w:rPr>
        <w:t xml:space="preserve"> procedimiento por el cual se presenta la entidad a los nuevos servidores para ayudarles a integrarse al medio de trabajo y tener un comienzo productivo.</w:t>
      </w:r>
    </w:p>
    <w:p w14:paraId="457C3B01" w14:textId="77777777" w:rsidR="00D679B9" w:rsidRPr="000F2077" w:rsidRDefault="00D679B9" w:rsidP="00D679B9">
      <w:pPr>
        <w:pStyle w:val="Prrafodelista"/>
        <w:spacing w:after="0" w:line="240" w:lineRule="auto"/>
        <w:rPr>
          <w:rFonts w:ascii="Arial" w:hAnsi="Arial" w:cs="Arial"/>
          <w:b/>
          <w:bCs/>
        </w:rPr>
      </w:pPr>
    </w:p>
    <w:p w14:paraId="49F07280" w14:textId="77777777" w:rsidR="00D679B9" w:rsidRPr="000F2077" w:rsidRDefault="00D679B9" w:rsidP="00D679B9">
      <w:pPr>
        <w:jc w:val="both"/>
        <w:rPr>
          <w:rFonts w:ascii="Arial" w:hAnsi="Arial" w:cs="Arial"/>
          <w:b/>
          <w:bCs/>
          <w:sz w:val="22"/>
          <w:szCs w:val="22"/>
        </w:rPr>
      </w:pPr>
      <w:r w:rsidRPr="000F2077">
        <w:rPr>
          <w:rFonts w:ascii="Arial" w:hAnsi="Arial" w:cs="Arial"/>
          <w:b/>
          <w:bCs/>
          <w:sz w:val="22"/>
          <w:szCs w:val="22"/>
        </w:rPr>
        <w:t>Reinducción:</w:t>
      </w:r>
      <w:r w:rsidRPr="000F2077">
        <w:rPr>
          <w:rFonts w:ascii="Arial" w:hAnsi="Arial" w:cs="Arial"/>
          <w:sz w:val="22"/>
          <w:szCs w:val="22"/>
        </w:rPr>
        <w:t xml:space="preserve"> procesó de capacitación y reorientación que se realiza a los servidores de una institución cuando se producen cambios en las políticas, normas, funciones, procesos o condiciones de trabajo</w:t>
      </w:r>
    </w:p>
    <w:bookmarkEnd w:id="151"/>
    <w:p w14:paraId="286569E0" w14:textId="77777777" w:rsidR="00D679B9" w:rsidRPr="000F2077" w:rsidRDefault="00D679B9" w:rsidP="00D679B9">
      <w:pPr>
        <w:jc w:val="both"/>
        <w:rPr>
          <w:rFonts w:ascii="Arial" w:hAnsi="Arial" w:cs="Arial"/>
          <w:sz w:val="22"/>
          <w:szCs w:val="22"/>
          <w:highlight w:val="yellow"/>
        </w:rPr>
      </w:pPr>
    </w:p>
    <w:p w14:paraId="559B73E4" w14:textId="77777777" w:rsidR="00D679B9" w:rsidRPr="000F2077" w:rsidRDefault="00D679B9" w:rsidP="00205672">
      <w:pPr>
        <w:pStyle w:val="Default"/>
        <w:rPr>
          <w:b/>
          <w:bCs/>
          <w:sz w:val="22"/>
          <w:szCs w:val="22"/>
        </w:rPr>
      </w:pPr>
      <w:bookmarkStart w:id="152" w:name="_Toc215437867"/>
      <w:r w:rsidRPr="000F2077">
        <w:rPr>
          <w:b/>
          <w:bCs/>
          <w:sz w:val="22"/>
          <w:szCs w:val="22"/>
        </w:rPr>
        <w:t>MARCO LEGAL</w:t>
      </w:r>
      <w:bookmarkEnd w:id="152"/>
    </w:p>
    <w:p w14:paraId="47B9D08A" w14:textId="77777777" w:rsidR="00D679B9" w:rsidRPr="000F2077" w:rsidRDefault="00D679B9" w:rsidP="00D679B9">
      <w:pPr>
        <w:jc w:val="both"/>
        <w:rPr>
          <w:rFonts w:ascii="Arial" w:hAnsi="Arial" w:cs="Arial"/>
          <w:sz w:val="22"/>
          <w:szCs w:val="22"/>
          <w:lang w:val="es-ES" w:eastAsia="ar-SA"/>
        </w:rPr>
      </w:pPr>
    </w:p>
    <w:p w14:paraId="3E820863"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Para la formulación del presente PIC, el FONDO DE PRESTACIONES ECONÓMICAS, CESANTÍAS Y PENSIONES - FONCEP tuvo en cuenta las siguientes referencias normativas:</w:t>
      </w:r>
    </w:p>
    <w:p w14:paraId="1D889808" w14:textId="77777777" w:rsidR="00D679B9" w:rsidRPr="000F2077" w:rsidRDefault="00D679B9" w:rsidP="00D679B9">
      <w:pPr>
        <w:jc w:val="both"/>
        <w:rPr>
          <w:rFonts w:ascii="Arial" w:hAnsi="Arial" w:cs="Arial"/>
          <w:sz w:val="22"/>
          <w:szCs w:val="22"/>
        </w:rPr>
      </w:pPr>
    </w:p>
    <w:p w14:paraId="1C3D2B1F" w14:textId="77777777" w:rsidR="00D679B9" w:rsidRPr="000F2077" w:rsidRDefault="00D679B9" w:rsidP="007F6298">
      <w:pPr>
        <w:pStyle w:val="Prrafodelista"/>
        <w:numPr>
          <w:ilvl w:val="0"/>
          <w:numId w:val="14"/>
        </w:numPr>
        <w:spacing w:after="0" w:line="240" w:lineRule="auto"/>
        <w:jc w:val="both"/>
        <w:rPr>
          <w:rFonts w:ascii="Arial" w:hAnsi="Arial" w:cs="Arial"/>
        </w:rPr>
      </w:pPr>
      <w:r w:rsidRPr="000F2077">
        <w:rPr>
          <w:rFonts w:ascii="Arial" w:hAnsi="Arial" w:cs="Arial"/>
          <w:b/>
          <w:bCs/>
        </w:rPr>
        <w:t xml:space="preserve">Constitución política de Colombia </w:t>
      </w:r>
      <w:r w:rsidRPr="000F2077">
        <w:rPr>
          <w:rFonts w:ascii="Arial" w:hAnsi="Arial" w:cs="Arial"/>
        </w:rPr>
        <w:t>“</w:t>
      </w:r>
      <w:r w:rsidRPr="000F2077">
        <w:rPr>
          <w:rFonts w:ascii="Arial" w:hAnsi="Arial" w:cs="Arial"/>
          <w:b/>
          <w:bCs/>
        </w:rPr>
        <w:t>Artículo 54</w:t>
      </w:r>
      <w:r w:rsidRPr="000F2077">
        <w:rPr>
          <w:rFonts w:ascii="Arial" w:hAnsi="Arial" w:cs="Arial"/>
        </w:rPr>
        <w:t>: Es obligación del Estado y de los empleadores ofrecer formación y habilitación profesional y técnica a quienes lo requieran. El Estado debe propiciar la ubicación laboral de las personas en edad de trabajar y garantizar a los minusválidos el derecho a un trabajo acorde con sus condiciones de salud”.</w:t>
      </w:r>
    </w:p>
    <w:p w14:paraId="71AC1149" w14:textId="77777777" w:rsidR="00D679B9" w:rsidRPr="000F2077" w:rsidRDefault="00D679B9" w:rsidP="00D679B9">
      <w:pPr>
        <w:pStyle w:val="Prrafodelista"/>
        <w:spacing w:after="0" w:line="240" w:lineRule="auto"/>
        <w:jc w:val="both"/>
        <w:rPr>
          <w:rFonts w:ascii="Arial" w:hAnsi="Arial" w:cs="Arial"/>
        </w:rPr>
      </w:pPr>
    </w:p>
    <w:p w14:paraId="7120133B" w14:textId="77777777" w:rsidR="00D679B9" w:rsidRPr="000F2077" w:rsidRDefault="00D679B9" w:rsidP="007F6298">
      <w:pPr>
        <w:pStyle w:val="Prrafodelista"/>
        <w:numPr>
          <w:ilvl w:val="0"/>
          <w:numId w:val="14"/>
        </w:numPr>
        <w:spacing w:after="0" w:line="240" w:lineRule="auto"/>
        <w:jc w:val="both"/>
        <w:rPr>
          <w:rFonts w:ascii="Arial" w:hAnsi="Arial" w:cs="Arial"/>
        </w:rPr>
      </w:pPr>
      <w:r w:rsidRPr="000F2077">
        <w:rPr>
          <w:rFonts w:ascii="Arial" w:hAnsi="Arial" w:cs="Arial"/>
          <w:b/>
          <w:bCs/>
        </w:rPr>
        <w:t>Ley 909 de 2004</w:t>
      </w:r>
      <w:r w:rsidRPr="000F2077">
        <w:rPr>
          <w:rFonts w:ascii="Arial" w:hAnsi="Arial" w:cs="Arial"/>
        </w:rPr>
        <w:t>: Por la cual se expiden normas que regulan el empleo público, la carrera administrativa, gerencia pública y se dictan otras disposiciones” (Título VI, Capítulo I, Artículo 36, Numeral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p>
    <w:p w14:paraId="768EA60E" w14:textId="77777777" w:rsidR="00D679B9" w:rsidRPr="000F2077" w:rsidRDefault="00D679B9" w:rsidP="00D679B9">
      <w:pPr>
        <w:pStyle w:val="Prrafodelista"/>
        <w:spacing w:after="0" w:line="240" w:lineRule="auto"/>
        <w:rPr>
          <w:rFonts w:ascii="Arial" w:hAnsi="Arial" w:cs="Arial"/>
        </w:rPr>
      </w:pPr>
    </w:p>
    <w:p w14:paraId="59856F61" w14:textId="77777777" w:rsidR="00D679B9" w:rsidRPr="000F2077" w:rsidRDefault="00D679B9" w:rsidP="007F6298">
      <w:pPr>
        <w:pStyle w:val="Prrafodelista"/>
        <w:numPr>
          <w:ilvl w:val="0"/>
          <w:numId w:val="14"/>
        </w:numPr>
        <w:spacing w:after="0" w:line="240" w:lineRule="auto"/>
        <w:jc w:val="both"/>
        <w:rPr>
          <w:rFonts w:ascii="Arial" w:hAnsi="Arial" w:cs="Arial"/>
        </w:rPr>
      </w:pPr>
      <w:r w:rsidRPr="000F2077">
        <w:rPr>
          <w:rFonts w:ascii="Arial" w:hAnsi="Arial" w:cs="Arial"/>
          <w:b/>
          <w:bCs/>
        </w:rPr>
        <w:t>Ley 489 de 1998</w:t>
      </w:r>
      <w:r w:rsidRPr="000F2077">
        <w:rPr>
          <w:rFonts w:ascii="Arial" w:hAnsi="Arial" w:cs="Arial"/>
        </w:rPr>
        <w:t xml:space="preserve">: “Por la cual se dictan normas sobre la organización y funcionamiento de las entidades del orden nacional, se expiden las disposiciones, principios y reglas generales para el ejercicio de las atribuciones previstas en los </w:t>
      </w:r>
      <w:r w:rsidRPr="000F2077">
        <w:rPr>
          <w:rFonts w:ascii="Arial" w:hAnsi="Arial" w:cs="Arial"/>
        </w:rPr>
        <w:lastRenderedPageBreak/>
        <w:t>numerales 15 y 16 del artículo 189 de la Constitución Política y se dictan otras disposiciones (Numeral b).</w:t>
      </w:r>
    </w:p>
    <w:p w14:paraId="6F0EC5A9" w14:textId="77777777" w:rsidR="00D679B9" w:rsidRPr="000F2077" w:rsidRDefault="00D679B9" w:rsidP="00D679B9">
      <w:pPr>
        <w:pStyle w:val="Prrafodelista"/>
        <w:spacing w:after="0" w:line="240" w:lineRule="auto"/>
        <w:jc w:val="both"/>
        <w:rPr>
          <w:rFonts w:ascii="Arial" w:hAnsi="Arial" w:cs="Arial"/>
        </w:rPr>
      </w:pPr>
    </w:p>
    <w:p w14:paraId="24C1D40A" w14:textId="77777777" w:rsidR="00D679B9" w:rsidRPr="000F2077" w:rsidRDefault="00D679B9" w:rsidP="007F6298">
      <w:pPr>
        <w:pStyle w:val="Prrafodelista"/>
        <w:numPr>
          <w:ilvl w:val="0"/>
          <w:numId w:val="14"/>
        </w:numPr>
        <w:spacing w:after="0" w:line="240" w:lineRule="auto"/>
        <w:jc w:val="both"/>
        <w:rPr>
          <w:rFonts w:ascii="Arial" w:hAnsi="Arial" w:cs="Arial"/>
        </w:rPr>
      </w:pPr>
      <w:r w:rsidRPr="000F2077">
        <w:rPr>
          <w:rFonts w:ascii="Arial" w:hAnsi="Arial" w:cs="Arial"/>
          <w:b/>
          <w:bCs/>
        </w:rPr>
        <w:t>Decreto Ley 1567 de 1998</w:t>
      </w:r>
      <w:r w:rsidRPr="000F2077">
        <w:rPr>
          <w:rFonts w:ascii="Arial" w:hAnsi="Arial" w:cs="Arial"/>
        </w:rPr>
        <w:t>: “Por el cual se crean el Sistema Nacional de Capacitación y el Sistema de Estímulos para los Empleados del Estado”.</w:t>
      </w:r>
    </w:p>
    <w:p w14:paraId="3AF04FFC" w14:textId="77777777" w:rsidR="00D679B9" w:rsidRPr="000F2077" w:rsidRDefault="00D679B9" w:rsidP="00D679B9">
      <w:pPr>
        <w:pStyle w:val="Prrafodelista"/>
        <w:spacing w:after="0" w:line="240" w:lineRule="auto"/>
        <w:jc w:val="both"/>
        <w:rPr>
          <w:rFonts w:ascii="Arial" w:hAnsi="Arial" w:cs="Arial"/>
        </w:rPr>
      </w:pPr>
    </w:p>
    <w:p w14:paraId="303953E9" w14:textId="77777777" w:rsidR="00D679B9" w:rsidRPr="000F2077" w:rsidRDefault="00D679B9" w:rsidP="007F6298">
      <w:pPr>
        <w:pStyle w:val="Prrafodelista"/>
        <w:numPr>
          <w:ilvl w:val="0"/>
          <w:numId w:val="14"/>
        </w:numPr>
        <w:spacing w:after="0" w:line="240" w:lineRule="auto"/>
        <w:jc w:val="both"/>
        <w:rPr>
          <w:rFonts w:ascii="Arial" w:hAnsi="Arial" w:cs="Arial"/>
        </w:rPr>
      </w:pPr>
      <w:r w:rsidRPr="000F2077">
        <w:rPr>
          <w:rFonts w:ascii="Arial" w:hAnsi="Arial" w:cs="Arial"/>
          <w:b/>
          <w:bCs/>
        </w:rPr>
        <w:t>Decreto 1083 de 2015</w:t>
      </w:r>
      <w:r w:rsidRPr="000F2077">
        <w:rPr>
          <w:rFonts w:ascii="Arial" w:hAnsi="Arial" w:cs="Arial"/>
        </w:rPr>
        <w:t>: Por el cual se reglamenta parcialmente la Ley 909 de 2004 y el Decreto Ley 1567 de 1998”.</w:t>
      </w:r>
    </w:p>
    <w:p w14:paraId="2254D18F" w14:textId="77777777" w:rsidR="00D679B9" w:rsidRPr="000F2077" w:rsidRDefault="00D679B9" w:rsidP="00D679B9">
      <w:pPr>
        <w:pStyle w:val="Prrafodelista"/>
        <w:spacing w:after="0" w:line="240" w:lineRule="auto"/>
        <w:jc w:val="both"/>
        <w:rPr>
          <w:rFonts w:ascii="Arial" w:hAnsi="Arial" w:cs="Arial"/>
        </w:rPr>
      </w:pPr>
    </w:p>
    <w:p w14:paraId="2AF83278" w14:textId="77777777" w:rsidR="00D679B9" w:rsidRPr="000F2077" w:rsidRDefault="00D679B9" w:rsidP="007F6298">
      <w:pPr>
        <w:pStyle w:val="Prrafodelista"/>
        <w:numPr>
          <w:ilvl w:val="0"/>
          <w:numId w:val="14"/>
        </w:numPr>
        <w:spacing w:after="0" w:line="240" w:lineRule="auto"/>
        <w:jc w:val="both"/>
        <w:rPr>
          <w:rFonts w:ascii="Arial" w:hAnsi="Arial" w:cs="Arial"/>
        </w:rPr>
      </w:pPr>
      <w:r w:rsidRPr="000F2077">
        <w:rPr>
          <w:rFonts w:ascii="Arial" w:hAnsi="Arial" w:cs="Arial"/>
          <w:b/>
          <w:bCs/>
        </w:rPr>
        <w:t>Decreto 612 de 2018</w:t>
      </w:r>
      <w:r w:rsidRPr="000F2077">
        <w:rPr>
          <w:rFonts w:ascii="Arial" w:hAnsi="Arial" w:cs="Arial"/>
        </w:rPr>
        <w:t>: “Por el cual se fijan directrices para la integración de los planes institucionales y estratégicos al Plan de Acción por parte de las entidades del Estado”.</w:t>
      </w:r>
    </w:p>
    <w:p w14:paraId="0EB4DF11" w14:textId="77777777" w:rsidR="00D679B9" w:rsidRPr="000F2077" w:rsidRDefault="00D679B9" w:rsidP="00D679B9">
      <w:pPr>
        <w:pStyle w:val="Prrafodelista"/>
        <w:spacing w:after="0" w:line="240" w:lineRule="auto"/>
        <w:rPr>
          <w:rFonts w:ascii="Arial" w:hAnsi="Arial" w:cs="Arial"/>
        </w:rPr>
      </w:pPr>
    </w:p>
    <w:p w14:paraId="4BDE4EDD" w14:textId="77777777" w:rsidR="00D679B9" w:rsidRPr="000F2077" w:rsidRDefault="00D679B9" w:rsidP="007F6298">
      <w:pPr>
        <w:pStyle w:val="Prrafodelista"/>
        <w:numPr>
          <w:ilvl w:val="0"/>
          <w:numId w:val="14"/>
        </w:numPr>
        <w:spacing w:after="0" w:line="240" w:lineRule="auto"/>
        <w:jc w:val="both"/>
        <w:rPr>
          <w:rFonts w:ascii="Arial" w:hAnsi="Arial" w:cs="Arial"/>
        </w:rPr>
      </w:pPr>
      <w:bookmarkStart w:id="153" w:name="_Hlk188992746"/>
      <w:r w:rsidRPr="000F2077">
        <w:rPr>
          <w:rFonts w:ascii="Arial" w:hAnsi="Arial" w:cs="Arial"/>
          <w:b/>
          <w:bCs/>
        </w:rPr>
        <w:t>Circular externa 001 de 17 de enero del 2025 del departamento Administrativo del Servicio Civil Distrital (DASCD).</w:t>
      </w:r>
      <w:r w:rsidRPr="000F2077">
        <w:rPr>
          <w:rFonts w:ascii="Arial" w:hAnsi="Arial" w:cs="Arial"/>
        </w:rPr>
        <w:t xml:space="preserve"> Por el cual se fijan Lineamientos Planeación Estratégica del talento humano 2025</w:t>
      </w:r>
    </w:p>
    <w:bookmarkEnd w:id="153"/>
    <w:p w14:paraId="2A845D43" w14:textId="77777777" w:rsidR="00D679B9" w:rsidRPr="000F2077" w:rsidRDefault="00D679B9" w:rsidP="00D679B9">
      <w:pPr>
        <w:pStyle w:val="Prrafodelista"/>
        <w:spacing w:after="0" w:line="240" w:lineRule="auto"/>
        <w:rPr>
          <w:rFonts w:ascii="Arial" w:hAnsi="Arial" w:cs="Arial"/>
        </w:rPr>
      </w:pPr>
    </w:p>
    <w:p w14:paraId="32FA992D" w14:textId="77777777" w:rsidR="00D679B9" w:rsidRPr="000F2077" w:rsidRDefault="00D679B9" w:rsidP="00205672">
      <w:pPr>
        <w:pStyle w:val="Default"/>
        <w:rPr>
          <w:b/>
          <w:bCs/>
          <w:sz w:val="22"/>
          <w:szCs w:val="22"/>
        </w:rPr>
      </w:pPr>
      <w:bookmarkStart w:id="154" w:name="_Toc215437868"/>
      <w:r w:rsidRPr="000F2077">
        <w:rPr>
          <w:b/>
          <w:bCs/>
          <w:sz w:val="22"/>
          <w:szCs w:val="22"/>
        </w:rPr>
        <w:t>CONDICIONES GENERALES</w:t>
      </w:r>
      <w:bookmarkEnd w:id="154"/>
    </w:p>
    <w:p w14:paraId="52D311E9" w14:textId="77777777" w:rsidR="00D679B9" w:rsidRPr="000F2077" w:rsidRDefault="00D679B9" w:rsidP="00D679B9">
      <w:pPr>
        <w:rPr>
          <w:rFonts w:ascii="Arial" w:hAnsi="Arial" w:cs="Arial"/>
          <w:sz w:val="22"/>
          <w:szCs w:val="22"/>
          <w:lang w:val="es-ES" w:eastAsia="ar-SA"/>
        </w:rPr>
      </w:pPr>
    </w:p>
    <w:p w14:paraId="06630B30" w14:textId="77777777" w:rsidR="00D679B9" w:rsidRPr="000F2077" w:rsidRDefault="00D679B9" w:rsidP="00205672">
      <w:pPr>
        <w:pStyle w:val="Default"/>
        <w:rPr>
          <w:b/>
          <w:bCs/>
          <w:sz w:val="22"/>
          <w:szCs w:val="22"/>
        </w:rPr>
      </w:pPr>
      <w:bookmarkStart w:id="155" w:name="_Toc215437869"/>
      <w:r w:rsidRPr="000F2077">
        <w:rPr>
          <w:b/>
          <w:bCs/>
          <w:sz w:val="22"/>
          <w:szCs w:val="22"/>
        </w:rPr>
        <w:t>Plan institucional de capacitación</w:t>
      </w:r>
      <w:bookmarkEnd w:id="155"/>
    </w:p>
    <w:p w14:paraId="20B0E75D" w14:textId="77777777" w:rsidR="00D679B9" w:rsidRPr="000F2077" w:rsidRDefault="00D679B9" w:rsidP="00D679B9">
      <w:pPr>
        <w:rPr>
          <w:rFonts w:ascii="Arial" w:hAnsi="Arial" w:cs="Arial"/>
          <w:sz w:val="22"/>
          <w:szCs w:val="22"/>
        </w:rPr>
      </w:pPr>
    </w:p>
    <w:p w14:paraId="3DA893BB"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t xml:space="preserve">El Plan, según el Decreto Ley 1567 de 1998 y el Decreto 1083 de 2015, está destinado a generar en la Entidad y en sus servidores(as) una mayor capacidad de aprendizaje y de acción, en función de lograr la eficiencia y la eficacia de la administración, a partir del desarrollo de las competencias laborales necesarias para el Desempeño de los(as) servidores(as) públicos(as) en niveles de excelencia. </w:t>
      </w:r>
    </w:p>
    <w:p w14:paraId="07384893" w14:textId="77777777" w:rsidR="00D679B9" w:rsidRPr="000F2077" w:rsidRDefault="00D679B9" w:rsidP="00D679B9">
      <w:pPr>
        <w:jc w:val="both"/>
        <w:rPr>
          <w:rFonts w:ascii="Arial" w:hAnsi="Arial" w:cs="Arial"/>
          <w:sz w:val="22"/>
          <w:szCs w:val="22"/>
          <w:lang w:eastAsia="es-MX"/>
        </w:rPr>
      </w:pPr>
    </w:p>
    <w:p w14:paraId="1544E880"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t>Según lo expresado por el Departamento Administrativo de la Función Pública DAFP en su Plan Nacional de Formación y Capacitación 2020 - 2030, “</w:t>
      </w:r>
      <w:r w:rsidRPr="000F2077">
        <w:rPr>
          <w:rFonts w:ascii="Arial" w:hAnsi="Arial" w:cs="Arial"/>
          <w:i/>
          <w:iCs/>
          <w:sz w:val="22"/>
          <w:szCs w:val="22"/>
          <w:lang w:eastAsia="es-MX"/>
        </w:rPr>
        <w:t>Las personas y sus competencias son el recurso fundamental de las Organizaciones. Por lo tanto, el aprendizaje para el desarrollo de competencias es una prioridad estratégica, para que las entidades públicas puedan dar servicios con calidad al ciudadano y al cliente y contribuir así́ al cumplimiento de los fines del Estado</w:t>
      </w:r>
      <w:r w:rsidRPr="000F2077">
        <w:rPr>
          <w:rFonts w:ascii="Arial" w:hAnsi="Arial" w:cs="Arial"/>
          <w:sz w:val="22"/>
          <w:szCs w:val="22"/>
          <w:lang w:eastAsia="es-MX"/>
        </w:rPr>
        <w:t xml:space="preserve">”. </w:t>
      </w:r>
    </w:p>
    <w:p w14:paraId="0F9839B7" w14:textId="77777777" w:rsidR="00D679B9" w:rsidRPr="000F2077" w:rsidRDefault="00D679B9" w:rsidP="00D679B9">
      <w:pPr>
        <w:jc w:val="both"/>
        <w:rPr>
          <w:rFonts w:ascii="Arial" w:hAnsi="Arial" w:cs="Arial"/>
          <w:sz w:val="22"/>
          <w:szCs w:val="22"/>
          <w:lang w:eastAsia="es-MX"/>
        </w:rPr>
      </w:pPr>
    </w:p>
    <w:p w14:paraId="5DEAD255"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t xml:space="preserve">En ese sentido, el Plan tendrá́ como ejes centrales la misión, visión y lineamientos estratégicos de la Entidad, dentro de los cuales se enmarcará el desarrollo de competencias, buscando principalmente el desarrollo integral de los(as) servidores(as) públicos(as), de tal manera que contribuya al mejoramiento de la Gestión institucional. </w:t>
      </w:r>
    </w:p>
    <w:p w14:paraId="1493F135" w14:textId="77777777" w:rsidR="00D679B9" w:rsidRPr="000F2077" w:rsidRDefault="00D679B9" w:rsidP="00D679B9">
      <w:pPr>
        <w:jc w:val="both"/>
        <w:rPr>
          <w:rFonts w:ascii="Arial" w:hAnsi="Arial" w:cs="Arial"/>
          <w:sz w:val="22"/>
          <w:szCs w:val="22"/>
          <w:lang w:eastAsia="es-MX"/>
        </w:rPr>
      </w:pPr>
    </w:p>
    <w:p w14:paraId="0A992811"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t xml:space="preserve">De otra parte, el DAFP señala que el aprendizaje requiere motivación y compromiso de las personas y planificación y gestión de los procesos de formación por parte de la Entidad, por lo cual, está debe planificar y gestionar la formación y capacitación, de acuerdo con las necesidades, los intereses y potencial de las personas. </w:t>
      </w:r>
    </w:p>
    <w:p w14:paraId="30A2D54A" w14:textId="77777777" w:rsidR="00D679B9" w:rsidRPr="000F2077" w:rsidRDefault="00D679B9" w:rsidP="00D679B9">
      <w:pPr>
        <w:jc w:val="both"/>
        <w:rPr>
          <w:rFonts w:ascii="Arial" w:hAnsi="Arial" w:cs="Arial"/>
          <w:sz w:val="22"/>
          <w:szCs w:val="22"/>
          <w:lang w:eastAsia="es-MX"/>
        </w:rPr>
      </w:pPr>
    </w:p>
    <w:p w14:paraId="71DD4BCD"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t>En consecuencia, la Entidad debe proveer oportunidades de aprendizaje a sus servidores(as) públicos(as), en procesos donde ellos(as) mismos(as) tengan un papel activo acorde con sus necesidades y compromisos, que conlleve a un Desempeño exitoso.</w:t>
      </w:r>
    </w:p>
    <w:p w14:paraId="51B1E218" w14:textId="77777777" w:rsidR="00D679B9" w:rsidRPr="000F2077" w:rsidRDefault="00D679B9" w:rsidP="00D679B9">
      <w:pPr>
        <w:jc w:val="both"/>
        <w:rPr>
          <w:rFonts w:ascii="Arial" w:hAnsi="Arial" w:cs="Arial"/>
          <w:sz w:val="22"/>
          <w:szCs w:val="22"/>
          <w:lang w:eastAsia="es-MX"/>
        </w:rPr>
      </w:pPr>
    </w:p>
    <w:p w14:paraId="303B9ED7" w14:textId="77777777" w:rsidR="00D679B9" w:rsidRPr="000F2077" w:rsidRDefault="00D679B9" w:rsidP="00205672">
      <w:pPr>
        <w:pStyle w:val="Default"/>
        <w:rPr>
          <w:b/>
          <w:bCs/>
          <w:sz w:val="22"/>
          <w:szCs w:val="22"/>
        </w:rPr>
      </w:pPr>
      <w:bookmarkStart w:id="156" w:name="_Toc215437870"/>
      <w:r w:rsidRPr="000F2077">
        <w:rPr>
          <w:b/>
          <w:bCs/>
          <w:sz w:val="22"/>
          <w:szCs w:val="22"/>
        </w:rPr>
        <w:lastRenderedPageBreak/>
        <w:t>Principios Rectores de la Capacitación</w:t>
      </w:r>
      <w:bookmarkEnd w:id="156"/>
      <w:r w:rsidRPr="000F2077">
        <w:rPr>
          <w:b/>
          <w:bCs/>
          <w:sz w:val="22"/>
          <w:szCs w:val="22"/>
        </w:rPr>
        <w:t xml:space="preserve"> </w:t>
      </w:r>
    </w:p>
    <w:p w14:paraId="7A497C10" w14:textId="77777777" w:rsidR="00D679B9" w:rsidRPr="000F2077" w:rsidRDefault="00D679B9" w:rsidP="00D679B9">
      <w:pPr>
        <w:jc w:val="both"/>
        <w:rPr>
          <w:rFonts w:ascii="Arial" w:hAnsi="Arial" w:cs="Arial"/>
          <w:sz w:val="22"/>
          <w:szCs w:val="22"/>
          <w:lang w:eastAsia="es-MX"/>
        </w:rPr>
      </w:pPr>
    </w:p>
    <w:p w14:paraId="70296978"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t xml:space="preserve">De conformidad con lo establecido en el Ley 1567 de 1998, la capacitación, de los(as) Servidores(as) Públicos(as), atiende los siguientes principios: </w:t>
      </w:r>
    </w:p>
    <w:p w14:paraId="7FC023F1" w14:textId="77777777" w:rsidR="00D679B9" w:rsidRPr="000F2077" w:rsidRDefault="00D679B9" w:rsidP="00D679B9">
      <w:pPr>
        <w:jc w:val="both"/>
        <w:rPr>
          <w:rFonts w:ascii="Arial" w:hAnsi="Arial" w:cs="Arial"/>
          <w:b/>
          <w:sz w:val="22"/>
          <w:szCs w:val="22"/>
          <w:lang w:eastAsia="es-MX"/>
        </w:rPr>
      </w:pPr>
    </w:p>
    <w:p w14:paraId="092FBE6E" w14:textId="77777777" w:rsidR="00D679B9" w:rsidRPr="000F2077" w:rsidRDefault="00D679B9" w:rsidP="00D679B9">
      <w:pPr>
        <w:jc w:val="both"/>
        <w:rPr>
          <w:rFonts w:ascii="Arial" w:hAnsi="Arial" w:cs="Arial"/>
          <w:sz w:val="22"/>
          <w:szCs w:val="22"/>
          <w:lang w:eastAsia="es-MX"/>
        </w:rPr>
      </w:pPr>
      <w:r w:rsidRPr="000F2077">
        <w:rPr>
          <w:rFonts w:ascii="Arial" w:hAnsi="Arial" w:cs="Arial"/>
          <w:b/>
          <w:sz w:val="22"/>
          <w:szCs w:val="22"/>
          <w:lang w:eastAsia="es-MX"/>
        </w:rPr>
        <w:t>Complementariedad:</w:t>
      </w:r>
      <w:r w:rsidRPr="000F2077">
        <w:rPr>
          <w:rFonts w:ascii="Arial" w:hAnsi="Arial" w:cs="Arial"/>
          <w:sz w:val="22"/>
          <w:szCs w:val="22"/>
          <w:lang w:eastAsia="es-MX"/>
        </w:rPr>
        <w:t xml:space="preserve"> La capacitación se concibe como un proceso complementario de la planeación, por lo cual debe consultarla y orientar sus propios objetivos en función de los propósitos institucionales. </w:t>
      </w:r>
    </w:p>
    <w:p w14:paraId="07A92867" w14:textId="77777777" w:rsidR="00D679B9" w:rsidRPr="000F2077" w:rsidRDefault="00D679B9" w:rsidP="00D679B9">
      <w:pPr>
        <w:jc w:val="both"/>
        <w:rPr>
          <w:rFonts w:ascii="Arial" w:hAnsi="Arial" w:cs="Arial"/>
          <w:b/>
          <w:sz w:val="22"/>
          <w:szCs w:val="22"/>
          <w:lang w:eastAsia="es-MX"/>
        </w:rPr>
      </w:pPr>
    </w:p>
    <w:p w14:paraId="7F7FB1DC" w14:textId="77777777" w:rsidR="00D679B9" w:rsidRPr="000F2077" w:rsidRDefault="00D679B9" w:rsidP="00D679B9">
      <w:pPr>
        <w:jc w:val="both"/>
        <w:rPr>
          <w:rFonts w:ascii="Arial" w:hAnsi="Arial" w:cs="Arial"/>
          <w:sz w:val="22"/>
          <w:szCs w:val="22"/>
          <w:lang w:eastAsia="es-MX"/>
        </w:rPr>
      </w:pPr>
      <w:r w:rsidRPr="000F2077">
        <w:rPr>
          <w:rFonts w:ascii="Arial" w:hAnsi="Arial" w:cs="Arial"/>
          <w:b/>
          <w:sz w:val="22"/>
          <w:szCs w:val="22"/>
          <w:lang w:eastAsia="es-MX"/>
        </w:rPr>
        <w:t>Integralidad:</w:t>
      </w:r>
      <w:r w:rsidRPr="000F2077">
        <w:rPr>
          <w:rFonts w:ascii="Arial" w:hAnsi="Arial" w:cs="Arial"/>
          <w:sz w:val="22"/>
          <w:szCs w:val="22"/>
          <w:lang w:eastAsia="es-MX"/>
        </w:rPr>
        <w:t xml:space="preserve"> La capacitación debe contribuir al desarrollo del potencial de los(as) servidores(as) públicos(as) en su sentir, pensar y actuar, articulando el aprendizaje individual con el aprendizaje en equipo y el aprendizaje organizacional. </w:t>
      </w:r>
    </w:p>
    <w:p w14:paraId="60D738D6" w14:textId="77777777" w:rsidR="00D679B9" w:rsidRPr="000F2077" w:rsidRDefault="00D679B9" w:rsidP="00D679B9">
      <w:pPr>
        <w:jc w:val="both"/>
        <w:rPr>
          <w:rFonts w:ascii="Arial" w:hAnsi="Arial" w:cs="Arial"/>
          <w:b/>
          <w:sz w:val="22"/>
          <w:szCs w:val="22"/>
          <w:lang w:eastAsia="es-MX"/>
        </w:rPr>
      </w:pPr>
    </w:p>
    <w:p w14:paraId="3BAC4395" w14:textId="77777777" w:rsidR="00D679B9" w:rsidRPr="000F2077" w:rsidRDefault="00D679B9" w:rsidP="00D679B9">
      <w:pPr>
        <w:jc w:val="both"/>
        <w:rPr>
          <w:rFonts w:ascii="Arial" w:hAnsi="Arial" w:cs="Arial"/>
          <w:sz w:val="22"/>
          <w:szCs w:val="22"/>
          <w:lang w:eastAsia="es-MX"/>
        </w:rPr>
      </w:pPr>
      <w:r w:rsidRPr="000F2077">
        <w:rPr>
          <w:rFonts w:ascii="Arial" w:hAnsi="Arial" w:cs="Arial"/>
          <w:b/>
          <w:sz w:val="22"/>
          <w:szCs w:val="22"/>
          <w:lang w:eastAsia="es-MX"/>
        </w:rPr>
        <w:t>Objetividad:</w:t>
      </w:r>
      <w:r w:rsidRPr="000F2077">
        <w:rPr>
          <w:rFonts w:ascii="Arial" w:hAnsi="Arial" w:cs="Arial"/>
          <w:sz w:val="22"/>
          <w:szCs w:val="22"/>
          <w:lang w:eastAsia="es-MX"/>
        </w:rPr>
        <w:t xml:space="preserve"> La formulación de políticas, planes y programas de capacitación debe ser la respuesta a diagnósticos de necesidades de capacitación previamente realizados, utilizando procedimientos e instrumentos técnicos propios de las ciencias sociales y administrativas. </w:t>
      </w:r>
    </w:p>
    <w:p w14:paraId="5AA97CCD" w14:textId="77777777" w:rsidR="00D679B9" w:rsidRPr="000F2077" w:rsidRDefault="00D679B9" w:rsidP="00D679B9">
      <w:pPr>
        <w:jc w:val="both"/>
        <w:rPr>
          <w:rFonts w:ascii="Arial" w:hAnsi="Arial" w:cs="Arial"/>
          <w:sz w:val="22"/>
          <w:szCs w:val="22"/>
          <w:lang w:eastAsia="es-MX"/>
        </w:rPr>
      </w:pPr>
    </w:p>
    <w:p w14:paraId="33259DDD" w14:textId="77777777" w:rsidR="00D679B9" w:rsidRPr="000F2077" w:rsidRDefault="00D679B9" w:rsidP="00D679B9">
      <w:pPr>
        <w:jc w:val="both"/>
        <w:rPr>
          <w:rFonts w:ascii="Arial" w:hAnsi="Arial" w:cs="Arial"/>
          <w:sz w:val="22"/>
          <w:szCs w:val="22"/>
          <w:lang w:eastAsia="es-MX"/>
        </w:rPr>
      </w:pPr>
      <w:r w:rsidRPr="000F2077">
        <w:rPr>
          <w:rFonts w:ascii="Arial" w:hAnsi="Arial" w:cs="Arial"/>
          <w:b/>
          <w:sz w:val="22"/>
          <w:szCs w:val="22"/>
          <w:lang w:eastAsia="es-MX"/>
        </w:rPr>
        <w:t>Participación:</w:t>
      </w:r>
      <w:r w:rsidRPr="000F2077">
        <w:rPr>
          <w:rFonts w:ascii="Arial" w:hAnsi="Arial" w:cs="Arial"/>
          <w:sz w:val="22"/>
          <w:szCs w:val="22"/>
          <w:lang w:eastAsia="es-MX"/>
        </w:rPr>
        <w:t xml:space="preserve"> Todos los procesos que hacen parte de la Gestión de la capacitación, tales como detección de necesidades, formulación, ejecución y evaluación de planes, deben contar con la participación de los(as) servidores(as) públicos(as). </w:t>
      </w:r>
    </w:p>
    <w:p w14:paraId="4525F583" w14:textId="77777777" w:rsidR="00D679B9" w:rsidRPr="000F2077" w:rsidRDefault="00D679B9" w:rsidP="00D679B9">
      <w:pPr>
        <w:pStyle w:val="NormalWeb"/>
        <w:spacing w:before="0" w:beforeAutospacing="0" w:after="0" w:afterAutospacing="0"/>
        <w:jc w:val="both"/>
        <w:rPr>
          <w:rFonts w:ascii="Arial" w:hAnsi="Arial" w:cs="Arial"/>
          <w:b/>
          <w:sz w:val="22"/>
          <w:szCs w:val="22"/>
        </w:rPr>
      </w:pPr>
    </w:p>
    <w:p w14:paraId="5C486E57"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b/>
          <w:sz w:val="22"/>
          <w:szCs w:val="22"/>
        </w:rPr>
        <w:t>Integración a la carrera administrativa.</w:t>
      </w:r>
      <w:r w:rsidRPr="000F2077">
        <w:rPr>
          <w:rFonts w:ascii="Arial" w:hAnsi="Arial" w:cs="Arial"/>
          <w:sz w:val="22"/>
          <w:szCs w:val="22"/>
        </w:rPr>
        <w:t xml:space="preserve"> La capacitación recibida debe ser valorada como antecedentes en los procesos de selección, de acuerdo con las disposiciones sobre la materia. </w:t>
      </w:r>
    </w:p>
    <w:p w14:paraId="61BDF1F2" w14:textId="77777777" w:rsidR="00D679B9" w:rsidRPr="000F2077" w:rsidRDefault="00D679B9" w:rsidP="00D679B9">
      <w:pPr>
        <w:pStyle w:val="NormalWeb"/>
        <w:spacing w:before="0" w:beforeAutospacing="0" w:after="0" w:afterAutospacing="0"/>
        <w:jc w:val="both"/>
        <w:rPr>
          <w:rFonts w:ascii="Arial" w:hAnsi="Arial" w:cs="Arial"/>
          <w:sz w:val="22"/>
          <w:szCs w:val="22"/>
        </w:rPr>
      </w:pPr>
    </w:p>
    <w:p w14:paraId="4EF7B1CC"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b/>
          <w:sz w:val="22"/>
          <w:szCs w:val="22"/>
        </w:rPr>
        <w:t>Prelación de los empleados de carrera:</w:t>
      </w:r>
      <w:r w:rsidRPr="000F2077">
        <w:rPr>
          <w:rFonts w:ascii="Arial" w:hAnsi="Arial" w:cs="Arial"/>
          <w:sz w:val="22"/>
          <w:szCs w:val="22"/>
        </w:rPr>
        <w:t xml:space="preserve"> Para aquellos casos en los cuales la capacitación busque adquirir y dejar instaladas capacidades que la Entidad requiera más allá́ del mediano plazo, tendrá́ prelación los(as) servidores(as) públicos(as) de carrera. </w:t>
      </w:r>
    </w:p>
    <w:p w14:paraId="0F6CB3A2" w14:textId="77777777" w:rsidR="00D679B9" w:rsidRPr="000F2077" w:rsidRDefault="00D679B9" w:rsidP="00D679B9">
      <w:pPr>
        <w:pStyle w:val="NormalWeb"/>
        <w:spacing w:before="0" w:beforeAutospacing="0" w:after="0" w:afterAutospacing="0"/>
        <w:jc w:val="both"/>
        <w:rPr>
          <w:rFonts w:ascii="Arial" w:hAnsi="Arial" w:cs="Arial"/>
          <w:sz w:val="22"/>
          <w:szCs w:val="22"/>
        </w:rPr>
      </w:pPr>
    </w:p>
    <w:p w14:paraId="5833FD21"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b/>
          <w:sz w:val="22"/>
          <w:szCs w:val="22"/>
        </w:rPr>
        <w:t>Economía</w:t>
      </w:r>
      <w:r w:rsidRPr="000F2077">
        <w:rPr>
          <w:rFonts w:ascii="Arial" w:hAnsi="Arial" w:cs="Arial"/>
          <w:sz w:val="22"/>
          <w:szCs w:val="22"/>
        </w:rPr>
        <w:t>: En todo caso se buscará el manejo óptimo de los recursos destinados a la capacitación, mediante acciones que pueden incluir el apoyo interinstitucional.</w:t>
      </w:r>
    </w:p>
    <w:p w14:paraId="5D82CC6E" w14:textId="77777777" w:rsidR="00D679B9" w:rsidRPr="000F2077" w:rsidRDefault="00D679B9" w:rsidP="00D679B9">
      <w:pPr>
        <w:jc w:val="both"/>
        <w:rPr>
          <w:rFonts w:ascii="Arial" w:hAnsi="Arial" w:cs="Arial"/>
          <w:sz w:val="22"/>
          <w:szCs w:val="22"/>
          <w:lang w:eastAsia="es-MX"/>
        </w:rPr>
      </w:pPr>
    </w:p>
    <w:p w14:paraId="7DE971F2" w14:textId="77777777" w:rsidR="00D679B9" w:rsidRPr="000F2077" w:rsidRDefault="00D679B9" w:rsidP="00205672">
      <w:pPr>
        <w:pStyle w:val="Default"/>
        <w:rPr>
          <w:b/>
          <w:bCs/>
          <w:sz w:val="22"/>
          <w:szCs w:val="22"/>
        </w:rPr>
      </w:pPr>
      <w:bookmarkStart w:id="157" w:name="_Toc215437871"/>
      <w:r w:rsidRPr="000F2077">
        <w:rPr>
          <w:b/>
          <w:bCs/>
          <w:sz w:val="22"/>
          <w:szCs w:val="22"/>
        </w:rPr>
        <w:t>LINEAMIENTOS CONCEPTUALES</w:t>
      </w:r>
      <w:bookmarkEnd w:id="157"/>
    </w:p>
    <w:p w14:paraId="7FC556E2" w14:textId="77777777" w:rsidR="00D679B9" w:rsidRPr="000F2077" w:rsidRDefault="00D679B9" w:rsidP="00D679B9">
      <w:pPr>
        <w:jc w:val="both"/>
        <w:rPr>
          <w:rFonts w:ascii="Arial" w:eastAsia="Calibri" w:hAnsi="Arial" w:cs="Arial"/>
          <w:bCs/>
          <w:sz w:val="22"/>
          <w:szCs w:val="22"/>
          <w:lang w:val="es-ES"/>
        </w:rPr>
      </w:pPr>
      <w:bookmarkStart w:id="158" w:name="_Hlk188992941"/>
    </w:p>
    <w:p w14:paraId="50A3139D"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Cs/>
          <w:sz w:val="22"/>
          <w:szCs w:val="22"/>
        </w:rPr>
        <w:t>El Plan Institucional de Capacitación (PIC) se basa en un enfoque integral del ser humano y en una formación orientada al desarrollo de competencias. Este enfoque entiende que el crecimiento completo de las personas implica un equilibrio entre las dimensiones del ser, el saber y el hacer</w:t>
      </w:r>
    </w:p>
    <w:p w14:paraId="1B343D16" w14:textId="77777777" w:rsidR="00D679B9" w:rsidRPr="000F2077" w:rsidRDefault="00D679B9" w:rsidP="00D679B9">
      <w:pPr>
        <w:ind w:left="284"/>
        <w:jc w:val="both"/>
        <w:rPr>
          <w:rFonts w:ascii="Arial" w:eastAsia="Calibri" w:hAnsi="Arial" w:cs="Arial"/>
          <w:bCs/>
          <w:sz w:val="22"/>
          <w:szCs w:val="22"/>
        </w:rPr>
      </w:pPr>
    </w:p>
    <w:p w14:paraId="3E1840AC"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
          <w:sz w:val="22"/>
          <w:szCs w:val="22"/>
        </w:rPr>
        <w:t>Dimensión Ser:</w:t>
      </w:r>
      <w:r w:rsidRPr="000F2077">
        <w:rPr>
          <w:rFonts w:ascii="Arial" w:eastAsia="Calibri" w:hAnsi="Arial" w:cs="Arial"/>
          <w:bCs/>
          <w:sz w:val="22"/>
          <w:szCs w:val="22"/>
        </w:rPr>
        <w:t xml:space="preserve"> Conjunto de características personales (motivación, compromiso con el trabajo, disciplina, liderazgo y actitud) que se evidencian en el desempeño competente y son determinantes para el desarrollo de las personas, el trabajo en equipo y el desempeño superior en las organizaciones.</w:t>
      </w:r>
    </w:p>
    <w:p w14:paraId="4375CB7E" w14:textId="77777777" w:rsidR="00D679B9" w:rsidRPr="000F2077" w:rsidRDefault="00D679B9" w:rsidP="00D679B9">
      <w:pPr>
        <w:ind w:left="284"/>
        <w:jc w:val="both"/>
        <w:rPr>
          <w:rFonts w:ascii="Arial" w:eastAsia="Calibri" w:hAnsi="Arial" w:cs="Arial"/>
          <w:b/>
          <w:sz w:val="22"/>
          <w:szCs w:val="22"/>
        </w:rPr>
      </w:pPr>
    </w:p>
    <w:p w14:paraId="190C85C8"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
          <w:sz w:val="22"/>
          <w:szCs w:val="22"/>
        </w:rPr>
        <w:t>Dimensión Saber:</w:t>
      </w:r>
      <w:r w:rsidRPr="000F2077">
        <w:rPr>
          <w:rFonts w:ascii="Arial" w:eastAsia="Calibri" w:hAnsi="Arial" w:cs="Arial"/>
          <w:bCs/>
          <w:sz w:val="22"/>
          <w:szCs w:val="22"/>
        </w:rPr>
        <w:t xml:space="preserve"> Conjunto de conocimientos, teorías, principios, conceptos y datos que se requieren para fundamentar el desempeño competente y resolver retos laborales. </w:t>
      </w:r>
    </w:p>
    <w:p w14:paraId="1074F771" w14:textId="77777777" w:rsidR="00D679B9" w:rsidRPr="000F2077" w:rsidRDefault="00D679B9" w:rsidP="00D679B9">
      <w:pPr>
        <w:ind w:left="284"/>
        <w:jc w:val="both"/>
        <w:rPr>
          <w:rFonts w:ascii="Arial" w:eastAsia="Calibri" w:hAnsi="Arial" w:cs="Arial"/>
          <w:b/>
          <w:sz w:val="22"/>
          <w:szCs w:val="22"/>
        </w:rPr>
      </w:pPr>
    </w:p>
    <w:p w14:paraId="72455CD9"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
          <w:sz w:val="22"/>
          <w:szCs w:val="22"/>
        </w:rPr>
        <w:lastRenderedPageBreak/>
        <w:t>Dimensión Hacer:</w:t>
      </w:r>
      <w:r w:rsidRPr="000F2077">
        <w:rPr>
          <w:rFonts w:ascii="Arial" w:eastAsia="Calibri" w:hAnsi="Arial" w:cs="Arial"/>
          <w:bCs/>
          <w:sz w:val="22"/>
          <w:szCs w:val="22"/>
        </w:rPr>
        <w:t xml:space="preserve"> Conjunto de habilidades necesarias para el desempeño competente, en el cual se pone en práctica el conocimiento que se posee, mediante la aplicación de técnicas y procedimientos y la utilización de equipos, herramientas y materiales específicos.</w:t>
      </w:r>
    </w:p>
    <w:bookmarkEnd w:id="158"/>
    <w:p w14:paraId="6A07F6E0" w14:textId="77777777" w:rsidR="00D679B9" w:rsidRPr="000F2077" w:rsidRDefault="00D679B9" w:rsidP="00D679B9">
      <w:pPr>
        <w:ind w:left="284"/>
        <w:jc w:val="both"/>
        <w:rPr>
          <w:rFonts w:ascii="Arial" w:eastAsia="Calibri" w:hAnsi="Arial" w:cs="Arial"/>
          <w:bCs/>
          <w:sz w:val="22"/>
          <w:szCs w:val="22"/>
        </w:rPr>
      </w:pPr>
    </w:p>
    <w:p w14:paraId="4E96EDEE" w14:textId="77777777" w:rsidR="00D679B9" w:rsidRPr="000F2077" w:rsidRDefault="00D679B9" w:rsidP="00205672">
      <w:pPr>
        <w:pStyle w:val="Default"/>
        <w:rPr>
          <w:b/>
          <w:bCs/>
          <w:sz w:val="22"/>
          <w:szCs w:val="22"/>
        </w:rPr>
      </w:pPr>
      <w:bookmarkStart w:id="159" w:name="_Toc215437872"/>
      <w:r w:rsidRPr="000F2077">
        <w:rPr>
          <w:b/>
          <w:bCs/>
          <w:sz w:val="22"/>
          <w:szCs w:val="22"/>
        </w:rPr>
        <w:t>MODALIDADES DE CAPACITACION</w:t>
      </w:r>
      <w:bookmarkEnd w:id="159"/>
    </w:p>
    <w:p w14:paraId="0F329549" w14:textId="77777777" w:rsidR="00D679B9" w:rsidRPr="000F2077" w:rsidRDefault="00D679B9" w:rsidP="00D679B9">
      <w:pPr>
        <w:rPr>
          <w:rFonts w:ascii="Arial" w:hAnsi="Arial" w:cs="Arial"/>
          <w:sz w:val="22"/>
          <w:szCs w:val="22"/>
          <w:lang w:val="es-ES" w:eastAsia="ar-SA"/>
        </w:rPr>
      </w:pPr>
    </w:p>
    <w:p w14:paraId="2295D27C"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
          <w:sz w:val="22"/>
          <w:szCs w:val="22"/>
        </w:rPr>
        <w:t>Modalidad Presencial:</w:t>
      </w:r>
      <w:r w:rsidRPr="000F2077">
        <w:rPr>
          <w:rFonts w:ascii="Arial" w:eastAsia="Calibri" w:hAnsi="Arial" w:cs="Arial"/>
          <w:bCs/>
          <w:sz w:val="22"/>
          <w:szCs w:val="22"/>
        </w:rPr>
        <w:t xml:space="preserve"> Formación que se imparte físicamente en la entidad, permitiendo una interrelación presencial simultánea entre los(as) servidores(as) participantes de la capacitación</w:t>
      </w:r>
    </w:p>
    <w:p w14:paraId="68B8A507" w14:textId="77777777" w:rsidR="00D679B9" w:rsidRPr="000F2077" w:rsidRDefault="00D679B9" w:rsidP="00D679B9">
      <w:pPr>
        <w:pStyle w:val="Prrafodelista"/>
        <w:spacing w:after="0" w:line="240" w:lineRule="auto"/>
        <w:ind w:left="284"/>
        <w:jc w:val="both"/>
        <w:rPr>
          <w:rFonts w:ascii="Arial" w:eastAsia="Calibri" w:hAnsi="Arial" w:cs="Arial"/>
          <w:bCs/>
        </w:rPr>
      </w:pPr>
    </w:p>
    <w:p w14:paraId="0E9FF069"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
          <w:sz w:val="22"/>
          <w:szCs w:val="22"/>
        </w:rPr>
        <w:t>Capacitación Basada en la Duración del Evento</w:t>
      </w:r>
      <w:r w:rsidRPr="000F2077">
        <w:rPr>
          <w:rFonts w:ascii="Arial" w:eastAsia="Calibri" w:hAnsi="Arial" w:cs="Arial"/>
          <w:bCs/>
          <w:sz w:val="22"/>
          <w:szCs w:val="22"/>
        </w:rPr>
        <w:t>: Es la que se realiza a través de cursos, foros, seminarios, simposios, mesas redondas, talleres, conferencias, ciclos de conferencias, tertulias, organizados por la Secretaría General o a través de acuerdos establecidos con otras entidades públicas o instituciones externas debidamente acreditadas. Estos eventos pueden ser presenciales o semipresenciales.</w:t>
      </w:r>
    </w:p>
    <w:p w14:paraId="28D6B115" w14:textId="77777777" w:rsidR="00D679B9" w:rsidRPr="000F2077" w:rsidRDefault="00D679B9" w:rsidP="00D679B9">
      <w:pPr>
        <w:pStyle w:val="Prrafodelista"/>
        <w:spacing w:after="0" w:line="240" w:lineRule="auto"/>
        <w:ind w:left="284"/>
        <w:rPr>
          <w:rFonts w:ascii="Arial" w:eastAsia="Calibri" w:hAnsi="Arial" w:cs="Arial"/>
          <w:bCs/>
        </w:rPr>
      </w:pPr>
    </w:p>
    <w:p w14:paraId="4F542A4D"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
          <w:sz w:val="22"/>
          <w:szCs w:val="22"/>
        </w:rPr>
        <w:t xml:space="preserve">Capacitación Basada en la Experiencia: </w:t>
      </w:r>
      <w:r w:rsidRPr="000F2077">
        <w:rPr>
          <w:rFonts w:ascii="Arial" w:eastAsia="Calibri" w:hAnsi="Arial" w:cs="Arial"/>
          <w:bCs/>
          <w:sz w:val="22"/>
          <w:szCs w:val="22"/>
        </w:rPr>
        <w:t xml:space="preserve">Es aquella que reconoce el valor del "aprendizaje por la acción" y que se obtiene a través de: </w:t>
      </w:r>
    </w:p>
    <w:p w14:paraId="6AE7A43C" w14:textId="77777777" w:rsidR="00D679B9" w:rsidRPr="000F2077" w:rsidRDefault="00D679B9" w:rsidP="00D679B9">
      <w:pPr>
        <w:pStyle w:val="Prrafodelista"/>
        <w:spacing w:after="0" w:line="240" w:lineRule="auto"/>
        <w:ind w:left="284"/>
        <w:rPr>
          <w:rFonts w:ascii="Arial" w:eastAsia="Calibri" w:hAnsi="Arial" w:cs="Arial"/>
          <w:b/>
        </w:rPr>
      </w:pPr>
    </w:p>
    <w:p w14:paraId="539490F3" w14:textId="77777777" w:rsidR="00D679B9" w:rsidRPr="000F2077" w:rsidRDefault="00D679B9" w:rsidP="007F6298">
      <w:pPr>
        <w:pStyle w:val="Prrafodelista"/>
        <w:numPr>
          <w:ilvl w:val="0"/>
          <w:numId w:val="16"/>
        </w:numPr>
        <w:spacing w:after="0" w:line="240" w:lineRule="auto"/>
        <w:jc w:val="both"/>
        <w:rPr>
          <w:rFonts w:ascii="Arial" w:eastAsia="Calibri" w:hAnsi="Arial" w:cs="Arial"/>
          <w:bCs/>
        </w:rPr>
      </w:pPr>
      <w:r w:rsidRPr="000F2077">
        <w:rPr>
          <w:rFonts w:ascii="Arial" w:eastAsia="Calibri" w:hAnsi="Arial" w:cs="Arial"/>
          <w:bCs/>
          <w:i/>
          <w:iCs/>
          <w:u w:val="single"/>
        </w:rPr>
        <w:t>Entrenamiento en el Puesto de Trabajo:</w:t>
      </w:r>
      <w:r w:rsidRPr="000F2077">
        <w:rPr>
          <w:rFonts w:ascii="Arial" w:eastAsia="Calibri" w:hAnsi="Arial" w:cs="Arial"/>
          <w:bCs/>
        </w:rPr>
        <w:t xml:space="preserve"> Consiste en asignar a un(a) jefe o empleado(a) que conozca los términos y funciones de un determinado cargo para orientar a uno o más empleados, en el desarrollo de habilidades y conocimientos específicos requeridos para el cumplimiento de funciones asignadas a un determinado cargo. </w:t>
      </w:r>
    </w:p>
    <w:p w14:paraId="05899D90" w14:textId="77777777" w:rsidR="00D679B9" w:rsidRPr="000F2077" w:rsidRDefault="00D679B9" w:rsidP="00D679B9">
      <w:pPr>
        <w:jc w:val="both"/>
        <w:rPr>
          <w:rFonts w:ascii="Arial" w:eastAsia="Calibri" w:hAnsi="Arial" w:cs="Arial"/>
          <w:b/>
          <w:sz w:val="22"/>
          <w:szCs w:val="22"/>
        </w:rPr>
      </w:pPr>
    </w:p>
    <w:p w14:paraId="0B6E4447" w14:textId="77777777" w:rsidR="00D679B9" w:rsidRPr="000F2077" w:rsidRDefault="00D679B9" w:rsidP="007F6298">
      <w:pPr>
        <w:pStyle w:val="Prrafodelista"/>
        <w:numPr>
          <w:ilvl w:val="0"/>
          <w:numId w:val="16"/>
        </w:numPr>
        <w:spacing w:after="0" w:line="240" w:lineRule="auto"/>
        <w:jc w:val="both"/>
        <w:rPr>
          <w:rFonts w:ascii="Arial" w:eastAsia="Calibri" w:hAnsi="Arial" w:cs="Arial"/>
          <w:bCs/>
        </w:rPr>
      </w:pPr>
      <w:r w:rsidRPr="000F2077">
        <w:rPr>
          <w:rFonts w:ascii="Arial" w:eastAsia="Calibri" w:hAnsi="Arial" w:cs="Arial"/>
          <w:bCs/>
          <w:i/>
          <w:iCs/>
          <w:u w:val="single"/>
        </w:rPr>
        <w:t>Rotación de Puestos:</w:t>
      </w:r>
      <w:r w:rsidRPr="000F2077">
        <w:rPr>
          <w:rFonts w:ascii="Arial" w:eastAsia="Calibri" w:hAnsi="Arial" w:cs="Arial"/>
          <w:bCs/>
        </w:rPr>
        <w:t xml:space="preserve"> Posibilita a los(as) empleados(as) el conocimiento de las diferentes áreas de trabajo de la Entidad y favorece el desarrollo personal e institucional. </w:t>
      </w:r>
    </w:p>
    <w:p w14:paraId="203E1CA8" w14:textId="77777777" w:rsidR="00D679B9" w:rsidRPr="000F2077" w:rsidRDefault="00D679B9" w:rsidP="00D679B9">
      <w:pPr>
        <w:jc w:val="both"/>
        <w:rPr>
          <w:rFonts w:ascii="Arial" w:eastAsia="Calibri" w:hAnsi="Arial" w:cs="Arial"/>
          <w:bCs/>
          <w:sz w:val="22"/>
          <w:szCs w:val="22"/>
        </w:rPr>
      </w:pPr>
    </w:p>
    <w:p w14:paraId="09DE09BD"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
          <w:sz w:val="22"/>
          <w:szCs w:val="22"/>
        </w:rPr>
        <w:t>Modalidad Virtual</w:t>
      </w:r>
      <w:r w:rsidRPr="000F2077">
        <w:rPr>
          <w:rFonts w:ascii="Arial" w:eastAsia="Calibri" w:hAnsi="Arial" w:cs="Arial"/>
          <w:bCs/>
          <w:sz w:val="22"/>
          <w:szCs w:val="22"/>
        </w:rPr>
        <w:t>: Entendida como aquella que privilegia los medios electrónicos para la transmisión y asimilación de conocimientos, según la información registrada por las entidades y organismos distritales a través del aplicativo PIC En Línea de SIDEAP, a partir del año 2020 la formación virtual se ha constituido en el tipo de formación de mayor participación y/o aplicación en la administración distrital.</w:t>
      </w:r>
    </w:p>
    <w:p w14:paraId="26284DAF" w14:textId="77777777" w:rsidR="00D679B9" w:rsidRPr="000F2077" w:rsidRDefault="00D679B9" w:rsidP="00D679B9">
      <w:pPr>
        <w:ind w:left="284"/>
        <w:jc w:val="both"/>
        <w:rPr>
          <w:rFonts w:ascii="Arial" w:eastAsia="Calibri" w:hAnsi="Arial" w:cs="Arial"/>
          <w:bCs/>
          <w:sz w:val="22"/>
          <w:szCs w:val="22"/>
        </w:rPr>
      </w:pPr>
    </w:p>
    <w:p w14:paraId="73390AFD" w14:textId="77777777" w:rsidR="00D679B9" w:rsidRPr="000F2077" w:rsidRDefault="00D679B9" w:rsidP="00D679B9">
      <w:pPr>
        <w:jc w:val="both"/>
        <w:rPr>
          <w:rFonts w:ascii="Arial" w:eastAsia="Calibri" w:hAnsi="Arial" w:cs="Arial"/>
          <w:bCs/>
          <w:sz w:val="22"/>
          <w:szCs w:val="22"/>
        </w:rPr>
      </w:pPr>
      <w:r w:rsidRPr="000F2077">
        <w:rPr>
          <w:rFonts w:ascii="Arial" w:eastAsia="Calibri" w:hAnsi="Arial" w:cs="Arial"/>
          <w:b/>
          <w:sz w:val="22"/>
          <w:szCs w:val="22"/>
        </w:rPr>
        <w:t>Modalidad Híbrida Sincrónica</w:t>
      </w:r>
      <w:r w:rsidRPr="000F2077">
        <w:rPr>
          <w:rFonts w:ascii="Arial" w:eastAsia="Calibri" w:hAnsi="Arial" w:cs="Arial"/>
          <w:bCs/>
          <w:sz w:val="22"/>
          <w:szCs w:val="22"/>
        </w:rPr>
        <w:t xml:space="preserve">: Los(as) servidores(as) participantes de la capacitación tienen la posibilidad de escoger si asisten presencialmente a las sesiones o se conectan a través de una plataforma. </w:t>
      </w:r>
    </w:p>
    <w:p w14:paraId="6E6772A2" w14:textId="77777777" w:rsidR="00D679B9" w:rsidRPr="000F2077" w:rsidRDefault="00D679B9" w:rsidP="00D679B9">
      <w:pPr>
        <w:ind w:left="284"/>
        <w:jc w:val="both"/>
        <w:rPr>
          <w:rFonts w:ascii="Arial" w:eastAsia="Calibri" w:hAnsi="Arial" w:cs="Arial"/>
          <w:bCs/>
          <w:sz w:val="22"/>
          <w:szCs w:val="22"/>
        </w:rPr>
      </w:pPr>
    </w:p>
    <w:p w14:paraId="11A5B242" w14:textId="77777777" w:rsidR="00D679B9" w:rsidRPr="000F2077" w:rsidRDefault="00D679B9" w:rsidP="00205672">
      <w:pPr>
        <w:pStyle w:val="Default"/>
        <w:rPr>
          <w:b/>
          <w:bCs/>
          <w:sz w:val="22"/>
          <w:szCs w:val="22"/>
        </w:rPr>
      </w:pPr>
      <w:bookmarkStart w:id="160" w:name="_Toc215437873"/>
      <w:r w:rsidRPr="000F2077">
        <w:rPr>
          <w:b/>
          <w:bCs/>
          <w:sz w:val="22"/>
          <w:szCs w:val="22"/>
        </w:rPr>
        <w:t>METODOLOGÍA</w:t>
      </w:r>
      <w:bookmarkEnd w:id="160"/>
    </w:p>
    <w:p w14:paraId="1CB435C4" w14:textId="77777777" w:rsidR="00D679B9" w:rsidRPr="000F2077" w:rsidRDefault="00D679B9" w:rsidP="00D679B9">
      <w:pPr>
        <w:rPr>
          <w:rFonts w:ascii="Arial" w:hAnsi="Arial" w:cs="Arial"/>
          <w:sz w:val="22"/>
          <w:szCs w:val="22"/>
          <w:lang w:val="es-ES" w:eastAsia="ar-SA"/>
        </w:rPr>
      </w:pPr>
    </w:p>
    <w:p w14:paraId="487F64FD" w14:textId="77777777" w:rsidR="00D679B9" w:rsidRPr="000F2077" w:rsidRDefault="00D679B9" w:rsidP="00205672">
      <w:pPr>
        <w:pStyle w:val="Default"/>
        <w:rPr>
          <w:b/>
          <w:bCs/>
          <w:sz w:val="22"/>
          <w:szCs w:val="22"/>
        </w:rPr>
      </w:pPr>
      <w:bookmarkStart w:id="161" w:name="_Toc215437874"/>
      <w:r w:rsidRPr="000F2077">
        <w:rPr>
          <w:b/>
          <w:bCs/>
          <w:sz w:val="22"/>
          <w:szCs w:val="22"/>
        </w:rPr>
        <w:t>Diagnóstico</w:t>
      </w:r>
      <w:bookmarkEnd w:id="161"/>
    </w:p>
    <w:p w14:paraId="5A520E02" w14:textId="77777777" w:rsidR="00D679B9" w:rsidRPr="000F2077" w:rsidRDefault="00D679B9" w:rsidP="00D679B9">
      <w:pPr>
        <w:rPr>
          <w:rFonts w:ascii="Arial" w:hAnsi="Arial" w:cs="Arial"/>
          <w:sz w:val="22"/>
          <w:szCs w:val="22"/>
        </w:rPr>
      </w:pPr>
    </w:p>
    <w:p w14:paraId="18F0433D"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t xml:space="preserve">En cumplimiento con los parámetros establecidos por el Departamento Administrativo de la Función Pública (DAFP) y el Plan Nacional de Formación y Capacitación para el Desarrollo y la Profesionalización del Servidor Público (PNFC), el Diagnóstico de Necesidades de Aprendizaje Organizacional se consolidó a partir del análisis de los insumos que forman parte del contexto organizacional vigente en la entidad. </w:t>
      </w:r>
    </w:p>
    <w:p w14:paraId="54502CD6" w14:textId="77777777" w:rsidR="00D679B9" w:rsidRPr="000F2077" w:rsidRDefault="00D679B9" w:rsidP="00D679B9">
      <w:pPr>
        <w:jc w:val="both"/>
        <w:rPr>
          <w:rFonts w:ascii="Arial" w:hAnsi="Arial" w:cs="Arial"/>
          <w:sz w:val="22"/>
          <w:szCs w:val="22"/>
          <w:lang w:eastAsia="es-MX"/>
        </w:rPr>
      </w:pPr>
    </w:p>
    <w:p w14:paraId="22D4F7FE" w14:textId="77777777" w:rsidR="00D679B9" w:rsidRPr="000F2077" w:rsidRDefault="00D679B9" w:rsidP="00D679B9">
      <w:pPr>
        <w:jc w:val="both"/>
        <w:rPr>
          <w:rFonts w:ascii="Arial" w:hAnsi="Arial" w:cs="Arial"/>
          <w:sz w:val="22"/>
          <w:szCs w:val="22"/>
          <w:lang w:eastAsia="es-MX"/>
        </w:rPr>
      </w:pPr>
      <w:r w:rsidRPr="000F2077">
        <w:rPr>
          <w:rFonts w:ascii="Arial" w:hAnsi="Arial" w:cs="Arial"/>
          <w:sz w:val="22"/>
          <w:szCs w:val="22"/>
          <w:lang w:eastAsia="es-MX"/>
        </w:rPr>
        <w:lastRenderedPageBreak/>
        <w:t>La identificación de las necesidades de capacitación se llevó a cabo mediante la aplicación de una encuesta a los servidores públicos, complementada con los aportes de los directivos, lo que permitió articular el aprendizaje organizacional con las operaciones y el quehacer institucional.</w:t>
      </w:r>
    </w:p>
    <w:p w14:paraId="5F3A947A" w14:textId="77777777" w:rsidR="00D679B9" w:rsidRPr="000F2077" w:rsidRDefault="00D679B9" w:rsidP="00D679B9">
      <w:pPr>
        <w:ind w:left="284"/>
        <w:jc w:val="both"/>
        <w:rPr>
          <w:rFonts w:ascii="Arial" w:hAnsi="Arial" w:cs="Arial"/>
          <w:sz w:val="22"/>
          <w:szCs w:val="22"/>
          <w:lang w:eastAsia="es-MX"/>
        </w:rPr>
      </w:pPr>
    </w:p>
    <w:p w14:paraId="655EF7EA" w14:textId="09ED9074" w:rsidR="00D679B9" w:rsidRPr="000F2077" w:rsidRDefault="00D679B9" w:rsidP="00205672">
      <w:pPr>
        <w:pStyle w:val="Default"/>
        <w:rPr>
          <w:b/>
          <w:bCs/>
          <w:sz w:val="22"/>
          <w:szCs w:val="22"/>
        </w:rPr>
      </w:pPr>
      <w:bookmarkStart w:id="162" w:name="_Toc215437875"/>
      <w:r w:rsidRPr="000F2077">
        <w:rPr>
          <w:b/>
          <w:bCs/>
          <w:sz w:val="22"/>
          <w:szCs w:val="22"/>
        </w:rPr>
        <w:t>Encuesta</w:t>
      </w:r>
      <w:bookmarkEnd w:id="162"/>
    </w:p>
    <w:p w14:paraId="0759C5EC" w14:textId="77777777" w:rsidR="00D679B9" w:rsidRPr="000F2077" w:rsidRDefault="00D679B9" w:rsidP="00D679B9">
      <w:pPr>
        <w:rPr>
          <w:rFonts w:ascii="Arial" w:hAnsi="Arial" w:cs="Arial"/>
          <w:sz w:val="22"/>
          <w:szCs w:val="22"/>
        </w:rPr>
      </w:pPr>
    </w:p>
    <w:p w14:paraId="1A0A9028" w14:textId="77777777" w:rsidR="00D679B9" w:rsidRPr="000F2077" w:rsidRDefault="00D679B9" w:rsidP="00D679B9">
      <w:pPr>
        <w:jc w:val="both"/>
        <w:rPr>
          <w:rFonts w:ascii="Arial" w:hAnsi="Arial" w:cs="Arial"/>
          <w:sz w:val="22"/>
          <w:szCs w:val="22"/>
          <w:lang w:eastAsia="ar-SA"/>
        </w:rPr>
      </w:pPr>
      <w:r w:rsidRPr="000F2077">
        <w:rPr>
          <w:rFonts w:ascii="Arial" w:hAnsi="Arial" w:cs="Arial"/>
          <w:sz w:val="22"/>
          <w:szCs w:val="22"/>
          <w:lang w:eastAsia="ar-SA"/>
        </w:rPr>
        <w:t>En concordancia con los parámetros establecidos por el Departamento Administrativo de la Función Pública (DAFP) y en alineación con el Plan Nacional de Formación y Capacitación para el Desarrollo y la Profesionalización del Servidor Público (PNFC), se elaboró el Diagnóstico de Necesidades de Aprendizaje Organizacional; este diagnóstico fue consolidado mediante el análisis de diversos insumos, los cuales reflejan el contexto organizacional vigente en la entidad.</w:t>
      </w:r>
    </w:p>
    <w:p w14:paraId="22490275" w14:textId="77777777" w:rsidR="00D679B9" w:rsidRPr="000F2077" w:rsidRDefault="00D679B9" w:rsidP="00D679B9">
      <w:pPr>
        <w:ind w:left="284"/>
        <w:jc w:val="both"/>
        <w:rPr>
          <w:rFonts w:ascii="Arial" w:hAnsi="Arial" w:cs="Arial"/>
          <w:sz w:val="22"/>
          <w:szCs w:val="22"/>
          <w:lang w:val="es-ES" w:eastAsia="ar-SA"/>
        </w:rPr>
      </w:pPr>
    </w:p>
    <w:p w14:paraId="65F0179F"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sz w:val="22"/>
          <w:szCs w:val="22"/>
        </w:rPr>
        <w:t>En el mes de octubre de 2025, se aplicó de manera virtual la Encuesta de Diagnóstico de Necesidades del Plan Institucional de Capacitación para la vigencia 2026; en esta encuesta se abordaron los ejes temáticos establecidos por el Plan Nacional de Formación y Capacitación 2020-2030.</w:t>
      </w:r>
    </w:p>
    <w:p w14:paraId="46C715CA" w14:textId="77777777" w:rsidR="00D679B9" w:rsidRPr="000F2077" w:rsidRDefault="00D679B9" w:rsidP="00D679B9">
      <w:pPr>
        <w:pStyle w:val="NormalWeb"/>
        <w:spacing w:before="0" w:beforeAutospacing="0" w:after="0" w:afterAutospacing="0"/>
        <w:ind w:left="284"/>
        <w:jc w:val="both"/>
        <w:rPr>
          <w:rFonts w:ascii="Arial" w:hAnsi="Arial" w:cs="Arial"/>
          <w:sz w:val="22"/>
          <w:szCs w:val="22"/>
        </w:rPr>
      </w:pPr>
    </w:p>
    <w:p w14:paraId="5E9BB6DB" w14:textId="77777777" w:rsidR="00D679B9" w:rsidRPr="000F2077" w:rsidRDefault="00D679B9" w:rsidP="00205672">
      <w:pPr>
        <w:pStyle w:val="Default"/>
        <w:rPr>
          <w:b/>
          <w:bCs/>
          <w:sz w:val="22"/>
          <w:szCs w:val="22"/>
        </w:rPr>
      </w:pPr>
      <w:bookmarkStart w:id="163" w:name="_Toc215437876"/>
      <w:r w:rsidRPr="000F2077">
        <w:rPr>
          <w:b/>
          <w:bCs/>
          <w:sz w:val="22"/>
          <w:szCs w:val="22"/>
        </w:rPr>
        <w:t>Resultados</w:t>
      </w:r>
      <w:bookmarkEnd w:id="163"/>
    </w:p>
    <w:p w14:paraId="16C2CC8C" w14:textId="77777777" w:rsidR="00D679B9" w:rsidRPr="000F2077" w:rsidRDefault="00D679B9" w:rsidP="00D679B9">
      <w:pPr>
        <w:rPr>
          <w:rFonts w:ascii="Arial" w:hAnsi="Arial" w:cs="Arial"/>
          <w:sz w:val="22"/>
          <w:szCs w:val="22"/>
        </w:rPr>
      </w:pPr>
    </w:p>
    <w:p w14:paraId="4A2DDA4B" w14:textId="4B1E23EB" w:rsidR="00D679B9" w:rsidRPr="000F2077" w:rsidRDefault="00D679B9" w:rsidP="00D679B9">
      <w:pPr>
        <w:jc w:val="both"/>
        <w:rPr>
          <w:rFonts w:ascii="Arial" w:hAnsi="Arial" w:cs="Arial"/>
          <w:sz w:val="22"/>
          <w:szCs w:val="22"/>
        </w:rPr>
      </w:pPr>
      <w:r w:rsidRPr="000F2077">
        <w:rPr>
          <w:rFonts w:ascii="Arial" w:hAnsi="Arial" w:cs="Arial"/>
          <w:sz w:val="22"/>
          <w:szCs w:val="22"/>
        </w:rPr>
        <w:t xml:space="preserve">En lo referente a la formación y el desarrollo de competencias, los resultados muestran una percepción globalmente favorable. </w:t>
      </w:r>
    </w:p>
    <w:p w14:paraId="5E54C177" w14:textId="77777777" w:rsidR="00205672" w:rsidRPr="000F2077" w:rsidRDefault="00205672" w:rsidP="00D679B9">
      <w:pPr>
        <w:jc w:val="both"/>
        <w:rPr>
          <w:rFonts w:ascii="Arial" w:hAnsi="Arial" w:cs="Arial"/>
          <w:sz w:val="22"/>
          <w:szCs w:val="22"/>
        </w:rPr>
      </w:pPr>
    </w:p>
    <w:p w14:paraId="5C1C5B5E" w14:textId="77777777" w:rsidR="00D679B9" w:rsidRPr="000F2077" w:rsidRDefault="00D679B9" w:rsidP="00D679B9">
      <w:pPr>
        <w:jc w:val="both"/>
        <w:rPr>
          <w:rFonts w:ascii="Arial" w:hAnsi="Arial" w:cs="Arial"/>
          <w:b/>
          <w:bCs/>
          <w:sz w:val="22"/>
          <w:szCs w:val="22"/>
        </w:rPr>
      </w:pPr>
      <w:r w:rsidRPr="000F2077">
        <w:rPr>
          <w:rFonts w:ascii="Arial" w:hAnsi="Arial" w:cs="Arial"/>
          <w:b/>
          <w:bCs/>
          <w:sz w:val="22"/>
          <w:szCs w:val="22"/>
        </w:rPr>
        <w:t>¿Considera que ha recibido la capacitación necesaria para el desempeño de sus funciones?</w:t>
      </w:r>
    </w:p>
    <w:p w14:paraId="46EA031C" w14:textId="77777777" w:rsidR="00D679B9" w:rsidRPr="000F2077" w:rsidRDefault="00D679B9" w:rsidP="00D679B9">
      <w:pPr>
        <w:jc w:val="center"/>
        <w:rPr>
          <w:rFonts w:ascii="Arial" w:hAnsi="Arial" w:cs="Arial"/>
          <w:sz w:val="22"/>
          <w:szCs w:val="22"/>
        </w:rPr>
      </w:pPr>
      <w:r w:rsidRPr="000F2077">
        <w:rPr>
          <w:rFonts w:ascii="Arial" w:hAnsi="Arial" w:cs="Arial"/>
          <w:noProof/>
          <w:sz w:val="22"/>
          <w:szCs w:val="22"/>
          <w:lang w:val="es-ES"/>
        </w:rPr>
        <w:drawing>
          <wp:inline distT="0" distB="0" distL="0" distR="0" wp14:anchorId="611F2181" wp14:editId="048D4C5F">
            <wp:extent cx="3233057" cy="1956680"/>
            <wp:effectExtent l="0" t="0" r="5715" b="5715"/>
            <wp:docPr id="453501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01284" name=""/>
                    <pic:cNvPicPr/>
                  </pic:nvPicPr>
                  <pic:blipFill>
                    <a:blip r:embed="rId27"/>
                    <a:stretch>
                      <a:fillRect/>
                    </a:stretch>
                  </pic:blipFill>
                  <pic:spPr>
                    <a:xfrm>
                      <a:off x="0" y="0"/>
                      <a:ext cx="3257415" cy="1971422"/>
                    </a:xfrm>
                    <a:prstGeom prst="rect">
                      <a:avLst/>
                    </a:prstGeom>
                  </pic:spPr>
                </pic:pic>
              </a:graphicData>
            </a:graphic>
          </wp:inline>
        </w:drawing>
      </w:r>
    </w:p>
    <w:tbl>
      <w:tblPr>
        <w:tblW w:w="4357" w:type="dxa"/>
        <w:jc w:val="center"/>
        <w:tblCellMar>
          <w:left w:w="70" w:type="dxa"/>
          <w:right w:w="70" w:type="dxa"/>
        </w:tblCellMar>
        <w:tblLook w:val="04A0" w:firstRow="1" w:lastRow="0" w:firstColumn="1" w:lastColumn="0" w:noHBand="0" w:noVBand="1"/>
      </w:tblPr>
      <w:tblGrid>
        <w:gridCol w:w="3158"/>
        <w:gridCol w:w="385"/>
        <w:gridCol w:w="819"/>
      </w:tblGrid>
      <w:tr w:rsidR="00D679B9" w:rsidRPr="000F2077" w14:paraId="25B24A82" w14:textId="77777777" w:rsidTr="00612168">
        <w:trPr>
          <w:trHeight w:val="298"/>
          <w:jc w:val="center"/>
        </w:trPr>
        <w:tc>
          <w:tcPr>
            <w:tcW w:w="4357" w:type="dxa"/>
            <w:gridSpan w:val="3"/>
            <w:tcBorders>
              <w:top w:val="nil"/>
              <w:left w:val="nil"/>
              <w:bottom w:val="nil"/>
              <w:right w:val="nil"/>
            </w:tcBorders>
            <w:noWrap/>
            <w:vAlign w:val="center"/>
            <w:hideMark/>
          </w:tcPr>
          <w:p w14:paraId="1A861A79" w14:textId="77777777" w:rsidR="00D679B9" w:rsidRPr="000F2077" w:rsidRDefault="00D679B9" w:rsidP="00612168">
            <w:pP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 xml:space="preserve">¿Ha recibido la capacitación necesaria? </w:t>
            </w:r>
          </w:p>
        </w:tc>
      </w:tr>
      <w:tr w:rsidR="00D679B9" w:rsidRPr="000F2077" w14:paraId="3EC0C773" w14:textId="77777777" w:rsidTr="00612168">
        <w:trPr>
          <w:trHeight w:val="298"/>
          <w:jc w:val="center"/>
        </w:trPr>
        <w:tc>
          <w:tcPr>
            <w:tcW w:w="3158" w:type="dxa"/>
            <w:tcBorders>
              <w:top w:val="single" w:sz="4" w:space="0" w:color="auto"/>
              <w:left w:val="single" w:sz="4" w:space="0" w:color="auto"/>
              <w:bottom w:val="single" w:sz="4" w:space="0" w:color="auto"/>
              <w:right w:val="single" w:sz="4" w:space="0" w:color="auto"/>
            </w:tcBorders>
            <w:noWrap/>
            <w:vAlign w:val="center"/>
            <w:hideMark/>
          </w:tcPr>
          <w:p w14:paraId="43E119B2"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Sí</w:t>
            </w:r>
          </w:p>
        </w:tc>
        <w:tc>
          <w:tcPr>
            <w:tcW w:w="380" w:type="dxa"/>
            <w:tcBorders>
              <w:top w:val="single" w:sz="4" w:space="0" w:color="auto"/>
              <w:left w:val="nil"/>
              <w:bottom w:val="single" w:sz="4" w:space="0" w:color="auto"/>
              <w:right w:val="single" w:sz="4" w:space="0" w:color="auto"/>
            </w:tcBorders>
            <w:noWrap/>
            <w:vAlign w:val="center"/>
            <w:hideMark/>
          </w:tcPr>
          <w:p w14:paraId="2DA38B8B"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36</w:t>
            </w:r>
          </w:p>
        </w:tc>
        <w:tc>
          <w:tcPr>
            <w:tcW w:w="819" w:type="dxa"/>
            <w:tcBorders>
              <w:top w:val="single" w:sz="4" w:space="0" w:color="auto"/>
              <w:left w:val="nil"/>
              <w:bottom w:val="single" w:sz="4" w:space="0" w:color="auto"/>
              <w:right w:val="single" w:sz="4" w:space="0" w:color="auto"/>
            </w:tcBorders>
            <w:noWrap/>
            <w:vAlign w:val="center"/>
            <w:hideMark/>
          </w:tcPr>
          <w:p w14:paraId="762D3114"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55%</w:t>
            </w:r>
          </w:p>
        </w:tc>
      </w:tr>
      <w:tr w:rsidR="00D679B9" w:rsidRPr="000F2077" w14:paraId="3CE72705" w14:textId="77777777" w:rsidTr="00612168">
        <w:trPr>
          <w:trHeight w:val="298"/>
          <w:jc w:val="center"/>
        </w:trPr>
        <w:tc>
          <w:tcPr>
            <w:tcW w:w="3158" w:type="dxa"/>
            <w:tcBorders>
              <w:top w:val="nil"/>
              <w:left w:val="single" w:sz="4" w:space="0" w:color="auto"/>
              <w:bottom w:val="single" w:sz="4" w:space="0" w:color="auto"/>
              <w:right w:val="single" w:sz="4" w:space="0" w:color="auto"/>
            </w:tcBorders>
            <w:noWrap/>
            <w:vAlign w:val="center"/>
            <w:hideMark/>
          </w:tcPr>
          <w:p w14:paraId="04B051EF"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Parcialmente</w:t>
            </w:r>
          </w:p>
        </w:tc>
        <w:tc>
          <w:tcPr>
            <w:tcW w:w="380" w:type="dxa"/>
            <w:tcBorders>
              <w:top w:val="nil"/>
              <w:left w:val="nil"/>
              <w:bottom w:val="single" w:sz="4" w:space="0" w:color="auto"/>
              <w:right w:val="single" w:sz="4" w:space="0" w:color="auto"/>
            </w:tcBorders>
            <w:noWrap/>
            <w:vAlign w:val="center"/>
            <w:hideMark/>
          </w:tcPr>
          <w:p w14:paraId="7B43F86A"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26</w:t>
            </w:r>
          </w:p>
        </w:tc>
        <w:tc>
          <w:tcPr>
            <w:tcW w:w="819" w:type="dxa"/>
            <w:tcBorders>
              <w:top w:val="nil"/>
              <w:left w:val="nil"/>
              <w:bottom w:val="single" w:sz="4" w:space="0" w:color="auto"/>
              <w:right w:val="single" w:sz="4" w:space="0" w:color="auto"/>
            </w:tcBorders>
            <w:noWrap/>
            <w:vAlign w:val="center"/>
            <w:hideMark/>
          </w:tcPr>
          <w:p w14:paraId="799DFC5B"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39%</w:t>
            </w:r>
          </w:p>
        </w:tc>
      </w:tr>
      <w:tr w:rsidR="00D679B9" w:rsidRPr="000F2077" w14:paraId="59259F02" w14:textId="77777777" w:rsidTr="00612168">
        <w:trPr>
          <w:trHeight w:val="298"/>
          <w:jc w:val="center"/>
        </w:trPr>
        <w:tc>
          <w:tcPr>
            <w:tcW w:w="3158" w:type="dxa"/>
            <w:tcBorders>
              <w:top w:val="nil"/>
              <w:left w:val="single" w:sz="4" w:space="0" w:color="auto"/>
              <w:bottom w:val="single" w:sz="4" w:space="0" w:color="auto"/>
              <w:right w:val="single" w:sz="4" w:space="0" w:color="auto"/>
            </w:tcBorders>
            <w:noWrap/>
            <w:vAlign w:val="center"/>
            <w:hideMark/>
          </w:tcPr>
          <w:p w14:paraId="0AD0BD51"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No</w:t>
            </w:r>
          </w:p>
        </w:tc>
        <w:tc>
          <w:tcPr>
            <w:tcW w:w="380" w:type="dxa"/>
            <w:tcBorders>
              <w:top w:val="nil"/>
              <w:left w:val="nil"/>
              <w:bottom w:val="single" w:sz="4" w:space="0" w:color="auto"/>
              <w:right w:val="single" w:sz="4" w:space="0" w:color="auto"/>
            </w:tcBorders>
            <w:noWrap/>
            <w:vAlign w:val="center"/>
            <w:hideMark/>
          </w:tcPr>
          <w:p w14:paraId="04FB7F62"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4</w:t>
            </w:r>
          </w:p>
        </w:tc>
        <w:tc>
          <w:tcPr>
            <w:tcW w:w="819" w:type="dxa"/>
            <w:tcBorders>
              <w:top w:val="nil"/>
              <w:left w:val="nil"/>
              <w:bottom w:val="single" w:sz="4" w:space="0" w:color="auto"/>
              <w:right w:val="single" w:sz="4" w:space="0" w:color="auto"/>
            </w:tcBorders>
            <w:noWrap/>
            <w:vAlign w:val="center"/>
            <w:hideMark/>
          </w:tcPr>
          <w:p w14:paraId="3F52737F"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6%</w:t>
            </w:r>
          </w:p>
        </w:tc>
      </w:tr>
      <w:tr w:rsidR="00D679B9" w:rsidRPr="000F2077" w14:paraId="29BFF4BA" w14:textId="77777777" w:rsidTr="00612168">
        <w:trPr>
          <w:trHeight w:val="298"/>
          <w:jc w:val="center"/>
        </w:trPr>
        <w:tc>
          <w:tcPr>
            <w:tcW w:w="3158" w:type="dxa"/>
            <w:tcBorders>
              <w:top w:val="nil"/>
              <w:left w:val="single" w:sz="4" w:space="0" w:color="auto"/>
              <w:bottom w:val="single" w:sz="4" w:space="0" w:color="auto"/>
              <w:right w:val="single" w:sz="4" w:space="0" w:color="auto"/>
            </w:tcBorders>
            <w:shd w:val="clear" w:color="000000" w:fill="DAE9F8"/>
            <w:vAlign w:val="center"/>
            <w:hideMark/>
          </w:tcPr>
          <w:p w14:paraId="135201B2" w14:textId="77777777" w:rsidR="00D679B9" w:rsidRPr="000F2077" w:rsidRDefault="00D679B9" w:rsidP="00612168">
            <w:pP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 xml:space="preserve">Participantes encuestados </w:t>
            </w:r>
          </w:p>
        </w:tc>
        <w:tc>
          <w:tcPr>
            <w:tcW w:w="380" w:type="dxa"/>
            <w:tcBorders>
              <w:top w:val="nil"/>
              <w:left w:val="nil"/>
              <w:bottom w:val="single" w:sz="4" w:space="0" w:color="auto"/>
              <w:right w:val="single" w:sz="4" w:space="0" w:color="auto"/>
            </w:tcBorders>
            <w:shd w:val="clear" w:color="000000" w:fill="DAE9F8"/>
            <w:noWrap/>
            <w:vAlign w:val="center"/>
            <w:hideMark/>
          </w:tcPr>
          <w:p w14:paraId="4C17C7B4" w14:textId="77777777" w:rsidR="00D679B9" w:rsidRPr="000F2077" w:rsidRDefault="00D679B9" w:rsidP="00612168">
            <w:pPr>
              <w:jc w:val="cente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66</w:t>
            </w:r>
          </w:p>
        </w:tc>
        <w:tc>
          <w:tcPr>
            <w:tcW w:w="819" w:type="dxa"/>
            <w:tcBorders>
              <w:top w:val="nil"/>
              <w:left w:val="nil"/>
              <w:bottom w:val="single" w:sz="4" w:space="0" w:color="auto"/>
              <w:right w:val="single" w:sz="4" w:space="0" w:color="auto"/>
            </w:tcBorders>
            <w:shd w:val="clear" w:color="000000" w:fill="DAE9F8"/>
            <w:noWrap/>
            <w:vAlign w:val="center"/>
            <w:hideMark/>
          </w:tcPr>
          <w:p w14:paraId="47552D84" w14:textId="77777777" w:rsidR="00D679B9" w:rsidRPr="000F2077" w:rsidRDefault="00D679B9" w:rsidP="00612168">
            <w:pPr>
              <w:jc w:val="cente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100%</w:t>
            </w:r>
          </w:p>
        </w:tc>
      </w:tr>
    </w:tbl>
    <w:p w14:paraId="441C39E5" w14:textId="77777777" w:rsidR="00D679B9" w:rsidRPr="000F2077" w:rsidRDefault="00D679B9" w:rsidP="00D679B9">
      <w:pPr>
        <w:jc w:val="both"/>
        <w:rPr>
          <w:rFonts w:ascii="Arial" w:hAnsi="Arial" w:cs="Arial"/>
          <w:sz w:val="22"/>
          <w:szCs w:val="22"/>
        </w:rPr>
      </w:pPr>
    </w:p>
    <w:p w14:paraId="09E5D41F"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55% de los(as) servidores(as) considera que ha recibido la capacitación necesaria para el desempeño de sus funciones, mientras que un 39% estima que la formación ha sido parcialmente suficiente, y un 6% considera que no ha recibido la capacitación requerida.</w:t>
      </w:r>
    </w:p>
    <w:p w14:paraId="51075924" w14:textId="77777777" w:rsidR="00D679B9" w:rsidRPr="000F2077" w:rsidRDefault="00D679B9" w:rsidP="00D679B9">
      <w:pPr>
        <w:jc w:val="both"/>
        <w:rPr>
          <w:rFonts w:ascii="Arial" w:hAnsi="Arial" w:cs="Arial"/>
          <w:sz w:val="22"/>
          <w:szCs w:val="22"/>
        </w:rPr>
      </w:pPr>
    </w:p>
    <w:p w14:paraId="21F3968B"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Estos resultados permiten concluir que la mayoría de los(as) servidores(as) reconoce los esfuerzos institucionales en materia de fortalecimiento de capacidades, aunque existe una proporción que requiere mayor cobertura o especialización de la oferta formativa.</w:t>
      </w:r>
    </w:p>
    <w:p w14:paraId="18E30B85" w14:textId="77777777" w:rsidR="00D679B9" w:rsidRPr="000F2077" w:rsidRDefault="00D679B9" w:rsidP="00D679B9">
      <w:pPr>
        <w:jc w:val="both"/>
        <w:rPr>
          <w:rFonts w:ascii="Arial" w:hAnsi="Arial" w:cs="Arial"/>
          <w:sz w:val="22"/>
          <w:szCs w:val="22"/>
        </w:rPr>
      </w:pPr>
    </w:p>
    <w:p w14:paraId="593DA98F" w14:textId="77777777" w:rsidR="00D679B9" w:rsidRPr="000F2077" w:rsidRDefault="00D679B9" w:rsidP="00D679B9">
      <w:pPr>
        <w:jc w:val="both"/>
        <w:rPr>
          <w:rFonts w:ascii="Arial" w:hAnsi="Arial" w:cs="Arial"/>
          <w:b/>
          <w:bCs/>
          <w:sz w:val="22"/>
          <w:szCs w:val="22"/>
        </w:rPr>
      </w:pPr>
      <w:r w:rsidRPr="000F2077">
        <w:rPr>
          <w:rFonts w:ascii="Arial" w:hAnsi="Arial" w:cs="Arial"/>
          <w:b/>
          <w:bCs/>
          <w:sz w:val="22"/>
          <w:szCs w:val="22"/>
        </w:rPr>
        <w:t>¿Qué modalidad de capacitación prefiere?</w:t>
      </w:r>
    </w:p>
    <w:p w14:paraId="2D9EAE4A" w14:textId="77777777" w:rsidR="00D679B9" w:rsidRPr="000F2077" w:rsidRDefault="00D679B9" w:rsidP="00D679B9">
      <w:pPr>
        <w:jc w:val="both"/>
        <w:rPr>
          <w:rFonts w:ascii="Arial" w:hAnsi="Arial" w:cs="Arial"/>
          <w:b/>
          <w:bCs/>
          <w:sz w:val="22"/>
          <w:szCs w:val="22"/>
        </w:rPr>
      </w:pPr>
    </w:p>
    <w:p w14:paraId="3B911078" w14:textId="77777777" w:rsidR="00D679B9" w:rsidRPr="000F2077" w:rsidRDefault="00D679B9" w:rsidP="00D679B9">
      <w:pPr>
        <w:jc w:val="center"/>
        <w:rPr>
          <w:rFonts w:ascii="Arial" w:hAnsi="Arial" w:cs="Arial"/>
          <w:sz w:val="22"/>
          <w:szCs w:val="22"/>
        </w:rPr>
      </w:pPr>
      <w:r w:rsidRPr="000F2077">
        <w:rPr>
          <w:rFonts w:ascii="Arial" w:hAnsi="Arial" w:cs="Arial"/>
          <w:noProof/>
          <w:sz w:val="22"/>
          <w:szCs w:val="22"/>
          <w:lang w:val="es-ES"/>
        </w:rPr>
        <w:drawing>
          <wp:inline distT="0" distB="0" distL="0" distR="0" wp14:anchorId="1CD2D804" wp14:editId="5FB5D4E4">
            <wp:extent cx="2827020" cy="1711092"/>
            <wp:effectExtent l="0" t="0" r="0" b="3810"/>
            <wp:docPr id="460754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4746" name=""/>
                    <pic:cNvPicPr/>
                  </pic:nvPicPr>
                  <pic:blipFill>
                    <a:blip r:embed="rId28"/>
                    <a:stretch>
                      <a:fillRect/>
                    </a:stretch>
                  </pic:blipFill>
                  <pic:spPr>
                    <a:xfrm>
                      <a:off x="0" y="0"/>
                      <a:ext cx="2851504" cy="1725911"/>
                    </a:xfrm>
                    <a:prstGeom prst="rect">
                      <a:avLst/>
                    </a:prstGeom>
                  </pic:spPr>
                </pic:pic>
              </a:graphicData>
            </a:graphic>
          </wp:inline>
        </w:drawing>
      </w:r>
    </w:p>
    <w:tbl>
      <w:tblPr>
        <w:tblW w:w="5377" w:type="dxa"/>
        <w:jc w:val="center"/>
        <w:tblCellMar>
          <w:left w:w="70" w:type="dxa"/>
          <w:right w:w="70" w:type="dxa"/>
        </w:tblCellMar>
        <w:tblLook w:val="04A0" w:firstRow="1" w:lastRow="0" w:firstColumn="1" w:lastColumn="0" w:noHBand="0" w:noVBand="1"/>
      </w:tblPr>
      <w:tblGrid>
        <w:gridCol w:w="3945"/>
        <w:gridCol w:w="709"/>
        <w:gridCol w:w="723"/>
      </w:tblGrid>
      <w:tr w:rsidR="00D679B9" w:rsidRPr="000F2077" w14:paraId="55B8AF9A" w14:textId="77777777" w:rsidTr="00612168">
        <w:trPr>
          <w:trHeight w:val="308"/>
          <w:jc w:val="center"/>
        </w:trPr>
        <w:tc>
          <w:tcPr>
            <w:tcW w:w="5377" w:type="dxa"/>
            <w:gridSpan w:val="3"/>
            <w:tcBorders>
              <w:top w:val="nil"/>
              <w:left w:val="nil"/>
              <w:bottom w:val="nil"/>
              <w:right w:val="nil"/>
            </w:tcBorders>
            <w:noWrap/>
            <w:vAlign w:val="center"/>
            <w:hideMark/>
          </w:tcPr>
          <w:p w14:paraId="47319F4A" w14:textId="77777777" w:rsidR="00D679B9" w:rsidRPr="000F2077" w:rsidRDefault="00D679B9" w:rsidP="00612168">
            <w:pP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¿Qué modalidad de capacitación prefiere?</w:t>
            </w:r>
          </w:p>
        </w:tc>
      </w:tr>
      <w:tr w:rsidR="00D679B9" w:rsidRPr="000F2077" w14:paraId="2B803271" w14:textId="77777777" w:rsidTr="00612168">
        <w:trPr>
          <w:trHeight w:val="308"/>
          <w:jc w:val="center"/>
        </w:trPr>
        <w:tc>
          <w:tcPr>
            <w:tcW w:w="3945" w:type="dxa"/>
            <w:tcBorders>
              <w:top w:val="single" w:sz="4" w:space="0" w:color="auto"/>
              <w:left w:val="single" w:sz="4" w:space="0" w:color="auto"/>
              <w:bottom w:val="single" w:sz="4" w:space="0" w:color="auto"/>
              <w:right w:val="single" w:sz="4" w:space="0" w:color="auto"/>
            </w:tcBorders>
            <w:noWrap/>
            <w:vAlign w:val="center"/>
            <w:hideMark/>
          </w:tcPr>
          <w:p w14:paraId="293578FE"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Virtual sincrónica (en vivo)</w:t>
            </w:r>
          </w:p>
        </w:tc>
        <w:tc>
          <w:tcPr>
            <w:tcW w:w="709" w:type="dxa"/>
            <w:tcBorders>
              <w:top w:val="single" w:sz="4" w:space="0" w:color="auto"/>
              <w:left w:val="nil"/>
              <w:bottom w:val="single" w:sz="4" w:space="0" w:color="auto"/>
              <w:right w:val="single" w:sz="4" w:space="0" w:color="auto"/>
            </w:tcBorders>
            <w:noWrap/>
            <w:vAlign w:val="center"/>
            <w:hideMark/>
          </w:tcPr>
          <w:p w14:paraId="036F7E25"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19</w:t>
            </w:r>
          </w:p>
        </w:tc>
        <w:tc>
          <w:tcPr>
            <w:tcW w:w="721" w:type="dxa"/>
            <w:tcBorders>
              <w:top w:val="single" w:sz="4" w:space="0" w:color="auto"/>
              <w:left w:val="nil"/>
              <w:bottom w:val="single" w:sz="4" w:space="0" w:color="auto"/>
              <w:right w:val="single" w:sz="4" w:space="0" w:color="auto"/>
            </w:tcBorders>
            <w:noWrap/>
            <w:vAlign w:val="center"/>
            <w:hideMark/>
          </w:tcPr>
          <w:p w14:paraId="67470B0F"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29%</w:t>
            </w:r>
          </w:p>
        </w:tc>
      </w:tr>
      <w:tr w:rsidR="00D679B9" w:rsidRPr="000F2077" w14:paraId="553944B5" w14:textId="77777777" w:rsidTr="00612168">
        <w:trPr>
          <w:trHeight w:val="308"/>
          <w:jc w:val="center"/>
        </w:trPr>
        <w:tc>
          <w:tcPr>
            <w:tcW w:w="3945" w:type="dxa"/>
            <w:tcBorders>
              <w:top w:val="nil"/>
              <w:left w:val="single" w:sz="4" w:space="0" w:color="auto"/>
              <w:bottom w:val="single" w:sz="4" w:space="0" w:color="auto"/>
              <w:right w:val="single" w:sz="4" w:space="0" w:color="auto"/>
            </w:tcBorders>
            <w:noWrap/>
            <w:vAlign w:val="center"/>
            <w:hideMark/>
          </w:tcPr>
          <w:p w14:paraId="701BD36B"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Virtual asincrónica (autónoma)</w:t>
            </w:r>
          </w:p>
        </w:tc>
        <w:tc>
          <w:tcPr>
            <w:tcW w:w="709" w:type="dxa"/>
            <w:tcBorders>
              <w:top w:val="nil"/>
              <w:left w:val="nil"/>
              <w:bottom w:val="single" w:sz="4" w:space="0" w:color="auto"/>
              <w:right w:val="single" w:sz="4" w:space="0" w:color="auto"/>
            </w:tcBorders>
            <w:noWrap/>
            <w:vAlign w:val="center"/>
            <w:hideMark/>
          </w:tcPr>
          <w:p w14:paraId="768A9CD0"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15</w:t>
            </w:r>
          </w:p>
        </w:tc>
        <w:tc>
          <w:tcPr>
            <w:tcW w:w="721" w:type="dxa"/>
            <w:tcBorders>
              <w:top w:val="nil"/>
              <w:left w:val="nil"/>
              <w:bottom w:val="single" w:sz="4" w:space="0" w:color="auto"/>
              <w:right w:val="single" w:sz="4" w:space="0" w:color="auto"/>
            </w:tcBorders>
            <w:noWrap/>
            <w:vAlign w:val="center"/>
            <w:hideMark/>
          </w:tcPr>
          <w:p w14:paraId="3EAEDBF6"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23%</w:t>
            </w:r>
          </w:p>
        </w:tc>
      </w:tr>
      <w:tr w:rsidR="00D679B9" w:rsidRPr="000F2077" w14:paraId="13E51F97" w14:textId="77777777" w:rsidTr="00612168">
        <w:trPr>
          <w:trHeight w:val="308"/>
          <w:jc w:val="center"/>
        </w:trPr>
        <w:tc>
          <w:tcPr>
            <w:tcW w:w="3945" w:type="dxa"/>
            <w:tcBorders>
              <w:top w:val="nil"/>
              <w:left w:val="single" w:sz="4" w:space="0" w:color="auto"/>
              <w:bottom w:val="single" w:sz="4" w:space="0" w:color="auto"/>
              <w:right w:val="single" w:sz="4" w:space="0" w:color="auto"/>
            </w:tcBorders>
            <w:noWrap/>
            <w:vAlign w:val="center"/>
            <w:hideMark/>
          </w:tcPr>
          <w:p w14:paraId="110DB384"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Presencial</w:t>
            </w:r>
          </w:p>
        </w:tc>
        <w:tc>
          <w:tcPr>
            <w:tcW w:w="709" w:type="dxa"/>
            <w:tcBorders>
              <w:top w:val="nil"/>
              <w:left w:val="nil"/>
              <w:bottom w:val="single" w:sz="4" w:space="0" w:color="auto"/>
              <w:right w:val="single" w:sz="4" w:space="0" w:color="auto"/>
            </w:tcBorders>
            <w:noWrap/>
            <w:vAlign w:val="center"/>
            <w:hideMark/>
          </w:tcPr>
          <w:p w14:paraId="55AC87AC"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15</w:t>
            </w:r>
          </w:p>
        </w:tc>
        <w:tc>
          <w:tcPr>
            <w:tcW w:w="721" w:type="dxa"/>
            <w:tcBorders>
              <w:top w:val="nil"/>
              <w:left w:val="nil"/>
              <w:bottom w:val="single" w:sz="4" w:space="0" w:color="auto"/>
              <w:right w:val="single" w:sz="4" w:space="0" w:color="auto"/>
            </w:tcBorders>
            <w:noWrap/>
            <w:vAlign w:val="center"/>
            <w:hideMark/>
          </w:tcPr>
          <w:p w14:paraId="56DDBE94"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23%</w:t>
            </w:r>
          </w:p>
        </w:tc>
      </w:tr>
      <w:tr w:rsidR="00D679B9" w:rsidRPr="000F2077" w14:paraId="4677AFCD" w14:textId="77777777" w:rsidTr="00612168">
        <w:trPr>
          <w:trHeight w:val="308"/>
          <w:jc w:val="center"/>
        </w:trPr>
        <w:tc>
          <w:tcPr>
            <w:tcW w:w="3945" w:type="dxa"/>
            <w:tcBorders>
              <w:top w:val="nil"/>
              <w:left w:val="single" w:sz="4" w:space="0" w:color="auto"/>
              <w:bottom w:val="single" w:sz="4" w:space="0" w:color="auto"/>
              <w:right w:val="single" w:sz="4" w:space="0" w:color="auto"/>
            </w:tcBorders>
            <w:noWrap/>
            <w:vAlign w:val="center"/>
            <w:hideMark/>
          </w:tcPr>
          <w:p w14:paraId="57F9A5F1"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Mixta</w:t>
            </w:r>
          </w:p>
        </w:tc>
        <w:tc>
          <w:tcPr>
            <w:tcW w:w="709" w:type="dxa"/>
            <w:tcBorders>
              <w:top w:val="nil"/>
              <w:left w:val="nil"/>
              <w:bottom w:val="single" w:sz="4" w:space="0" w:color="auto"/>
              <w:right w:val="single" w:sz="4" w:space="0" w:color="auto"/>
            </w:tcBorders>
            <w:noWrap/>
            <w:vAlign w:val="center"/>
            <w:hideMark/>
          </w:tcPr>
          <w:p w14:paraId="1F5FF056"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17</w:t>
            </w:r>
          </w:p>
        </w:tc>
        <w:tc>
          <w:tcPr>
            <w:tcW w:w="721" w:type="dxa"/>
            <w:tcBorders>
              <w:top w:val="nil"/>
              <w:left w:val="nil"/>
              <w:bottom w:val="single" w:sz="4" w:space="0" w:color="auto"/>
              <w:right w:val="single" w:sz="4" w:space="0" w:color="auto"/>
            </w:tcBorders>
            <w:noWrap/>
            <w:vAlign w:val="center"/>
            <w:hideMark/>
          </w:tcPr>
          <w:p w14:paraId="3E93C84B"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26%</w:t>
            </w:r>
          </w:p>
        </w:tc>
      </w:tr>
      <w:tr w:rsidR="00D679B9" w:rsidRPr="000F2077" w14:paraId="0B906A42" w14:textId="77777777" w:rsidTr="00612168">
        <w:trPr>
          <w:trHeight w:val="308"/>
          <w:jc w:val="center"/>
        </w:trPr>
        <w:tc>
          <w:tcPr>
            <w:tcW w:w="3945" w:type="dxa"/>
            <w:tcBorders>
              <w:top w:val="nil"/>
              <w:left w:val="single" w:sz="4" w:space="0" w:color="auto"/>
              <w:bottom w:val="single" w:sz="4" w:space="0" w:color="auto"/>
              <w:right w:val="single" w:sz="4" w:space="0" w:color="auto"/>
            </w:tcBorders>
            <w:shd w:val="clear" w:color="000000" w:fill="DAE9F8"/>
            <w:vAlign w:val="center"/>
            <w:hideMark/>
          </w:tcPr>
          <w:p w14:paraId="78A01B0B" w14:textId="77777777" w:rsidR="00D679B9" w:rsidRPr="000F2077" w:rsidRDefault="00D679B9" w:rsidP="00612168">
            <w:pP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 xml:space="preserve">Participantes encuestados </w:t>
            </w:r>
          </w:p>
        </w:tc>
        <w:tc>
          <w:tcPr>
            <w:tcW w:w="709" w:type="dxa"/>
            <w:tcBorders>
              <w:top w:val="nil"/>
              <w:left w:val="nil"/>
              <w:bottom w:val="single" w:sz="4" w:space="0" w:color="auto"/>
              <w:right w:val="single" w:sz="4" w:space="0" w:color="auto"/>
            </w:tcBorders>
            <w:shd w:val="clear" w:color="000000" w:fill="DAE9F8"/>
            <w:noWrap/>
            <w:vAlign w:val="center"/>
            <w:hideMark/>
          </w:tcPr>
          <w:p w14:paraId="313A7174" w14:textId="77777777" w:rsidR="00D679B9" w:rsidRPr="000F2077" w:rsidRDefault="00D679B9" w:rsidP="00612168">
            <w:pPr>
              <w:jc w:val="cente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66</w:t>
            </w:r>
          </w:p>
        </w:tc>
        <w:tc>
          <w:tcPr>
            <w:tcW w:w="721" w:type="dxa"/>
            <w:tcBorders>
              <w:top w:val="nil"/>
              <w:left w:val="nil"/>
              <w:bottom w:val="single" w:sz="4" w:space="0" w:color="auto"/>
              <w:right w:val="single" w:sz="4" w:space="0" w:color="auto"/>
            </w:tcBorders>
            <w:shd w:val="clear" w:color="000000" w:fill="DAE9F8"/>
            <w:noWrap/>
            <w:vAlign w:val="center"/>
            <w:hideMark/>
          </w:tcPr>
          <w:p w14:paraId="2A1F3DBE" w14:textId="77777777" w:rsidR="00D679B9" w:rsidRPr="000F2077" w:rsidRDefault="00D679B9" w:rsidP="00612168">
            <w:pPr>
              <w:jc w:val="cente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100%</w:t>
            </w:r>
          </w:p>
        </w:tc>
      </w:tr>
    </w:tbl>
    <w:p w14:paraId="3E491D59" w14:textId="77777777" w:rsidR="00D679B9" w:rsidRPr="000F2077" w:rsidRDefault="00D679B9" w:rsidP="00D679B9">
      <w:pPr>
        <w:jc w:val="both"/>
        <w:rPr>
          <w:rFonts w:ascii="Arial" w:hAnsi="Arial" w:cs="Arial"/>
          <w:sz w:val="22"/>
          <w:szCs w:val="22"/>
        </w:rPr>
      </w:pPr>
    </w:p>
    <w:p w14:paraId="15F7C217"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En cuanto a las modalidades de capacitación preferidas, el 29% de los(as) participantes prefiere la modalidad virtual sincrónica, el 23% opta por la modalidad virtual asincrónica o presencial y el 26% la modalidad mixta.</w:t>
      </w:r>
    </w:p>
    <w:p w14:paraId="5CDDAF44" w14:textId="77777777" w:rsidR="00D679B9" w:rsidRPr="000F2077" w:rsidRDefault="00D679B9" w:rsidP="00D679B9">
      <w:pPr>
        <w:jc w:val="both"/>
        <w:rPr>
          <w:rFonts w:ascii="Arial" w:hAnsi="Arial" w:cs="Arial"/>
          <w:sz w:val="22"/>
          <w:szCs w:val="22"/>
        </w:rPr>
      </w:pPr>
    </w:p>
    <w:p w14:paraId="3F99A569"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Esta distribución evidencia la necesidad de continuar aprovechando las herramientas tecnológicas que faciliten la participación flexible y el aprendizaje autónomo, sin dejar de lado los espacios presenciales que fortalecen la interacción y el trabajo colaborativo.</w:t>
      </w:r>
    </w:p>
    <w:p w14:paraId="046B8198" w14:textId="77777777" w:rsidR="00D679B9" w:rsidRPr="000F2077" w:rsidRDefault="00D679B9" w:rsidP="00D679B9">
      <w:pPr>
        <w:jc w:val="both"/>
        <w:rPr>
          <w:rFonts w:ascii="Arial" w:hAnsi="Arial" w:cs="Arial"/>
          <w:sz w:val="22"/>
          <w:szCs w:val="22"/>
        </w:rPr>
      </w:pPr>
    </w:p>
    <w:p w14:paraId="2B574C88" w14:textId="77777777" w:rsidR="00D679B9" w:rsidRPr="000F2077" w:rsidRDefault="00D679B9" w:rsidP="00D679B9">
      <w:pPr>
        <w:jc w:val="both"/>
        <w:rPr>
          <w:rFonts w:ascii="Arial" w:hAnsi="Arial" w:cs="Arial"/>
          <w:b/>
          <w:bCs/>
          <w:sz w:val="22"/>
          <w:szCs w:val="22"/>
        </w:rPr>
      </w:pPr>
      <w:r w:rsidRPr="000F2077">
        <w:rPr>
          <w:rFonts w:ascii="Arial" w:hAnsi="Arial" w:cs="Arial"/>
          <w:b/>
          <w:bCs/>
          <w:sz w:val="22"/>
          <w:szCs w:val="22"/>
        </w:rPr>
        <w:t>¿Qué frecuencia considera adecuada para las actividades de capacitación?</w:t>
      </w:r>
    </w:p>
    <w:p w14:paraId="4F1FCC9B" w14:textId="77777777" w:rsidR="00D679B9" w:rsidRPr="000F2077" w:rsidRDefault="00D679B9" w:rsidP="00D679B9">
      <w:pPr>
        <w:jc w:val="both"/>
        <w:rPr>
          <w:rFonts w:ascii="Arial" w:hAnsi="Arial" w:cs="Arial"/>
          <w:b/>
          <w:bCs/>
          <w:sz w:val="22"/>
          <w:szCs w:val="22"/>
        </w:rPr>
      </w:pPr>
    </w:p>
    <w:p w14:paraId="11F92FED" w14:textId="77777777" w:rsidR="00D679B9" w:rsidRPr="000F2077" w:rsidRDefault="00D679B9" w:rsidP="00D679B9">
      <w:pPr>
        <w:jc w:val="center"/>
        <w:rPr>
          <w:rFonts w:ascii="Arial" w:hAnsi="Arial" w:cs="Arial"/>
          <w:sz w:val="22"/>
          <w:szCs w:val="22"/>
        </w:rPr>
      </w:pPr>
      <w:r w:rsidRPr="000F2077">
        <w:rPr>
          <w:rFonts w:ascii="Arial" w:hAnsi="Arial" w:cs="Arial"/>
          <w:noProof/>
          <w:sz w:val="22"/>
          <w:szCs w:val="22"/>
          <w:lang w:val="es-ES"/>
        </w:rPr>
        <w:drawing>
          <wp:inline distT="0" distB="0" distL="0" distR="0" wp14:anchorId="5DB50B96" wp14:editId="058A74C1">
            <wp:extent cx="2628900" cy="1706386"/>
            <wp:effectExtent l="0" t="0" r="0" b="8255"/>
            <wp:docPr id="1224410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10909" name=""/>
                    <pic:cNvPicPr/>
                  </pic:nvPicPr>
                  <pic:blipFill>
                    <a:blip r:embed="rId29"/>
                    <a:stretch>
                      <a:fillRect/>
                    </a:stretch>
                  </pic:blipFill>
                  <pic:spPr>
                    <a:xfrm>
                      <a:off x="0" y="0"/>
                      <a:ext cx="2641004" cy="1714243"/>
                    </a:xfrm>
                    <a:prstGeom prst="rect">
                      <a:avLst/>
                    </a:prstGeom>
                  </pic:spPr>
                </pic:pic>
              </a:graphicData>
            </a:graphic>
          </wp:inline>
        </w:drawing>
      </w:r>
    </w:p>
    <w:p w14:paraId="1FB053DE" w14:textId="77777777" w:rsidR="00D679B9" w:rsidRPr="000F2077" w:rsidRDefault="00D679B9" w:rsidP="00D679B9">
      <w:pPr>
        <w:jc w:val="center"/>
        <w:rPr>
          <w:rFonts w:ascii="Arial" w:hAnsi="Arial" w:cs="Arial"/>
          <w:sz w:val="22"/>
          <w:szCs w:val="22"/>
        </w:rPr>
      </w:pPr>
    </w:p>
    <w:tbl>
      <w:tblPr>
        <w:tblW w:w="4880" w:type="dxa"/>
        <w:jc w:val="center"/>
        <w:tblCellMar>
          <w:left w:w="70" w:type="dxa"/>
          <w:right w:w="70" w:type="dxa"/>
        </w:tblCellMar>
        <w:tblLook w:val="04A0" w:firstRow="1" w:lastRow="0" w:firstColumn="1" w:lastColumn="0" w:noHBand="0" w:noVBand="1"/>
      </w:tblPr>
      <w:tblGrid>
        <w:gridCol w:w="3654"/>
        <w:gridCol w:w="388"/>
        <w:gridCol w:w="838"/>
      </w:tblGrid>
      <w:tr w:rsidR="00D679B9" w:rsidRPr="000F2077" w14:paraId="4B15EBBC" w14:textId="77777777" w:rsidTr="00612168">
        <w:trPr>
          <w:trHeight w:val="257"/>
          <w:jc w:val="center"/>
        </w:trPr>
        <w:tc>
          <w:tcPr>
            <w:tcW w:w="4880" w:type="dxa"/>
            <w:gridSpan w:val="3"/>
            <w:tcBorders>
              <w:top w:val="nil"/>
              <w:left w:val="nil"/>
              <w:bottom w:val="nil"/>
              <w:right w:val="nil"/>
            </w:tcBorders>
            <w:noWrap/>
            <w:vAlign w:val="center"/>
            <w:hideMark/>
          </w:tcPr>
          <w:p w14:paraId="4A8E2B0A" w14:textId="77777777" w:rsidR="00D679B9" w:rsidRPr="000F2077" w:rsidRDefault="00D679B9" w:rsidP="00612168">
            <w:pP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Frecuencia para las actividades capacitación</w:t>
            </w:r>
          </w:p>
        </w:tc>
      </w:tr>
      <w:tr w:rsidR="00D679B9" w:rsidRPr="000F2077" w14:paraId="010DD3C2" w14:textId="77777777" w:rsidTr="00612168">
        <w:trPr>
          <w:trHeight w:val="257"/>
          <w:jc w:val="center"/>
        </w:trPr>
        <w:tc>
          <w:tcPr>
            <w:tcW w:w="3654" w:type="dxa"/>
            <w:tcBorders>
              <w:top w:val="single" w:sz="4" w:space="0" w:color="auto"/>
              <w:left w:val="single" w:sz="4" w:space="0" w:color="auto"/>
              <w:bottom w:val="single" w:sz="4" w:space="0" w:color="auto"/>
              <w:right w:val="single" w:sz="4" w:space="0" w:color="auto"/>
            </w:tcBorders>
            <w:noWrap/>
            <w:vAlign w:val="center"/>
            <w:hideMark/>
          </w:tcPr>
          <w:p w14:paraId="2301619E"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lastRenderedPageBreak/>
              <w:t>Semestral</w:t>
            </w:r>
          </w:p>
        </w:tc>
        <w:tc>
          <w:tcPr>
            <w:tcW w:w="388" w:type="dxa"/>
            <w:tcBorders>
              <w:top w:val="single" w:sz="4" w:space="0" w:color="auto"/>
              <w:left w:val="nil"/>
              <w:bottom w:val="single" w:sz="4" w:space="0" w:color="auto"/>
              <w:right w:val="single" w:sz="4" w:space="0" w:color="auto"/>
            </w:tcBorders>
            <w:noWrap/>
            <w:vAlign w:val="center"/>
            <w:hideMark/>
          </w:tcPr>
          <w:p w14:paraId="070AA778"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17</w:t>
            </w:r>
          </w:p>
        </w:tc>
        <w:tc>
          <w:tcPr>
            <w:tcW w:w="838" w:type="dxa"/>
            <w:tcBorders>
              <w:top w:val="single" w:sz="4" w:space="0" w:color="auto"/>
              <w:left w:val="nil"/>
              <w:bottom w:val="single" w:sz="4" w:space="0" w:color="auto"/>
              <w:right w:val="single" w:sz="4" w:space="0" w:color="auto"/>
            </w:tcBorders>
            <w:noWrap/>
            <w:vAlign w:val="center"/>
            <w:hideMark/>
          </w:tcPr>
          <w:p w14:paraId="3EC75B7E"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26%</w:t>
            </w:r>
          </w:p>
        </w:tc>
      </w:tr>
      <w:tr w:rsidR="00D679B9" w:rsidRPr="000F2077" w14:paraId="0D9BC30B" w14:textId="77777777" w:rsidTr="00612168">
        <w:trPr>
          <w:trHeight w:val="257"/>
          <w:jc w:val="center"/>
        </w:trPr>
        <w:tc>
          <w:tcPr>
            <w:tcW w:w="3654" w:type="dxa"/>
            <w:tcBorders>
              <w:top w:val="nil"/>
              <w:left w:val="single" w:sz="4" w:space="0" w:color="auto"/>
              <w:bottom w:val="single" w:sz="4" w:space="0" w:color="auto"/>
              <w:right w:val="single" w:sz="4" w:space="0" w:color="auto"/>
            </w:tcBorders>
            <w:noWrap/>
            <w:vAlign w:val="center"/>
            <w:hideMark/>
          </w:tcPr>
          <w:p w14:paraId="0A816AEF"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Trimestral</w:t>
            </w:r>
          </w:p>
        </w:tc>
        <w:tc>
          <w:tcPr>
            <w:tcW w:w="388" w:type="dxa"/>
            <w:tcBorders>
              <w:top w:val="nil"/>
              <w:left w:val="nil"/>
              <w:bottom w:val="single" w:sz="4" w:space="0" w:color="auto"/>
              <w:right w:val="single" w:sz="4" w:space="0" w:color="auto"/>
            </w:tcBorders>
            <w:noWrap/>
            <w:vAlign w:val="center"/>
            <w:hideMark/>
          </w:tcPr>
          <w:p w14:paraId="21F001CF"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36</w:t>
            </w:r>
          </w:p>
        </w:tc>
        <w:tc>
          <w:tcPr>
            <w:tcW w:w="838" w:type="dxa"/>
            <w:tcBorders>
              <w:top w:val="nil"/>
              <w:left w:val="nil"/>
              <w:bottom w:val="single" w:sz="4" w:space="0" w:color="auto"/>
              <w:right w:val="single" w:sz="4" w:space="0" w:color="auto"/>
            </w:tcBorders>
            <w:noWrap/>
            <w:vAlign w:val="center"/>
            <w:hideMark/>
          </w:tcPr>
          <w:p w14:paraId="0F821CE9"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55%</w:t>
            </w:r>
          </w:p>
        </w:tc>
      </w:tr>
      <w:tr w:rsidR="00D679B9" w:rsidRPr="000F2077" w14:paraId="33D74A9A" w14:textId="77777777" w:rsidTr="00612168">
        <w:trPr>
          <w:trHeight w:val="257"/>
          <w:jc w:val="center"/>
        </w:trPr>
        <w:tc>
          <w:tcPr>
            <w:tcW w:w="3654" w:type="dxa"/>
            <w:tcBorders>
              <w:top w:val="nil"/>
              <w:left w:val="single" w:sz="4" w:space="0" w:color="auto"/>
              <w:bottom w:val="single" w:sz="4" w:space="0" w:color="auto"/>
              <w:right w:val="single" w:sz="4" w:space="0" w:color="auto"/>
            </w:tcBorders>
            <w:noWrap/>
            <w:vAlign w:val="center"/>
            <w:hideMark/>
          </w:tcPr>
          <w:p w14:paraId="2B963528" w14:textId="77777777" w:rsidR="00D679B9" w:rsidRPr="000F2077" w:rsidRDefault="00D679B9" w:rsidP="00612168">
            <w:pPr>
              <w:jc w:val="both"/>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Mensual</w:t>
            </w:r>
          </w:p>
        </w:tc>
        <w:tc>
          <w:tcPr>
            <w:tcW w:w="388" w:type="dxa"/>
            <w:tcBorders>
              <w:top w:val="nil"/>
              <w:left w:val="nil"/>
              <w:bottom w:val="single" w:sz="4" w:space="0" w:color="auto"/>
              <w:right w:val="single" w:sz="4" w:space="0" w:color="auto"/>
            </w:tcBorders>
            <w:noWrap/>
            <w:vAlign w:val="center"/>
            <w:hideMark/>
          </w:tcPr>
          <w:p w14:paraId="3C820B8C"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13</w:t>
            </w:r>
          </w:p>
        </w:tc>
        <w:tc>
          <w:tcPr>
            <w:tcW w:w="838" w:type="dxa"/>
            <w:tcBorders>
              <w:top w:val="nil"/>
              <w:left w:val="nil"/>
              <w:bottom w:val="single" w:sz="4" w:space="0" w:color="auto"/>
              <w:right w:val="single" w:sz="4" w:space="0" w:color="auto"/>
            </w:tcBorders>
            <w:noWrap/>
            <w:vAlign w:val="center"/>
            <w:hideMark/>
          </w:tcPr>
          <w:p w14:paraId="6401CB0B" w14:textId="77777777" w:rsidR="00D679B9" w:rsidRPr="000F2077" w:rsidRDefault="00D679B9" w:rsidP="00612168">
            <w:pPr>
              <w:jc w:val="center"/>
              <w:rPr>
                <w:rFonts w:ascii="Arial" w:eastAsia="Times New Roman" w:hAnsi="Arial" w:cs="Arial"/>
                <w:color w:val="000000"/>
                <w:sz w:val="22"/>
                <w:szCs w:val="22"/>
                <w:lang w:eastAsia="es-CO"/>
              </w:rPr>
            </w:pPr>
            <w:r w:rsidRPr="000F2077">
              <w:rPr>
                <w:rFonts w:ascii="Arial" w:eastAsia="Times New Roman" w:hAnsi="Arial" w:cs="Arial"/>
                <w:color w:val="000000"/>
                <w:sz w:val="22"/>
                <w:szCs w:val="22"/>
                <w:lang w:eastAsia="es-CO"/>
              </w:rPr>
              <w:t>20%</w:t>
            </w:r>
          </w:p>
        </w:tc>
      </w:tr>
      <w:tr w:rsidR="00D679B9" w:rsidRPr="000F2077" w14:paraId="73BACA57" w14:textId="77777777" w:rsidTr="00612168">
        <w:trPr>
          <w:trHeight w:val="257"/>
          <w:jc w:val="center"/>
        </w:trPr>
        <w:tc>
          <w:tcPr>
            <w:tcW w:w="3654" w:type="dxa"/>
            <w:tcBorders>
              <w:top w:val="nil"/>
              <w:left w:val="single" w:sz="4" w:space="0" w:color="auto"/>
              <w:bottom w:val="single" w:sz="4" w:space="0" w:color="auto"/>
              <w:right w:val="single" w:sz="4" w:space="0" w:color="auto"/>
            </w:tcBorders>
            <w:shd w:val="clear" w:color="000000" w:fill="DAE9F8"/>
            <w:vAlign w:val="center"/>
            <w:hideMark/>
          </w:tcPr>
          <w:p w14:paraId="6555B51C" w14:textId="77777777" w:rsidR="00D679B9" w:rsidRPr="000F2077" w:rsidRDefault="00D679B9" w:rsidP="00612168">
            <w:pP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 xml:space="preserve">Participantes encuestados </w:t>
            </w:r>
          </w:p>
        </w:tc>
        <w:tc>
          <w:tcPr>
            <w:tcW w:w="388" w:type="dxa"/>
            <w:tcBorders>
              <w:top w:val="nil"/>
              <w:left w:val="nil"/>
              <w:bottom w:val="single" w:sz="4" w:space="0" w:color="auto"/>
              <w:right w:val="single" w:sz="4" w:space="0" w:color="auto"/>
            </w:tcBorders>
            <w:shd w:val="clear" w:color="000000" w:fill="DAE9F8"/>
            <w:noWrap/>
            <w:vAlign w:val="center"/>
            <w:hideMark/>
          </w:tcPr>
          <w:p w14:paraId="2411D1BC" w14:textId="77777777" w:rsidR="00D679B9" w:rsidRPr="000F2077" w:rsidRDefault="00D679B9" w:rsidP="00612168">
            <w:pPr>
              <w:jc w:val="cente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66</w:t>
            </w:r>
          </w:p>
        </w:tc>
        <w:tc>
          <w:tcPr>
            <w:tcW w:w="838" w:type="dxa"/>
            <w:tcBorders>
              <w:top w:val="nil"/>
              <w:left w:val="nil"/>
              <w:bottom w:val="single" w:sz="4" w:space="0" w:color="auto"/>
              <w:right w:val="single" w:sz="4" w:space="0" w:color="auto"/>
            </w:tcBorders>
            <w:shd w:val="clear" w:color="000000" w:fill="DAE9F8"/>
            <w:noWrap/>
            <w:vAlign w:val="center"/>
            <w:hideMark/>
          </w:tcPr>
          <w:p w14:paraId="5AA7D59D" w14:textId="77777777" w:rsidR="00D679B9" w:rsidRPr="000F2077" w:rsidRDefault="00D679B9" w:rsidP="00612168">
            <w:pPr>
              <w:jc w:val="center"/>
              <w:rPr>
                <w:rFonts w:ascii="Arial" w:eastAsia="Times New Roman" w:hAnsi="Arial" w:cs="Arial"/>
                <w:b/>
                <w:bCs/>
                <w:color w:val="000000"/>
                <w:sz w:val="22"/>
                <w:szCs w:val="22"/>
                <w:lang w:eastAsia="es-CO"/>
              </w:rPr>
            </w:pPr>
            <w:r w:rsidRPr="000F2077">
              <w:rPr>
                <w:rFonts w:ascii="Arial" w:eastAsia="Times New Roman" w:hAnsi="Arial" w:cs="Arial"/>
                <w:b/>
                <w:bCs/>
                <w:color w:val="000000"/>
                <w:sz w:val="22"/>
                <w:szCs w:val="22"/>
                <w:lang w:eastAsia="es-CO"/>
              </w:rPr>
              <w:t>100%</w:t>
            </w:r>
          </w:p>
        </w:tc>
      </w:tr>
    </w:tbl>
    <w:p w14:paraId="5FF1516E" w14:textId="77777777" w:rsidR="00D679B9" w:rsidRPr="000F2077" w:rsidRDefault="00D679B9" w:rsidP="00D679B9">
      <w:pPr>
        <w:jc w:val="both"/>
        <w:rPr>
          <w:rFonts w:ascii="Arial" w:hAnsi="Arial" w:cs="Arial"/>
          <w:sz w:val="22"/>
          <w:szCs w:val="22"/>
        </w:rPr>
      </w:pPr>
    </w:p>
    <w:p w14:paraId="47CDE378"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Respecto a la frecuencia considerada adecuada para el desarrollo de actividades de capacitación, el 55% de los(as) servidores(as) prefiere que se realicen de manera trimestral, el 26% semestral y el 20% mensual. Lo anterior sugiere que la mayoría de los(as) servidores(as) considera conveniente contar con procesos de formación continua, pero con una periodicidad razonable que permita equilibrar las responsabilidades laborales y personales.</w:t>
      </w:r>
    </w:p>
    <w:p w14:paraId="409C4BC2" w14:textId="77777777" w:rsidR="00D679B9" w:rsidRPr="000F2077" w:rsidRDefault="00D679B9" w:rsidP="00D679B9">
      <w:pPr>
        <w:jc w:val="both"/>
        <w:rPr>
          <w:rFonts w:ascii="Arial" w:hAnsi="Arial" w:cs="Arial"/>
          <w:sz w:val="22"/>
          <w:szCs w:val="22"/>
        </w:rPr>
      </w:pPr>
    </w:p>
    <w:p w14:paraId="47133129" w14:textId="77777777" w:rsidR="00D679B9" w:rsidRPr="000F2077" w:rsidRDefault="00D679B9" w:rsidP="00D679B9">
      <w:pPr>
        <w:jc w:val="both"/>
        <w:rPr>
          <w:rFonts w:ascii="Arial" w:hAnsi="Arial" w:cs="Arial"/>
          <w:b/>
          <w:bCs/>
          <w:sz w:val="22"/>
          <w:szCs w:val="22"/>
        </w:rPr>
      </w:pPr>
      <w:r w:rsidRPr="000F2077">
        <w:rPr>
          <w:rFonts w:ascii="Arial" w:hAnsi="Arial" w:cs="Arial"/>
          <w:b/>
          <w:bCs/>
          <w:sz w:val="22"/>
          <w:szCs w:val="22"/>
        </w:rPr>
        <w:t>Indique Nombre de la capacitación, Objetivo de la capacitación y Modalidad sugerida (presencial, virtual sincrónica, virtual asincrónica, mixta)</w:t>
      </w:r>
    </w:p>
    <w:p w14:paraId="4651CA03" w14:textId="77777777" w:rsidR="00D679B9" w:rsidRPr="000F2077" w:rsidRDefault="00D679B9" w:rsidP="00D679B9">
      <w:pPr>
        <w:jc w:val="both"/>
        <w:rPr>
          <w:rFonts w:ascii="Arial" w:hAnsi="Arial" w:cs="Arial"/>
          <w:b/>
          <w:bCs/>
          <w:sz w:val="22"/>
          <w:szCs w:val="22"/>
        </w:rPr>
      </w:pPr>
    </w:p>
    <w:p w14:paraId="4ABF9FF1"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Entre los temas más demandados por los(as) servidores(as) para fortalecer sus competencias, se destacan los relacionados con:</w:t>
      </w:r>
    </w:p>
    <w:p w14:paraId="3467CC00" w14:textId="77777777" w:rsidR="00D679B9" w:rsidRPr="000F2077" w:rsidRDefault="00D679B9" w:rsidP="00D679B9">
      <w:pPr>
        <w:jc w:val="both"/>
        <w:rPr>
          <w:rFonts w:ascii="Arial" w:hAnsi="Arial" w:cs="Arial"/>
          <w:sz w:val="22"/>
          <w:szCs w:val="22"/>
        </w:rPr>
      </w:pPr>
    </w:p>
    <w:p w14:paraId="0D09E19D" w14:textId="77777777" w:rsidR="00D679B9" w:rsidRPr="000F2077" w:rsidRDefault="00D679B9" w:rsidP="007F6298">
      <w:pPr>
        <w:pStyle w:val="Prrafodelista"/>
        <w:numPr>
          <w:ilvl w:val="0"/>
          <w:numId w:val="24"/>
        </w:numPr>
        <w:spacing w:after="0" w:line="240" w:lineRule="auto"/>
        <w:jc w:val="both"/>
        <w:rPr>
          <w:rFonts w:ascii="Arial" w:hAnsi="Arial" w:cs="Arial"/>
        </w:rPr>
      </w:pPr>
      <w:r w:rsidRPr="000F2077">
        <w:rPr>
          <w:rFonts w:ascii="Arial" w:hAnsi="Arial" w:cs="Arial"/>
        </w:rPr>
        <w:t>Atención al ciudadano</w:t>
      </w:r>
    </w:p>
    <w:p w14:paraId="4F20EDB2" w14:textId="77777777" w:rsidR="00D679B9" w:rsidRPr="000F2077" w:rsidRDefault="00D679B9" w:rsidP="007F6298">
      <w:pPr>
        <w:pStyle w:val="Prrafodelista"/>
        <w:numPr>
          <w:ilvl w:val="0"/>
          <w:numId w:val="24"/>
        </w:numPr>
        <w:spacing w:after="0" w:line="240" w:lineRule="auto"/>
        <w:jc w:val="both"/>
        <w:rPr>
          <w:rFonts w:ascii="Arial" w:hAnsi="Arial" w:cs="Arial"/>
        </w:rPr>
      </w:pPr>
      <w:r w:rsidRPr="000F2077">
        <w:rPr>
          <w:rFonts w:ascii="Arial" w:hAnsi="Arial" w:cs="Arial"/>
        </w:rPr>
        <w:t>Liderazgo y trabajo en equipo</w:t>
      </w:r>
    </w:p>
    <w:p w14:paraId="3D4B9F34" w14:textId="77777777" w:rsidR="00D679B9" w:rsidRPr="000F2077" w:rsidRDefault="00D679B9" w:rsidP="007F6298">
      <w:pPr>
        <w:pStyle w:val="Prrafodelista"/>
        <w:numPr>
          <w:ilvl w:val="0"/>
          <w:numId w:val="24"/>
        </w:numPr>
        <w:spacing w:after="0" w:line="240" w:lineRule="auto"/>
        <w:jc w:val="both"/>
        <w:rPr>
          <w:rFonts w:ascii="Arial" w:hAnsi="Arial" w:cs="Arial"/>
        </w:rPr>
      </w:pPr>
      <w:r w:rsidRPr="000F2077">
        <w:rPr>
          <w:rFonts w:ascii="Arial" w:hAnsi="Arial" w:cs="Arial"/>
        </w:rPr>
        <w:t>Comunicación efectiva</w:t>
      </w:r>
    </w:p>
    <w:p w14:paraId="19276A0E" w14:textId="77777777" w:rsidR="00D679B9" w:rsidRPr="000F2077" w:rsidRDefault="00D679B9" w:rsidP="007F6298">
      <w:pPr>
        <w:pStyle w:val="Prrafodelista"/>
        <w:numPr>
          <w:ilvl w:val="0"/>
          <w:numId w:val="24"/>
        </w:numPr>
        <w:spacing w:after="0" w:line="240" w:lineRule="auto"/>
        <w:jc w:val="both"/>
        <w:rPr>
          <w:rFonts w:ascii="Arial" w:hAnsi="Arial" w:cs="Arial"/>
        </w:rPr>
      </w:pPr>
      <w:r w:rsidRPr="000F2077">
        <w:rPr>
          <w:rFonts w:ascii="Arial" w:hAnsi="Arial" w:cs="Arial"/>
        </w:rPr>
        <w:t>Manejo del tiempo</w:t>
      </w:r>
    </w:p>
    <w:p w14:paraId="181C5E99" w14:textId="77777777" w:rsidR="00D679B9" w:rsidRPr="000F2077" w:rsidRDefault="00D679B9" w:rsidP="007F6298">
      <w:pPr>
        <w:pStyle w:val="Prrafodelista"/>
        <w:numPr>
          <w:ilvl w:val="0"/>
          <w:numId w:val="24"/>
        </w:numPr>
        <w:spacing w:after="0" w:line="240" w:lineRule="auto"/>
        <w:jc w:val="both"/>
        <w:rPr>
          <w:rFonts w:ascii="Arial" w:hAnsi="Arial" w:cs="Arial"/>
        </w:rPr>
      </w:pPr>
      <w:r w:rsidRPr="000F2077">
        <w:rPr>
          <w:rFonts w:ascii="Arial" w:hAnsi="Arial" w:cs="Arial"/>
        </w:rPr>
        <w:t>Herramientas digitales</w:t>
      </w:r>
    </w:p>
    <w:p w14:paraId="1365E050" w14:textId="77777777" w:rsidR="00D679B9" w:rsidRPr="000F2077" w:rsidRDefault="00D679B9" w:rsidP="007F6298">
      <w:pPr>
        <w:pStyle w:val="Prrafodelista"/>
        <w:numPr>
          <w:ilvl w:val="0"/>
          <w:numId w:val="24"/>
        </w:numPr>
        <w:spacing w:after="0" w:line="240" w:lineRule="auto"/>
        <w:jc w:val="both"/>
        <w:rPr>
          <w:rFonts w:ascii="Arial" w:hAnsi="Arial" w:cs="Arial"/>
        </w:rPr>
      </w:pPr>
      <w:r w:rsidRPr="000F2077">
        <w:rPr>
          <w:rFonts w:ascii="Arial" w:hAnsi="Arial" w:cs="Arial"/>
        </w:rPr>
        <w:t>Bienestar emocional</w:t>
      </w:r>
    </w:p>
    <w:p w14:paraId="465B108A" w14:textId="77777777" w:rsidR="00D679B9" w:rsidRPr="000F2077" w:rsidRDefault="00D679B9" w:rsidP="007F6298">
      <w:pPr>
        <w:pStyle w:val="Prrafodelista"/>
        <w:numPr>
          <w:ilvl w:val="0"/>
          <w:numId w:val="24"/>
        </w:numPr>
        <w:spacing w:after="0" w:line="240" w:lineRule="auto"/>
        <w:jc w:val="both"/>
        <w:rPr>
          <w:rFonts w:ascii="Arial" w:hAnsi="Arial" w:cs="Arial"/>
        </w:rPr>
      </w:pPr>
      <w:r w:rsidRPr="000F2077">
        <w:rPr>
          <w:rFonts w:ascii="Arial" w:hAnsi="Arial" w:cs="Arial"/>
        </w:rPr>
        <w:t>Actualización normativa.</w:t>
      </w:r>
    </w:p>
    <w:p w14:paraId="2E964FCE" w14:textId="77777777" w:rsidR="00D679B9" w:rsidRPr="000F2077" w:rsidRDefault="00D679B9" w:rsidP="00D679B9">
      <w:pPr>
        <w:jc w:val="both"/>
        <w:rPr>
          <w:rFonts w:ascii="Arial" w:hAnsi="Arial" w:cs="Arial"/>
          <w:sz w:val="22"/>
          <w:szCs w:val="22"/>
        </w:rPr>
      </w:pPr>
    </w:p>
    <w:p w14:paraId="57806B39"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Estos resultados orientan la priorización de los ejes temáticos que deben incorporarse en el Plan Institucional de Capacitación 2026.</w:t>
      </w:r>
    </w:p>
    <w:p w14:paraId="749E5E4B" w14:textId="77777777" w:rsidR="00D679B9" w:rsidRPr="000F2077" w:rsidRDefault="00D679B9" w:rsidP="00D679B9">
      <w:pPr>
        <w:jc w:val="both"/>
        <w:rPr>
          <w:rFonts w:ascii="Arial" w:hAnsi="Arial" w:cs="Arial"/>
          <w:sz w:val="22"/>
          <w:szCs w:val="22"/>
        </w:rPr>
      </w:pPr>
    </w:p>
    <w:p w14:paraId="7A94555C"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sz w:val="22"/>
          <w:szCs w:val="22"/>
        </w:rPr>
        <w:t>Los resultados de la encuesta permiten concluir que la percepción general de los servidores frente a los programas de bienestar, incentivos y capacitación es positiva, con altos niveles de satisfacción y participación. Se evidencia una cultura organizacional en la que el bienestar y el desarrollo del talento humano son reconocidos como factores fundamentales para el logro de los objetivos institucionales.</w:t>
      </w:r>
    </w:p>
    <w:p w14:paraId="279B9CD7" w14:textId="77777777" w:rsidR="00D679B9" w:rsidRPr="000F2077" w:rsidRDefault="00D679B9" w:rsidP="00D679B9">
      <w:pPr>
        <w:pStyle w:val="NormalWeb"/>
        <w:spacing w:before="0" w:beforeAutospacing="0" w:after="0" w:afterAutospacing="0"/>
        <w:jc w:val="both"/>
        <w:rPr>
          <w:rFonts w:ascii="Arial" w:hAnsi="Arial" w:cs="Arial"/>
          <w:sz w:val="22"/>
          <w:szCs w:val="22"/>
        </w:rPr>
      </w:pPr>
    </w:p>
    <w:p w14:paraId="17DCA5AC"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sz w:val="22"/>
          <w:szCs w:val="22"/>
        </w:rPr>
        <w:t>Los hallazgos también muestran que los servidores valoran las iniciativas que promueven el equilibrio entre la vida laboral y personal, la salud mental, la motivación laboral y la formación continua. Sin embargo, se identifican oportunidades de mejora en aspectos relacionados con la comunicación interna, la ampliación de los espacios de participación y la flexibilización de las condiciones laborales, de acuerdo con las necesidades individuales y colectivas de los equipos de trabajo.</w:t>
      </w:r>
    </w:p>
    <w:p w14:paraId="06CC687E" w14:textId="77777777" w:rsidR="00D679B9" w:rsidRPr="000F2077" w:rsidRDefault="00D679B9" w:rsidP="00D679B9">
      <w:pPr>
        <w:pStyle w:val="NormalWeb"/>
        <w:spacing w:before="0" w:beforeAutospacing="0" w:after="0" w:afterAutospacing="0"/>
        <w:jc w:val="both"/>
        <w:rPr>
          <w:rFonts w:ascii="Arial" w:hAnsi="Arial" w:cs="Arial"/>
          <w:sz w:val="22"/>
          <w:szCs w:val="22"/>
        </w:rPr>
      </w:pPr>
    </w:p>
    <w:p w14:paraId="6AD1554E" w14:textId="77777777" w:rsidR="00D679B9" w:rsidRPr="000F2077" w:rsidRDefault="00D679B9" w:rsidP="007F6298">
      <w:pPr>
        <w:pStyle w:val="NormalWeb"/>
        <w:numPr>
          <w:ilvl w:val="0"/>
          <w:numId w:val="23"/>
        </w:numPr>
        <w:spacing w:before="0" w:beforeAutospacing="0" w:after="0" w:afterAutospacing="0"/>
        <w:ind w:left="426"/>
        <w:jc w:val="both"/>
        <w:rPr>
          <w:rFonts w:ascii="Arial" w:hAnsi="Arial" w:cs="Arial"/>
          <w:b/>
          <w:bCs/>
          <w:sz w:val="22"/>
          <w:szCs w:val="22"/>
        </w:rPr>
      </w:pPr>
      <w:r w:rsidRPr="000F2077">
        <w:rPr>
          <w:rFonts w:ascii="Arial" w:hAnsi="Arial" w:cs="Arial"/>
          <w:b/>
          <w:bCs/>
          <w:sz w:val="22"/>
          <w:szCs w:val="22"/>
        </w:rPr>
        <w:t>Resultados por áreas - Consolidación de necesidades para el Plan Institucional de Capacitación 2026</w:t>
      </w:r>
    </w:p>
    <w:p w14:paraId="7BC27FA1" w14:textId="77777777" w:rsidR="00D679B9" w:rsidRPr="000F2077" w:rsidRDefault="00D679B9" w:rsidP="00D679B9">
      <w:pPr>
        <w:pStyle w:val="NormalWeb"/>
        <w:spacing w:before="0" w:beforeAutospacing="0" w:after="0" w:afterAutospacing="0"/>
        <w:ind w:left="426"/>
        <w:jc w:val="both"/>
        <w:rPr>
          <w:rFonts w:ascii="Arial" w:hAnsi="Arial" w:cs="Arial"/>
          <w:b/>
          <w:bCs/>
          <w:sz w:val="22"/>
          <w:szCs w:val="22"/>
        </w:rPr>
      </w:pPr>
    </w:p>
    <w:p w14:paraId="6FA72BB6"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sz w:val="22"/>
          <w:szCs w:val="22"/>
        </w:rPr>
        <w:t>En complemento a la encuesta institucional, se consolidó la información remitida por las áreas que reportaron sus necesidades de capacitación, con el fin de fortalecer la planeación del Plan Institucional de Capacitación (PIC) 2026.</w:t>
      </w:r>
    </w:p>
    <w:p w14:paraId="7B44D86E" w14:textId="77777777" w:rsidR="00D679B9" w:rsidRPr="000F2077" w:rsidRDefault="00D679B9" w:rsidP="00D679B9">
      <w:pPr>
        <w:pStyle w:val="NormalWeb"/>
        <w:spacing w:before="0" w:beforeAutospacing="0" w:after="0" w:afterAutospacing="0"/>
        <w:jc w:val="both"/>
        <w:rPr>
          <w:rFonts w:ascii="Arial" w:hAnsi="Arial" w:cs="Arial"/>
          <w:sz w:val="22"/>
          <w:szCs w:val="22"/>
        </w:rPr>
      </w:pPr>
    </w:p>
    <w:p w14:paraId="1B2FE2C8"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sz w:val="22"/>
          <w:szCs w:val="22"/>
        </w:rPr>
        <w:t>Las dependencias que presentaron sus aportes fueron la Oficina Asesora de Planeación, la Oficina de Informática y Sistemas y el Área Administrativa.</w:t>
      </w:r>
    </w:p>
    <w:p w14:paraId="171BDF03" w14:textId="77777777" w:rsidR="00D679B9" w:rsidRPr="000F2077" w:rsidRDefault="00D679B9" w:rsidP="00D679B9">
      <w:pPr>
        <w:pStyle w:val="NormalWeb"/>
        <w:spacing w:before="0" w:beforeAutospacing="0" w:after="0" w:afterAutospacing="0"/>
        <w:jc w:val="both"/>
        <w:rPr>
          <w:rFonts w:ascii="Arial" w:hAnsi="Arial" w:cs="Arial"/>
          <w:sz w:val="22"/>
          <w:szCs w:val="22"/>
        </w:rPr>
      </w:pPr>
    </w:p>
    <w:p w14:paraId="23472D17" w14:textId="77777777" w:rsidR="00D679B9" w:rsidRPr="000F2077" w:rsidRDefault="00D679B9" w:rsidP="007F6298">
      <w:pPr>
        <w:pStyle w:val="NormalWeb"/>
        <w:numPr>
          <w:ilvl w:val="0"/>
          <w:numId w:val="23"/>
        </w:numPr>
        <w:spacing w:before="0" w:beforeAutospacing="0" w:after="0" w:afterAutospacing="0"/>
        <w:jc w:val="both"/>
        <w:rPr>
          <w:rFonts w:ascii="Arial" w:hAnsi="Arial" w:cs="Arial"/>
          <w:sz w:val="22"/>
          <w:szCs w:val="22"/>
        </w:rPr>
      </w:pPr>
      <w:r w:rsidRPr="000F2077">
        <w:rPr>
          <w:rFonts w:ascii="Arial" w:hAnsi="Arial" w:cs="Arial"/>
          <w:b/>
          <w:bCs/>
          <w:sz w:val="22"/>
          <w:szCs w:val="22"/>
        </w:rPr>
        <w:t>Planeación</w:t>
      </w:r>
      <w:r w:rsidRPr="000F2077">
        <w:rPr>
          <w:rFonts w:ascii="Arial" w:hAnsi="Arial" w:cs="Arial"/>
          <w:sz w:val="22"/>
          <w:szCs w:val="22"/>
        </w:rPr>
        <w:t>: prioriza la formación en planeación estratégica, indicadores de gestión y análisis de datos, así como acciones de bienestar orientadas al fortalecimiento del trabajo colaborativo.</w:t>
      </w:r>
    </w:p>
    <w:p w14:paraId="7C998B44" w14:textId="77777777" w:rsidR="00D679B9" w:rsidRPr="000F2077" w:rsidRDefault="00D679B9" w:rsidP="007F6298">
      <w:pPr>
        <w:pStyle w:val="NormalWeb"/>
        <w:numPr>
          <w:ilvl w:val="0"/>
          <w:numId w:val="23"/>
        </w:numPr>
        <w:spacing w:before="0" w:beforeAutospacing="0" w:after="0" w:afterAutospacing="0"/>
        <w:jc w:val="both"/>
        <w:rPr>
          <w:rFonts w:ascii="Arial" w:hAnsi="Arial" w:cs="Arial"/>
          <w:sz w:val="22"/>
          <w:szCs w:val="22"/>
        </w:rPr>
      </w:pPr>
      <w:r w:rsidRPr="000F2077">
        <w:rPr>
          <w:rFonts w:ascii="Arial" w:hAnsi="Arial" w:cs="Arial"/>
          <w:b/>
          <w:bCs/>
          <w:sz w:val="22"/>
          <w:szCs w:val="22"/>
        </w:rPr>
        <w:t>Informática y Sistemas:</w:t>
      </w:r>
      <w:r w:rsidRPr="000F2077">
        <w:rPr>
          <w:rFonts w:ascii="Arial" w:hAnsi="Arial" w:cs="Arial"/>
          <w:sz w:val="22"/>
          <w:szCs w:val="22"/>
        </w:rPr>
        <w:t xml:space="preserve"> propone la actualización en ciberseguridad, automatización e inteligencia artificial aplicada, y solicita incluir pausas activas y reconocimientos al personal técnico.</w:t>
      </w:r>
    </w:p>
    <w:p w14:paraId="2980AD96" w14:textId="77777777" w:rsidR="00D679B9" w:rsidRPr="000F2077" w:rsidRDefault="00D679B9" w:rsidP="007F6298">
      <w:pPr>
        <w:pStyle w:val="NormalWeb"/>
        <w:numPr>
          <w:ilvl w:val="0"/>
          <w:numId w:val="23"/>
        </w:numPr>
        <w:spacing w:before="0" w:beforeAutospacing="0" w:after="0" w:afterAutospacing="0"/>
        <w:jc w:val="both"/>
        <w:rPr>
          <w:rFonts w:ascii="Arial" w:hAnsi="Arial" w:cs="Arial"/>
          <w:sz w:val="22"/>
          <w:szCs w:val="22"/>
        </w:rPr>
      </w:pPr>
      <w:r w:rsidRPr="000F2077">
        <w:rPr>
          <w:rFonts w:ascii="Arial" w:hAnsi="Arial" w:cs="Arial"/>
          <w:b/>
          <w:bCs/>
          <w:sz w:val="22"/>
          <w:szCs w:val="22"/>
        </w:rPr>
        <w:t>Administrativa:</w:t>
      </w:r>
      <w:r w:rsidRPr="000F2077">
        <w:rPr>
          <w:rFonts w:ascii="Arial" w:hAnsi="Arial" w:cs="Arial"/>
          <w:sz w:val="22"/>
          <w:szCs w:val="22"/>
        </w:rPr>
        <w:t xml:space="preserve"> destaca la necesidad de capacitación en procesos contractuales, gestión documental y servicio al cliente, junto con actividades de integración y comunicación asertiva.</w:t>
      </w:r>
    </w:p>
    <w:p w14:paraId="48900CF6" w14:textId="77777777" w:rsidR="00D679B9" w:rsidRPr="000F2077" w:rsidRDefault="00D679B9" w:rsidP="00D679B9">
      <w:pPr>
        <w:pStyle w:val="NormalWeb"/>
        <w:spacing w:before="0" w:beforeAutospacing="0" w:after="0" w:afterAutospacing="0"/>
        <w:ind w:left="720"/>
        <w:jc w:val="both"/>
        <w:rPr>
          <w:rFonts w:ascii="Arial" w:hAnsi="Arial" w:cs="Arial"/>
          <w:sz w:val="22"/>
          <w:szCs w:val="22"/>
        </w:rPr>
      </w:pPr>
    </w:p>
    <w:p w14:paraId="594E1F6B" w14:textId="77777777" w:rsidR="00D679B9" w:rsidRPr="000F2077" w:rsidRDefault="00D679B9" w:rsidP="00D679B9">
      <w:pPr>
        <w:pStyle w:val="NormalWeb"/>
        <w:spacing w:before="0" w:beforeAutospacing="0" w:after="0" w:afterAutospacing="0"/>
        <w:jc w:val="both"/>
        <w:rPr>
          <w:rFonts w:ascii="Arial" w:hAnsi="Arial" w:cs="Arial"/>
          <w:sz w:val="22"/>
          <w:szCs w:val="22"/>
        </w:rPr>
      </w:pPr>
      <w:r w:rsidRPr="000F2077">
        <w:rPr>
          <w:rFonts w:ascii="Arial" w:hAnsi="Arial" w:cs="Arial"/>
          <w:sz w:val="22"/>
          <w:szCs w:val="22"/>
        </w:rPr>
        <w:t>Esta consolidación complementa los resultados de la encuesta institucional y permite incorporar una visión más operativa y ajustada a las funciones específicas de cada dependencia, asegurando que el Plan de Capacitación 2026 responda tanto a las expectativas generales como a las prioridades particulares de las áreas de la entidad.</w:t>
      </w:r>
    </w:p>
    <w:p w14:paraId="0D3726EE" w14:textId="77777777" w:rsidR="00205672" w:rsidRPr="000F2077" w:rsidRDefault="00205672" w:rsidP="00205672">
      <w:pPr>
        <w:pStyle w:val="Default"/>
      </w:pPr>
      <w:bookmarkStart w:id="164" w:name="_Toc215437877"/>
      <w:bookmarkStart w:id="165" w:name="_Hlk188993350"/>
    </w:p>
    <w:p w14:paraId="251834D9" w14:textId="3BB79761" w:rsidR="00D679B9" w:rsidRPr="000F2077" w:rsidRDefault="00D679B9" w:rsidP="00205672">
      <w:pPr>
        <w:pStyle w:val="Default"/>
        <w:rPr>
          <w:b/>
          <w:bCs/>
          <w:sz w:val="22"/>
          <w:szCs w:val="22"/>
        </w:rPr>
      </w:pPr>
      <w:r w:rsidRPr="000F2077">
        <w:rPr>
          <w:b/>
          <w:bCs/>
          <w:sz w:val="22"/>
          <w:szCs w:val="22"/>
        </w:rPr>
        <w:t>DESARROLLO DEL PLAN</w:t>
      </w:r>
      <w:bookmarkEnd w:id="164"/>
    </w:p>
    <w:p w14:paraId="2CB02EAB" w14:textId="77777777" w:rsidR="00D679B9" w:rsidRPr="000F2077" w:rsidRDefault="00D679B9" w:rsidP="00D679B9">
      <w:pPr>
        <w:rPr>
          <w:rFonts w:ascii="Arial" w:hAnsi="Arial" w:cs="Arial"/>
          <w:sz w:val="22"/>
          <w:szCs w:val="22"/>
        </w:rPr>
      </w:pPr>
    </w:p>
    <w:p w14:paraId="7DFB14AF" w14:textId="77777777" w:rsidR="00D679B9" w:rsidRPr="000F2077" w:rsidRDefault="00D679B9" w:rsidP="00205672">
      <w:pPr>
        <w:pStyle w:val="Default"/>
        <w:rPr>
          <w:b/>
          <w:bCs/>
          <w:sz w:val="22"/>
          <w:szCs w:val="22"/>
        </w:rPr>
      </w:pPr>
      <w:bookmarkStart w:id="166" w:name="_Toc215437878"/>
      <w:r w:rsidRPr="000F2077">
        <w:rPr>
          <w:b/>
          <w:bCs/>
          <w:sz w:val="22"/>
          <w:szCs w:val="22"/>
        </w:rPr>
        <w:t>Líneas Temáticas.</w:t>
      </w:r>
      <w:bookmarkEnd w:id="166"/>
    </w:p>
    <w:p w14:paraId="2455711E" w14:textId="77777777" w:rsidR="00D679B9" w:rsidRPr="000F2077" w:rsidRDefault="00D679B9" w:rsidP="00D679B9">
      <w:pPr>
        <w:rPr>
          <w:rFonts w:ascii="Arial" w:hAnsi="Arial" w:cs="Arial"/>
          <w:sz w:val="22"/>
          <w:szCs w:val="22"/>
        </w:rPr>
      </w:pPr>
    </w:p>
    <w:p w14:paraId="7CE142F8"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Plan Nacional de Formación y Capacitación 2023 – 2030, publicado por el Departamento Administrativo de la Función Pública, establece los siguientes ejes temáticos como prioritarios para la elaboración de los planes institucionales de capacitación de la siguiente manera:</w:t>
      </w:r>
    </w:p>
    <w:p w14:paraId="68D31156" w14:textId="77777777" w:rsidR="00D679B9" w:rsidRPr="000F2077" w:rsidRDefault="00D679B9" w:rsidP="00D679B9">
      <w:pPr>
        <w:jc w:val="both"/>
        <w:rPr>
          <w:rFonts w:ascii="Arial" w:hAnsi="Arial" w:cs="Arial"/>
          <w:sz w:val="22"/>
          <w:szCs w:val="22"/>
        </w:rPr>
      </w:pPr>
    </w:p>
    <w:p w14:paraId="044D0A28" w14:textId="77777777" w:rsidR="00D679B9" w:rsidRPr="000F2077" w:rsidRDefault="00D679B9" w:rsidP="007F6298">
      <w:pPr>
        <w:pStyle w:val="Prrafodelista"/>
        <w:numPr>
          <w:ilvl w:val="0"/>
          <w:numId w:val="25"/>
        </w:numPr>
        <w:spacing w:after="0" w:line="240" w:lineRule="auto"/>
        <w:jc w:val="both"/>
        <w:rPr>
          <w:rFonts w:ascii="Arial" w:hAnsi="Arial" w:cs="Arial"/>
        </w:rPr>
      </w:pPr>
      <w:r w:rsidRPr="000F2077">
        <w:rPr>
          <w:rFonts w:ascii="Arial" w:hAnsi="Arial" w:cs="Arial"/>
          <w:b/>
          <w:bCs/>
        </w:rPr>
        <w:t>Paz total, memoria y derechos humanos:</w:t>
      </w:r>
      <w:r w:rsidRPr="000F2077">
        <w:rPr>
          <w:rFonts w:ascii="Arial" w:hAnsi="Arial" w:cs="Arial"/>
        </w:rPr>
        <w:t xml:space="preserve"> Se orienta hacia la transformación institucional y cultural de servidores públicos, a partir un direccionamiento político capaz de redimensionar su universo simbólico y propiciar escenarios de construcción de paz y la garantía de los derechos. Lo anterior, responde al papel fundamental que tienen las administraciones públicas en la construcción de la paz en una sociedad, ya que son las encargadas de gestionar y coordinar políticas públicas y servicios que impactan directamente en la convivencia y el bienestar de la población</w:t>
      </w:r>
    </w:p>
    <w:p w14:paraId="1A8B41F4" w14:textId="77777777" w:rsidR="00D679B9" w:rsidRPr="000F2077" w:rsidRDefault="00D679B9" w:rsidP="00D679B9">
      <w:pPr>
        <w:ind w:left="284"/>
        <w:jc w:val="both"/>
        <w:rPr>
          <w:rFonts w:ascii="Arial" w:hAnsi="Arial" w:cs="Arial"/>
          <w:b/>
          <w:bCs/>
          <w:sz w:val="22"/>
          <w:szCs w:val="22"/>
        </w:rPr>
      </w:pPr>
    </w:p>
    <w:p w14:paraId="6B6DE190" w14:textId="77777777" w:rsidR="00D679B9" w:rsidRPr="000F2077" w:rsidRDefault="00D679B9" w:rsidP="007F6298">
      <w:pPr>
        <w:pStyle w:val="Prrafodelista"/>
        <w:numPr>
          <w:ilvl w:val="0"/>
          <w:numId w:val="25"/>
        </w:numPr>
        <w:spacing w:after="0" w:line="240" w:lineRule="auto"/>
        <w:jc w:val="both"/>
        <w:rPr>
          <w:rFonts w:ascii="Arial" w:hAnsi="Arial" w:cs="Arial"/>
        </w:rPr>
      </w:pPr>
      <w:r w:rsidRPr="000F2077">
        <w:rPr>
          <w:rFonts w:ascii="Arial" w:hAnsi="Arial" w:cs="Arial"/>
          <w:b/>
          <w:bCs/>
        </w:rPr>
        <w:t>Territorio, vida y ambiente:</w:t>
      </w:r>
      <w:r w:rsidRPr="000F2077">
        <w:rPr>
          <w:rFonts w:ascii="Arial" w:hAnsi="Arial" w:cs="Arial"/>
        </w:rPr>
        <w:t xml:space="preserve"> Este eje está dirigido a servidoras y servidores públicos, con el fin de interpretar y comprender los territorios como constructo social, sustento material y simbólico de las relaciones entre sociedad y naturaleza. Lo cual facilitará observar el territorio como una categoría conceptual y analítica de la geografía humana, donde se denota una porción del espacio geográfico en la cual se pueden identificar y coexisten armoniosa o contradictoriamente las manifestaciones de las relaciones de poder, relaciones que se ejercen de diversas formas y a través de diversos medios, expresándose en espacialidades y territorialidades, donde el poder es ejercido a través de instituciones, personas, organizaciones, colectivos.</w:t>
      </w:r>
    </w:p>
    <w:p w14:paraId="71734CCB" w14:textId="77777777" w:rsidR="00D679B9" w:rsidRPr="000F2077" w:rsidRDefault="00D679B9" w:rsidP="00D679B9">
      <w:pPr>
        <w:ind w:left="284"/>
        <w:jc w:val="both"/>
        <w:rPr>
          <w:rFonts w:ascii="Arial" w:hAnsi="Arial" w:cs="Arial"/>
          <w:b/>
          <w:bCs/>
          <w:sz w:val="22"/>
          <w:szCs w:val="22"/>
        </w:rPr>
      </w:pPr>
    </w:p>
    <w:p w14:paraId="6F55EEC5" w14:textId="77777777" w:rsidR="00D679B9" w:rsidRPr="000F2077" w:rsidRDefault="00D679B9" w:rsidP="007F6298">
      <w:pPr>
        <w:pStyle w:val="Prrafodelista"/>
        <w:numPr>
          <w:ilvl w:val="0"/>
          <w:numId w:val="25"/>
        </w:numPr>
        <w:spacing w:after="0" w:line="240" w:lineRule="auto"/>
        <w:jc w:val="both"/>
        <w:rPr>
          <w:rFonts w:ascii="Arial" w:hAnsi="Arial" w:cs="Arial"/>
        </w:rPr>
      </w:pPr>
      <w:r w:rsidRPr="000F2077">
        <w:rPr>
          <w:rFonts w:ascii="Arial" w:hAnsi="Arial" w:cs="Arial"/>
          <w:b/>
          <w:bCs/>
        </w:rPr>
        <w:lastRenderedPageBreak/>
        <w:t>Mujeres, inclusión y diversidad</w:t>
      </w:r>
      <w:r w:rsidRPr="000F2077">
        <w:rPr>
          <w:rFonts w:ascii="Arial" w:hAnsi="Arial" w:cs="Arial"/>
        </w:rPr>
        <w:t>: Este eje propone cualificar las capacidades del talento humano de las entidades públicas, en el enfoque de género, interseccional y diferencial para la mejora continua de la gestión pública y su desarrollo, en el marco de la Ley 2294 de 2023, para lograr las cinco transformaciones propuestas en pro de la construcción de un nuevo contrato social para alcanzar una cultura de paz, en donde la vida en dignidad y el cuidado de la casa común sea el foco del desarrollo y fortalecimiento institucional.</w:t>
      </w:r>
    </w:p>
    <w:p w14:paraId="4EB5F27A" w14:textId="77777777" w:rsidR="00D679B9" w:rsidRPr="000F2077" w:rsidRDefault="00D679B9" w:rsidP="00D679B9">
      <w:pPr>
        <w:ind w:left="284"/>
        <w:jc w:val="both"/>
        <w:rPr>
          <w:rFonts w:ascii="Arial" w:hAnsi="Arial" w:cs="Arial"/>
          <w:b/>
          <w:bCs/>
          <w:sz w:val="22"/>
          <w:szCs w:val="22"/>
        </w:rPr>
      </w:pPr>
    </w:p>
    <w:p w14:paraId="3524165A" w14:textId="77777777" w:rsidR="00D679B9" w:rsidRPr="000F2077" w:rsidRDefault="00D679B9" w:rsidP="007F6298">
      <w:pPr>
        <w:pStyle w:val="Prrafodelista"/>
        <w:numPr>
          <w:ilvl w:val="0"/>
          <w:numId w:val="25"/>
        </w:numPr>
        <w:spacing w:after="0" w:line="240" w:lineRule="auto"/>
        <w:jc w:val="both"/>
        <w:rPr>
          <w:rFonts w:ascii="Arial" w:hAnsi="Arial" w:cs="Arial"/>
        </w:rPr>
      </w:pPr>
      <w:r w:rsidRPr="000F2077">
        <w:rPr>
          <w:rFonts w:ascii="Arial" w:hAnsi="Arial" w:cs="Arial"/>
          <w:b/>
          <w:bCs/>
        </w:rPr>
        <w:t>Transformación digital y cibercultura</w:t>
      </w:r>
      <w:r w:rsidRPr="000F2077">
        <w:rPr>
          <w:rFonts w:ascii="Arial" w:hAnsi="Arial" w:cs="Arial"/>
        </w:rPr>
        <w:t>: “La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w:t>
      </w:r>
    </w:p>
    <w:p w14:paraId="447A40FA" w14:textId="77777777" w:rsidR="00D679B9" w:rsidRPr="000F2077" w:rsidRDefault="00D679B9" w:rsidP="00D679B9">
      <w:pPr>
        <w:ind w:left="284"/>
        <w:jc w:val="both"/>
        <w:rPr>
          <w:rFonts w:ascii="Arial" w:hAnsi="Arial" w:cs="Arial"/>
          <w:b/>
          <w:bCs/>
          <w:sz w:val="22"/>
          <w:szCs w:val="22"/>
        </w:rPr>
      </w:pPr>
    </w:p>
    <w:p w14:paraId="211B9F33" w14:textId="77777777" w:rsidR="00D679B9" w:rsidRPr="000F2077" w:rsidRDefault="00D679B9" w:rsidP="007F6298">
      <w:pPr>
        <w:pStyle w:val="Prrafodelista"/>
        <w:numPr>
          <w:ilvl w:val="0"/>
          <w:numId w:val="25"/>
        </w:numPr>
        <w:spacing w:after="0" w:line="240" w:lineRule="auto"/>
        <w:jc w:val="both"/>
        <w:rPr>
          <w:rFonts w:ascii="Arial" w:hAnsi="Arial" w:cs="Arial"/>
        </w:rPr>
      </w:pPr>
      <w:r w:rsidRPr="000F2077">
        <w:rPr>
          <w:rFonts w:ascii="Arial" w:hAnsi="Arial" w:cs="Arial"/>
          <w:b/>
          <w:bCs/>
        </w:rPr>
        <w:t>Probidad, ética e identidad de lo público:</w:t>
      </w:r>
      <w:r w:rsidRPr="000F2077">
        <w:rPr>
          <w:rFonts w:ascii="Arial" w:hAnsi="Arial" w:cs="Arial"/>
        </w:rPr>
        <w:t xml:space="preserve"> “El entendimiento de lo que cada servidor público debe llevar en su corazón y en su raciocinio, parte de lo que Bloom planteó que la identificación es un impulso inherente de reconocerse en valores, comportamientos, costumbres y actitudes de figuras significativas en su entorno social; visto así, las personas persiguen activamente la identidad, así no lo evidencien todo el tiempo. Por otro lado, todo ser humano busca mejorar y proteger la identidad. Desde esta perspectiva, el principal rasgo de identidad del servidor público debe ser la ética de lo público”</w:t>
      </w:r>
    </w:p>
    <w:p w14:paraId="3BB71BFA" w14:textId="77777777" w:rsidR="00D679B9" w:rsidRPr="000F2077" w:rsidRDefault="00D679B9" w:rsidP="00D679B9">
      <w:pPr>
        <w:ind w:left="284"/>
        <w:jc w:val="both"/>
        <w:rPr>
          <w:rFonts w:ascii="Arial" w:hAnsi="Arial" w:cs="Arial"/>
          <w:b/>
          <w:bCs/>
          <w:sz w:val="22"/>
          <w:szCs w:val="22"/>
        </w:rPr>
      </w:pPr>
    </w:p>
    <w:p w14:paraId="7AB9255A" w14:textId="77777777" w:rsidR="00D679B9" w:rsidRPr="000F2077" w:rsidRDefault="00D679B9" w:rsidP="007F6298">
      <w:pPr>
        <w:pStyle w:val="Prrafodelista"/>
        <w:numPr>
          <w:ilvl w:val="0"/>
          <w:numId w:val="25"/>
        </w:numPr>
        <w:spacing w:after="0" w:line="240" w:lineRule="auto"/>
        <w:jc w:val="both"/>
        <w:rPr>
          <w:rFonts w:ascii="Arial" w:hAnsi="Arial" w:cs="Arial"/>
        </w:rPr>
      </w:pPr>
      <w:r w:rsidRPr="000F2077">
        <w:rPr>
          <w:rFonts w:ascii="Arial" w:hAnsi="Arial" w:cs="Arial"/>
          <w:b/>
          <w:bCs/>
        </w:rPr>
        <w:t>Habilidades y competencias:</w:t>
      </w:r>
      <w:r w:rsidRPr="000F2077">
        <w:rPr>
          <w:rFonts w:ascii="Arial" w:hAnsi="Arial" w:cs="Arial"/>
        </w:rPr>
        <w:t xml:space="preserve"> “La administración pública es la encargada de la planeación, gestión, ejecución y evaluación de los procesos a cargo del Estado. Por mandato constitucional, la función pública colombiana debe estar orientada a resultados y, para ello, es necesario el diseño de la cadena de valor (insumos, mapa de procesos, productos efectos e impactos) que, de manera organizada, contribuyan al cumplimiento de los fines esenciales del Estado. En ese sentido, la administración pública también es la responsable, entre otros aspectos, de la gestión del talento humano con el que cuenta para la consecución de sus metas y el desarrollo de las obligaciones a su cargo”.</w:t>
      </w:r>
    </w:p>
    <w:p w14:paraId="2BDADE3D" w14:textId="77777777" w:rsidR="00D679B9" w:rsidRPr="000F2077" w:rsidRDefault="00D679B9" w:rsidP="00D679B9">
      <w:pPr>
        <w:ind w:left="284"/>
        <w:jc w:val="both"/>
        <w:rPr>
          <w:rFonts w:ascii="Arial" w:eastAsia="Calibri" w:hAnsi="Arial" w:cs="Arial"/>
          <w:bCs/>
          <w:sz w:val="22"/>
          <w:szCs w:val="22"/>
        </w:rPr>
      </w:pPr>
    </w:p>
    <w:p w14:paraId="068C9D69" w14:textId="77777777" w:rsidR="00D679B9" w:rsidRPr="000F2077" w:rsidRDefault="00D679B9" w:rsidP="00205672">
      <w:pPr>
        <w:pStyle w:val="Default"/>
        <w:rPr>
          <w:b/>
          <w:bCs/>
          <w:sz w:val="22"/>
          <w:szCs w:val="22"/>
        </w:rPr>
      </w:pPr>
      <w:r w:rsidRPr="000F2077">
        <w:rPr>
          <w:b/>
          <w:bCs/>
          <w:sz w:val="22"/>
          <w:szCs w:val="22"/>
        </w:rPr>
        <w:t>ESTRUCTURA DEL PLAN INSTITUCIONAL DE CAPACITACIÓN</w:t>
      </w:r>
    </w:p>
    <w:p w14:paraId="5B7F710D" w14:textId="77777777" w:rsidR="00D679B9" w:rsidRPr="000F2077" w:rsidRDefault="00D679B9" w:rsidP="00D679B9">
      <w:pPr>
        <w:tabs>
          <w:tab w:val="left" w:pos="284"/>
        </w:tabs>
        <w:jc w:val="both"/>
        <w:rPr>
          <w:rFonts w:ascii="Arial" w:hAnsi="Arial" w:cs="Arial"/>
          <w:sz w:val="22"/>
          <w:szCs w:val="22"/>
        </w:rPr>
      </w:pPr>
    </w:p>
    <w:p w14:paraId="4320EA7F" w14:textId="77777777" w:rsidR="00D679B9" w:rsidRPr="000F2077" w:rsidRDefault="00D679B9" w:rsidP="00D679B9">
      <w:pPr>
        <w:tabs>
          <w:tab w:val="left" w:pos="284"/>
        </w:tabs>
        <w:jc w:val="both"/>
        <w:rPr>
          <w:rFonts w:ascii="Arial" w:hAnsi="Arial" w:cs="Arial"/>
          <w:sz w:val="22"/>
          <w:szCs w:val="22"/>
        </w:rPr>
      </w:pPr>
      <w:r w:rsidRPr="000F2077">
        <w:rPr>
          <w:rFonts w:ascii="Arial" w:hAnsi="Arial" w:cs="Arial"/>
          <w:sz w:val="22"/>
          <w:szCs w:val="22"/>
        </w:rPr>
        <w:t>El Plan Institucional de Capacitación PIC 2026, en cumplimiento de los objetivos, fortalecerá las competencias laborales, conocimientos y habilidades de los servidores públicos, promoviendo su desarrollo integral a través de los siguientes programas.</w:t>
      </w:r>
    </w:p>
    <w:p w14:paraId="60D0DDC1" w14:textId="77777777" w:rsidR="00D679B9" w:rsidRPr="000F2077" w:rsidRDefault="00D679B9" w:rsidP="00D679B9">
      <w:pPr>
        <w:tabs>
          <w:tab w:val="left" w:pos="284"/>
        </w:tabs>
        <w:jc w:val="both"/>
        <w:rPr>
          <w:rFonts w:ascii="Arial" w:hAnsi="Arial" w:cs="Arial"/>
          <w:sz w:val="22"/>
          <w:szCs w:val="22"/>
        </w:rPr>
      </w:pPr>
    </w:p>
    <w:p w14:paraId="47D82A3A" w14:textId="77777777" w:rsidR="00D679B9" w:rsidRPr="000F2077" w:rsidRDefault="00D679B9" w:rsidP="007F6298">
      <w:pPr>
        <w:pStyle w:val="Default"/>
        <w:numPr>
          <w:ilvl w:val="0"/>
          <w:numId w:val="47"/>
        </w:numPr>
        <w:rPr>
          <w:b/>
          <w:bCs/>
          <w:sz w:val="22"/>
          <w:szCs w:val="22"/>
        </w:rPr>
      </w:pPr>
      <w:bookmarkStart w:id="167" w:name="_Toc215437879"/>
      <w:r w:rsidRPr="000F2077">
        <w:rPr>
          <w:b/>
          <w:bCs/>
          <w:sz w:val="22"/>
          <w:szCs w:val="22"/>
        </w:rPr>
        <w:t>Inducción – Reinducción</w:t>
      </w:r>
      <w:bookmarkEnd w:id="167"/>
    </w:p>
    <w:p w14:paraId="4AD8C93D" w14:textId="77777777" w:rsidR="00D679B9" w:rsidRPr="000F2077" w:rsidRDefault="00D679B9" w:rsidP="00D679B9">
      <w:pPr>
        <w:jc w:val="both"/>
        <w:rPr>
          <w:rFonts w:ascii="Arial" w:hAnsi="Arial" w:cs="Arial"/>
          <w:sz w:val="22"/>
          <w:szCs w:val="22"/>
        </w:rPr>
      </w:pPr>
    </w:p>
    <w:p w14:paraId="79ACFEA6"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Decreto Ley 1567 de 1998, define los programas de inducción y reinducción, como “</w:t>
      </w:r>
      <w:r w:rsidRPr="000F2077">
        <w:rPr>
          <w:rFonts w:ascii="Arial" w:hAnsi="Arial" w:cs="Arial"/>
          <w:i/>
          <w:iCs/>
          <w:sz w:val="22"/>
          <w:szCs w:val="22"/>
        </w:rPr>
        <w:t>procesos de formación y capacitación dirigidos a facilitar y fortalecer la integración del servidor a la cultura organizacional de la Entidad; a desarrollar sus habilidades gerenciales y de servicio público y a suministrarle la información necesaria para el conocimiento de las funciones que se desarrollan, estimulando el aprendizaje y el desarrollo individual y organizacional en el contexto metodológico, flexible, integral, practico y participativo</w:t>
      </w:r>
      <w:r w:rsidRPr="000F2077">
        <w:rPr>
          <w:rFonts w:ascii="Arial" w:hAnsi="Arial" w:cs="Arial"/>
          <w:sz w:val="22"/>
          <w:szCs w:val="22"/>
        </w:rPr>
        <w:t xml:space="preserve">” y su </w:t>
      </w:r>
      <w:r w:rsidRPr="000F2077">
        <w:rPr>
          <w:rFonts w:ascii="Arial" w:hAnsi="Arial" w:cs="Arial"/>
          <w:sz w:val="22"/>
          <w:szCs w:val="22"/>
        </w:rPr>
        <w:lastRenderedPageBreak/>
        <w:t>realización se debe ejecutar con  carácter obligatorio dentro del Plan Institucional de Capacitación.</w:t>
      </w:r>
    </w:p>
    <w:p w14:paraId="7CB2302B" w14:textId="77777777" w:rsidR="00D679B9" w:rsidRPr="000F2077" w:rsidRDefault="00D679B9" w:rsidP="00D679B9">
      <w:pPr>
        <w:jc w:val="both"/>
        <w:rPr>
          <w:rFonts w:ascii="Arial" w:hAnsi="Arial" w:cs="Arial"/>
          <w:sz w:val="22"/>
          <w:szCs w:val="22"/>
        </w:rPr>
      </w:pPr>
    </w:p>
    <w:p w14:paraId="5AEEEA37"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Con el propósito de dar cumplimiento a lo establecido en el Decreto 1567 de 1998, se recuerda que la </w:t>
      </w:r>
      <w:r w:rsidRPr="000F2077">
        <w:rPr>
          <w:rFonts w:ascii="Arial" w:hAnsi="Arial" w:cs="Arial"/>
          <w:b/>
          <w:bCs/>
          <w:sz w:val="22"/>
          <w:szCs w:val="22"/>
        </w:rPr>
        <w:t>inducción del Programa de Inducción y Reinducción del FONCEP</w:t>
      </w:r>
      <w:r w:rsidRPr="000F2077">
        <w:rPr>
          <w:rFonts w:ascii="Arial" w:hAnsi="Arial" w:cs="Arial"/>
          <w:sz w:val="22"/>
          <w:szCs w:val="22"/>
        </w:rPr>
        <w:t> debe ser realizada por los colaboradores dentro de los </w:t>
      </w:r>
      <w:r w:rsidRPr="000F2077">
        <w:rPr>
          <w:rFonts w:ascii="Arial" w:hAnsi="Arial" w:cs="Arial"/>
          <w:b/>
          <w:bCs/>
          <w:sz w:val="22"/>
          <w:szCs w:val="22"/>
        </w:rPr>
        <w:t>primeros cuatro (4) meses siguientes a su posesión</w:t>
      </w:r>
      <w:r w:rsidRPr="000F2077">
        <w:rPr>
          <w:rFonts w:ascii="Arial" w:hAnsi="Arial" w:cs="Arial"/>
          <w:sz w:val="22"/>
          <w:szCs w:val="22"/>
        </w:rPr>
        <w:t>. Asimismo, la </w:t>
      </w:r>
      <w:r w:rsidRPr="000F2077">
        <w:rPr>
          <w:rFonts w:ascii="Arial" w:hAnsi="Arial" w:cs="Arial"/>
          <w:b/>
          <w:bCs/>
          <w:sz w:val="22"/>
          <w:szCs w:val="22"/>
        </w:rPr>
        <w:t>reinducción</w:t>
      </w:r>
      <w:r w:rsidRPr="000F2077">
        <w:rPr>
          <w:rFonts w:ascii="Arial" w:hAnsi="Arial" w:cs="Arial"/>
          <w:sz w:val="22"/>
          <w:szCs w:val="22"/>
        </w:rPr>
        <w:t> debe ser cumplida por </w:t>
      </w:r>
      <w:r w:rsidRPr="000F2077">
        <w:rPr>
          <w:rFonts w:ascii="Arial" w:hAnsi="Arial" w:cs="Arial"/>
          <w:b/>
          <w:bCs/>
          <w:sz w:val="22"/>
          <w:szCs w:val="22"/>
        </w:rPr>
        <w:t>todos los funcionarios cada dos (2) años</w:t>
      </w:r>
      <w:r w:rsidRPr="000F2077">
        <w:rPr>
          <w:rFonts w:ascii="Arial" w:hAnsi="Arial" w:cs="Arial"/>
          <w:sz w:val="22"/>
          <w:szCs w:val="22"/>
        </w:rPr>
        <w:t>, conforme a la periodicidad definida para mantener actualizados sus conocimientos sobre la entidad y sus procesos.</w:t>
      </w:r>
    </w:p>
    <w:p w14:paraId="1A9C1EEB" w14:textId="77777777" w:rsidR="00D679B9" w:rsidRPr="000F2077" w:rsidRDefault="00D679B9" w:rsidP="00D679B9">
      <w:pPr>
        <w:jc w:val="both"/>
        <w:rPr>
          <w:rFonts w:ascii="Arial" w:hAnsi="Arial" w:cs="Arial"/>
          <w:sz w:val="22"/>
          <w:szCs w:val="22"/>
        </w:rPr>
      </w:pPr>
    </w:p>
    <w:p w14:paraId="725AD62A" w14:textId="587E073F" w:rsidR="00D679B9" w:rsidRPr="000F2077" w:rsidRDefault="00D679B9" w:rsidP="00205672">
      <w:pPr>
        <w:pStyle w:val="Default"/>
        <w:rPr>
          <w:b/>
          <w:bCs/>
          <w:sz w:val="22"/>
          <w:szCs w:val="22"/>
        </w:rPr>
      </w:pPr>
      <w:bookmarkStart w:id="168" w:name="_Toc215437880"/>
      <w:r w:rsidRPr="000F2077">
        <w:rPr>
          <w:b/>
          <w:bCs/>
          <w:sz w:val="22"/>
          <w:szCs w:val="22"/>
        </w:rPr>
        <w:t>Inducción</w:t>
      </w:r>
      <w:bookmarkEnd w:id="168"/>
    </w:p>
    <w:p w14:paraId="21D6FD53" w14:textId="77777777" w:rsidR="00D679B9" w:rsidRPr="000F2077" w:rsidRDefault="00D679B9" w:rsidP="00D679B9">
      <w:pPr>
        <w:rPr>
          <w:rFonts w:ascii="Arial" w:hAnsi="Arial" w:cs="Arial"/>
          <w:sz w:val="22"/>
          <w:szCs w:val="22"/>
        </w:rPr>
      </w:pPr>
    </w:p>
    <w:p w14:paraId="4FC11A90"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Este programa tiene como objetivo integrar al servidor público y contratistas en la cultura organizacional, familiarizarlos con el sistema de valores de la entidad, instruirlos sobre los objetivos institucionales y fomentar el sentido de pertenencia hacia la entidad.</w:t>
      </w:r>
    </w:p>
    <w:p w14:paraId="3E24F61B" w14:textId="77777777" w:rsidR="00D679B9" w:rsidRPr="000F2077" w:rsidRDefault="00D679B9" w:rsidP="00D679B9">
      <w:pPr>
        <w:jc w:val="both"/>
        <w:rPr>
          <w:rFonts w:ascii="Arial" w:hAnsi="Arial" w:cs="Arial"/>
          <w:sz w:val="22"/>
          <w:szCs w:val="22"/>
        </w:rPr>
      </w:pPr>
    </w:p>
    <w:p w14:paraId="2B0243F3"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Para el desarrollo de este programa se establecen los siguientes lineamientos:</w:t>
      </w:r>
    </w:p>
    <w:p w14:paraId="10F58876" w14:textId="77777777" w:rsidR="00D679B9" w:rsidRPr="000F2077" w:rsidRDefault="00D679B9" w:rsidP="00D679B9">
      <w:pPr>
        <w:jc w:val="both"/>
        <w:rPr>
          <w:rFonts w:ascii="Arial" w:hAnsi="Arial" w:cs="Arial"/>
          <w:sz w:val="22"/>
          <w:szCs w:val="22"/>
        </w:rPr>
      </w:pPr>
    </w:p>
    <w:p w14:paraId="3680DFC6" w14:textId="77777777" w:rsidR="00D679B9" w:rsidRPr="000F2077" w:rsidRDefault="00D679B9" w:rsidP="007F6298">
      <w:pPr>
        <w:numPr>
          <w:ilvl w:val="0"/>
          <w:numId w:val="15"/>
        </w:numPr>
        <w:jc w:val="both"/>
        <w:rPr>
          <w:rFonts w:ascii="Arial" w:hAnsi="Arial" w:cs="Arial"/>
          <w:sz w:val="22"/>
          <w:szCs w:val="22"/>
        </w:rPr>
      </w:pPr>
      <w:r w:rsidRPr="000F2077">
        <w:rPr>
          <w:rFonts w:ascii="Arial" w:hAnsi="Arial" w:cs="Arial"/>
          <w:sz w:val="22"/>
          <w:szCs w:val="22"/>
        </w:rPr>
        <w:t>Serán beneficiarios de este programa todos los funcionarios y colaboradores de la entidad, aplicable a todos los niveles.</w:t>
      </w:r>
    </w:p>
    <w:p w14:paraId="09157EA8" w14:textId="77777777" w:rsidR="00D679B9" w:rsidRPr="000F2077" w:rsidRDefault="00D679B9" w:rsidP="007F6298">
      <w:pPr>
        <w:numPr>
          <w:ilvl w:val="0"/>
          <w:numId w:val="15"/>
        </w:numPr>
        <w:jc w:val="both"/>
        <w:rPr>
          <w:rFonts w:ascii="Arial" w:hAnsi="Arial" w:cs="Arial"/>
          <w:sz w:val="22"/>
          <w:szCs w:val="22"/>
        </w:rPr>
      </w:pPr>
      <w:r w:rsidRPr="000F2077">
        <w:rPr>
          <w:rFonts w:ascii="Arial" w:hAnsi="Arial" w:cs="Arial"/>
          <w:sz w:val="22"/>
          <w:szCs w:val="22"/>
        </w:rPr>
        <w:t>Este proceso deberá llevarse a cabo en un plazo máximo de cuatro (4) meses contados a partir de la incorporación del personal, procurando su realización idealmente dentro de los primeros treinta (30) días calendario. Esta medida busca asegurar una apropiada inducción al servicio público y facilitar la comprensión oportuna del marco normativo y administrativo que rige el desempeño de los servidores y servidoras distritales.</w:t>
      </w:r>
    </w:p>
    <w:p w14:paraId="18A8B0B3" w14:textId="77777777" w:rsidR="00D679B9" w:rsidRPr="000F2077" w:rsidRDefault="00D679B9" w:rsidP="007F6298">
      <w:pPr>
        <w:numPr>
          <w:ilvl w:val="0"/>
          <w:numId w:val="15"/>
        </w:numPr>
        <w:jc w:val="both"/>
        <w:rPr>
          <w:rFonts w:ascii="Arial" w:hAnsi="Arial" w:cs="Arial"/>
          <w:sz w:val="22"/>
          <w:szCs w:val="22"/>
        </w:rPr>
      </w:pPr>
      <w:r w:rsidRPr="000F2077">
        <w:rPr>
          <w:rFonts w:ascii="Arial" w:hAnsi="Arial" w:cs="Arial"/>
          <w:sz w:val="22"/>
          <w:szCs w:val="22"/>
        </w:rPr>
        <w:t>La responsabilidad de su desarrollo recae en la Subdirección Financiera y Administrativa en coordinación con el área Talento Humano.</w:t>
      </w:r>
    </w:p>
    <w:p w14:paraId="1A8F8950" w14:textId="77777777" w:rsidR="00D679B9" w:rsidRPr="000F2077" w:rsidRDefault="00D679B9" w:rsidP="007F6298">
      <w:pPr>
        <w:numPr>
          <w:ilvl w:val="0"/>
          <w:numId w:val="15"/>
        </w:numPr>
        <w:jc w:val="both"/>
        <w:rPr>
          <w:rFonts w:ascii="Arial" w:hAnsi="Arial" w:cs="Arial"/>
          <w:sz w:val="22"/>
          <w:szCs w:val="22"/>
        </w:rPr>
      </w:pPr>
      <w:r w:rsidRPr="000F2077">
        <w:rPr>
          <w:rFonts w:ascii="Arial" w:hAnsi="Arial" w:cs="Arial"/>
          <w:sz w:val="22"/>
          <w:szCs w:val="22"/>
        </w:rPr>
        <w:t>Esta estrategia podrá implementarse mediante convocatoria masiva, grupal según el grupo de interés o de manera individual, y se deberá dejar un registro correspondiente, el cual será archivado en la Subdirección Financiera y Administrativa – proceso de Talento Humano.</w:t>
      </w:r>
    </w:p>
    <w:p w14:paraId="0F938414" w14:textId="77777777" w:rsidR="00D679B9" w:rsidRPr="000F2077" w:rsidRDefault="00D679B9" w:rsidP="007F6298">
      <w:pPr>
        <w:numPr>
          <w:ilvl w:val="0"/>
          <w:numId w:val="15"/>
        </w:numPr>
        <w:jc w:val="both"/>
        <w:rPr>
          <w:rFonts w:ascii="Arial" w:hAnsi="Arial" w:cs="Arial"/>
          <w:sz w:val="22"/>
          <w:szCs w:val="22"/>
        </w:rPr>
      </w:pPr>
      <w:r w:rsidRPr="000F2077">
        <w:rPr>
          <w:rFonts w:ascii="Arial" w:hAnsi="Arial" w:cs="Arial"/>
          <w:sz w:val="22"/>
          <w:szCs w:val="22"/>
        </w:rPr>
        <w:t>De conformidad con la Circular Externa 001 del 17 de enero de 2025, expedida por el Departamento Administrativo del Servicio Civil Distrital – DASCD, mediante la cual se establecen los lineamientos para la Planeación Estratégica del Talento Humano 2025, se establece como de obligatorio cumplimiento para los y las servidoras distritales la realización del Curso de Ingreso al Servicio Público. Este curso tiene como finalidad facilitar el proceso de adaptación e integración al servicio público y se desarrolla en modalidad virtual. Está estructurado en catorce (14) módulos que abordan contenidos de actualización normativa, así como conceptos fundamentales de la gestión administrativa, brindando herramientas clave para el adecuado desempeño en el marco del empleo público.</w:t>
      </w:r>
    </w:p>
    <w:p w14:paraId="293EA7B8" w14:textId="77777777" w:rsidR="00D679B9" w:rsidRPr="000F2077" w:rsidRDefault="00D679B9" w:rsidP="00D679B9">
      <w:pPr>
        <w:jc w:val="both"/>
        <w:rPr>
          <w:rFonts w:ascii="Arial" w:hAnsi="Arial" w:cs="Arial"/>
          <w:sz w:val="22"/>
          <w:szCs w:val="22"/>
        </w:rPr>
      </w:pPr>
    </w:p>
    <w:p w14:paraId="63B4F703"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 xml:space="preserve">De igual manera, en cumplimiento de los lineamientos del Departamento Administrativo de la Función Pública – DAFP establecidos en el Plan Nacional de Formación y Capacitación 2020–2030, será de obligatoria realización para los servidores públicos que ejerzan funciones directivas, el curso virtual </w:t>
      </w:r>
      <w:r w:rsidRPr="000F2077">
        <w:rPr>
          <w:rFonts w:ascii="Arial" w:hAnsi="Arial" w:cs="Arial"/>
          <w:b/>
          <w:bCs/>
          <w:sz w:val="22"/>
          <w:szCs w:val="22"/>
        </w:rPr>
        <w:t>“Inducción a los Gerentes Públicos de la Administración Colombiana”</w:t>
      </w:r>
      <w:r w:rsidRPr="000F2077">
        <w:rPr>
          <w:rFonts w:ascii="Arial" w:hAnsi="Arial" w:cs="Arial"/>
          <w:sz w:val="22"/>
          <w:szCs w:val="22"/>
        </w:rPr>
        <w:t xml:space="preserve">. Esta formación está orientada a fortalecer las habilidades </w:t>
      </w:r>
      <w:r w:rsidRPr="000F2077">
        <w:rPr>
          <w:rFonts w:ascii="Arial" w:hAnsi="Arial" w:cs="Arial"/>
          <w:sz w:val="22"/>
          <w:szCs w:val="22"/>
        </w:rPr>
        <w:lastRenderedPageBreak/>
        <w:t>estratégicas, la visión ética y la gestión pública efectiva, y será gestionada directamente por los funcionarios mediante la plataforma dispuesta por el DAFP.</w:t>
      </w:r>
    </w:p>
    <w:p w14:paraId="30751EA2" w14:textId="77777777" w:rsidR="00D679B9" w:rsidRPr="000F2077" w:rsidRDefault="00D679B9" w:rsidP="00D679B9">
      <w:pPr>
        <w:jc w:val="both"/>
        <w:rPr>
          <w:rFonts w:ascii="Arial" w:hAnsi="Arial" w:cs="Arial"/>
          <w:sz w:val="22"/>
          <w:szCs w:val="22"/>
        </w:rPr>
      </w:pPr>
    </w:p>
    <w:p w14:paraId="1824FFF3" w14:textId="2C20C58E" w:rsidR="00D679B9" w:rsidRPr="000F2077" w:rsidRDefault="00D679B9" w:rsidP="00205672">
      <w:pPr>
        <w:pStyle w:val="Default"/>
        <w:rPr>
          <w:b/>
          <w:bCs/>
          <w:sz w:val="22"/>
          <w:szCs w:val="22"/>
        </w:rPr>
      </w:pPr>
      <w:bookmarkStart w:id="169" w:name="_Toc215437881"/>
      <w:r w:rsidRPr="000F2077">
        <w:rPr>
          <w:b/>
          <w:bCs/>
          <w:sz w:val="22"/>
          <w:szCs w:val="22"/>
        </w:rPr>
        <w:t>Reinducción</w:t>
      </w:r>
      <w:bookmarkEnd w:id="169"/>
    </w:p>
    <w:p w14:paraId="5E7BD19C" w14:textId="77777777" w:rsidR="00D679B9" w:rsidRPr="000F2077" w:rsidRDefault="00D679B9" w:rsidP="00D679B9">
      <w:pPr>
        <w:jc w:val="both"/>
        <w:rPr>
          <w:rFonts w:ascii="Arial" w:hAnsi="Arial" w:cs="Arial"/>
          <w:sz w:val="22"/>
          <w:szCs w:val="22"/>
        </w:rPr>
      </w:pPr>
    </w:p>
    <w:p w14:paraId="4F2540B0"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Su propósito es reorientar la integración del empleado a la cultura organizacional, teniendo en cuenta los cambios que puedan surgir en cualquiera de los aspectos relevantes, fortaleciendo su sentido de pertenencia, orgullo e identidad respecto a la Fondo de Prestaciones Económicas, Cesantías y Pensiones - FONCEP.</w:t>
      </w:r>
    </w:p>
    <w:p w14:paraId="632F72CE" w14:textId="77777777" w:rsidR="00D679B9" w:rsidRPr="000F2077" w:rsidRDefault="00D679B9" w:rsidP="00D679B9">
      <w:pPr>
        <w:jc w:val="both"/>
        <w:rPr>
          <w:rFonts w:ascii="Arial" w:hAnsi="Arial" w:cs="Arial"/>
          <w:sz w:val="22"/>
          <w:szCs w:val="22"/>
        </w:rPr>
      </w:pPr>
    </w:p>
    <w:p w14:paraId="2E5444FE"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Para el desarrollo de este programa se establecen los siguientes lineamientos:</w:t>
      </w:r>
    </w:p>
    <w:p w14:paraId="71E79D49" w14:textId="77777777" w:rsidR="00D679B9" w:rsidRPr="000F2077" w:rsidRDefault="00D679B9" w:rsidP="00D679B9">
      <w:pPr>
        <w:jc w:val="both"/>
        <w:rPr>
          <w:rFonts w:ascii="Arial" w:hAnsi="Arial" w:cs="Arial"/>
          <w:sz w:val="22"/>
          <w:szCs w:val="22"/>
        </w:rPr>
      </w:pPr>
    </w:p>
    <w:p w14:paraId="5D89F1A1" w14:textId="77777777" w:rsidR="00D679B9" w:rsidRPr="000F2077" w:rsidRDefault="00D679B9" w:rsidP="007F6298">
      <w:pPr>
        <w:numPr>
          <w:ilvl w:val="0"/>
          <w:numId w:val="11"/>
        </w:numPr>
        <w:jc w:val="both"/>
        <w:rPr>
          <w:rFonts w:ascii="Arial" w:hAnsi="Arial" w:cs="Arial"/>
          <w:sz w:val="22"/>
          <w:szCs w:val="22"/>
        </w:rPr>
      </w:pPr>
      <w:r w:rsidRPr="000F2077">
        <w:rPr>
          <w:rFonts w:ascii="Arial" w:hAnsi="Arial" w:cs="Arial"/>
          <w:sz w:val="22"/>
          <w:szCs w:val="22"/>
        </w:rPr>
        <w:t>Serán beneficiarios de este programa todos los funcionarios y colaboradores de la entidad, aplicable a todos los niveles.</w:t>
      </w:r>
    </w:p>
    <w:p w14:paraId="10078DED" w14:textId="77777777" w:rsidR="00D679B9" w:rsidRPr="000F2077" w:rsidRDefault="00D679B9" w:rsidP="007F6298">
      <w:pPr>
        <w:numPr>
          <w:ilvl w:val="0"/>
          <w:numId w:val="11"/>
        </w:numPr>
        <w:jc w:val="both"/>
        <w:rPr>
          <w:rFonts w:ascii="Arial" w:hAnsi="Arial" w:cs="Arial"/>
          <w:sz w:val="22"/>
          <w:szCs w:val="22"/>
        </w:rPr>
      </w:pPr>
      <w:r w:rsidRPr="000F2077">
        <w:rPr>
          <w:rFonts w:ascii="Arial" w:hAnsi="Arial" w:cs="Arial"/>
          <w:sz w:val="22"/>
          <w:szCs w:val="22"/>
        </w:rPr>
        <w:t>Se llevará a cabo, cada dos años o cuando se presente un cambio significativo.</w:t>
      </w:r>
    </w:p>
    <w:p w14:paraId="0CDC67CF" w14:textId="77777777" w:rsidR="00D679B9" w:rsidRPr="000F2077" w:rsidRDefault="00D679B9" w:rsidP="007F6298">
      <w:pPr>
        <w:numPr>
          <w:ilvl w:val="0"/>
          <w:numId w:val="11"/>
        </w:numPr>
        <w:jc w:val="both"/>
        <w:rPr>
          <w:rFonts w:ascii="Arial" w:hAnsi="Arial" w:cs="Arial"/>
          <w:sz w:val="22"/>
          <w:szCs w:val="22"/>
        </w:rPr>
      </w:pPr>
      <w:r w:rsidRPr="000F2077">
        <w:rPr>
          <w:rFonts w:ascii="Arial" w:hAnsi="Arial" w:cs="Arial"/>
          <w:sz w:val="22"/>
          <w:szCs w:val="22"/>
        </w:rPr>
        <w:t>La responsabilidad de su desarrollo recae en la Subdirección Financiera y Administrativa - Talento Humano. En caso de no existir cambios que justifiquen su ejecución en un momento determinado, la responsabilidad será del área o proceso en el que se haya producido el cambio, con el apoyo de la Subdirección Financiera y Administrativa - Talento Humano para el proceso logístico de la reinducción.</w:t>
      </w:r>
    </w:p>
    <w:p w14:paraId="7E873834" w14:textId="77777777" w:rsidR="00D679B9" w:rsidRPr="000F2077" w:rsidRDefault="00D679B9" w:rsidP="007F6298">
      <w:pPr>
        <w:numPr>
          <w:ilvl w:val="0"/>
          <w:numId w:val="11"/>
        </w:numPr>
        <w:jc w:val="both"/>
        <w:rPr>
          <w:rFonts w:ascii="Arial" w:hAnsi="Arial" w:cs="Arial"/>
          <w:sz w:val="22"/>
          <w:szCs w:val="22"/>
        </w:rPr>
      </w:pPr>
      <w:r w:rsidRPr="000F2077">
        <w:rPr>
          <w:rFonts w:ascii="Arial" w:hAnsi="Arial" w:cs="Arial"/>
          <w:sz w:val="22"/>
          <w:szCs w:val="22"/>
        </w:rPr>
        <w:t>Esta estrategia podrá implementarse mediante convocatoria masiva, grupal según el grupo de interés o de manera individual, y se deberá dejar un registro correspondiente, el cual será archivado en la Subdirección Financiera y Administrativa - Talento Humano.</w:t>
      </w:r>
    </w:p>
    <w:p w14:paraId="24841216" w14:textId="77777777" w:rsidR="00D679B9" w:rsidRPr="000F2077" w:rsidRDefault="00D679B9" w:rsidP="007F6298">
      <w:pPr>
        <w:numPr>
          <w:ilvl w:val="0"/>
          <w:numId w:val="11"/>
        </w:numPr>
        <w:jc w:val="both"/>
        <w:rPr>
          <w:rFonts w:ascii="Arial" w:hAnsi="Arial" w:cs="Arial"/>
          <w:sz w:val="22"/>
          <w:szCs w:val="22"/>
        </w:rPr>
      </w:pPr>
      <w:r w:rsidRPr="000F2077">
        <w:rPr>
          <w:rFonts w:ascii="Arial" w:hAnsi="Arial" w:cs="Arial"/>
          <w:sz w:val="22"/>
          <w:szCs w:val="22"/>
        </w:rPr>
        <w:t>Dentro de este programa, se abordarán los mismos ejes temáticos descritos en el programa de inducción.</w:t>
      </w:r>
    </w:p>
    <w:p w14:paraId="79B69EBF" w14:textId="77777777" w:rsidR="00D679B9" w:rsidRPr="000F2077" w:rsidRDefault="00D679B9" w:rsidP="00D679B9">
      <w:pPr>
        <w:jc w:val="both"/>
        <w:rPr>
          <w:rFonts w:ascii="Arial" w:hAnsi="Arial" w:cs="Arial"/>
          <w:sz w:val="22"/>
          <w:szCs w:val="22"/>
        </w:rPr>
      </w:pPr>
    </w:p>
    <w:p w14:paraId="6DF4ED89" w14:textId="77777777" w:rsidR="00D679B9" w:rsidRPr="000F2077" w:rsidRDefault="00D679B9" w:rsidP="00D679B9">
      <w:pPr>
        <w:jc w:val="both"/>
        <w:rPr>
          <w:rFonts w:ascii="Arial" w:hAnsi="Arial" w:cs="Arial"/>
          <w:sz w:val="22"/>
          <w:szCs w:val="22"/>
        </w:rPr>
      </w:pPr>
      <w:r w:rsidRPr="000F2077">
        <w:rPr>
          <w:rFonts w:ascii="Arial" w:hAnsi="Arial" w:cs="Arial"/>
          <w:b/>
          <w:bCs/>
          <w:sz w:val="22"/>
          <w:szCs w:val="22"/>
        </w:rPr>
        <w:t>Nota:</w:t>
      </w:r>
      <w:r w:rsidRPr="000F2077">
        <w:rPr>
          <w:rFonts w:ascii="Arial" w:hAnsi="Arial" w:cs="Arial"/>
          <w:sz w:val="22"/>
          <w:szCs w:val="22"/>
        </w:rPr>
        <w:t xml:space="preserve"> De acuerdo con la Circular Externa 001 del 17 de enero de 2025, expedida por el Departamento Administrativo del Servicio Civil Distrital (DASCD), los procesos de inducción y reinducción serán de realización obligatoria para todos y todas las servidoras del Distrito. En este marco, se establecen como contenidos prioritarios los cursos de Inteligencia Artificial Generativa y Visualización de Datos, con el propósito de brindar herramientas clave que contribuyan al fortalecimiento de la eficiencia, la transparencia y la efectividad en la gestión pública.</w:t>
      </w:r>
    </w:p>
    <w:p w14:paraId="68498D30" w14:textId="77777777" w:rsidR="00D679B9" w:rsidRPr="000F2077" w:rsidRDefault="00D679B9" w:rsidP="00D679B9">
      <w:pPr>
        <w:jc w:val="both"/>
        <w:rPr>
          <w:rFonts w:ascii="Arial" w:hAnsi="Arial" w:cs="Arial"/>
          <w:sz w:val="22"/>
          <w:szCs w:val="22"/>
        </w:rPr>
      </w:pPr>
    </w:p>
    <w:p w14:paraId="68BA6458"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Así mismo, en cumplimiento de los lineamientos distritales en materia de equidad de género, se establece como obligatorio el curso de Transversalización del Enfoque de Género, el cual busca fortalecer las capacidades institucionales para incorporar dicho enfoque en los procesos de planeación, ejecución y evaluación de políticas públicas. Esta formación, que se desarrollará en modalidad virtual, se encuentra alineada con lo establecido en la Ley 1257 de 2008, la Ley 581 de 2000, la Ley 2294 de 2023 y demás normas concordantes sobre equidad de género y enfoque diferencial.</w:t>
      </w:r>
    </w:p>
    <w:p w14:paraId="51A8721D" w14:textId="77777777" w:rsidR="00D679B9" w:rsidRPr="000F2077" w:rsidRDefault="00D679B9" w:rsidP="00D679B9">
      <w:pPr>
        <w:jc w:val="both"/>
        <w:rPr>
          <w:rFonts w:ascii="Arial" w:hAnsi="Arial" w:cs="Arial"/>
          <w:sz w:val="22"/>
          <w:szCs w:val="22"/>
        </w:rPr>
      </w:pPr>
    </w:p>
    <w:p w14:paraId="462E9CD3" w14:textId="77777777" w:rsidR="00D679B9" w:rsidRPr="000F2077" w:rsidRDefault="00D679B9" w:rsidP="00205672">
      <w:pPr>
        <w:pStyle w:val="Default"/>
        <w:rPr>
          <w:b/>
          <w:bCs/>
          <w:sz w:val="22"/>
          <w:szCs w:val="22"/>
        </w:rPr>
      </w:pPr>
      <w:bookmarkStart w:id="170" w:name="_Toc215437882"/>
      <w:r w:rsidRPr="000F2077">
        <w:rPr>
          <w:b/>
          <w:bCs/>
          <w:sz w:val="22"/>
          <w:szCs w:val="22"/>
        </w:rPr>
        <w:t>Programa de Entrenamiento en puesto de trabajo.</w:t>
      </w:r>
      <w:bookmarkEnd w:id="170"/>
    </w:p>
    <w:p w14:paraId="05431FC6" w14:textId="77777777" w:rsidR="00D679B9" w:rsidRPr="000F2077" w:rsidRDefault="00D679B9" w:rsidP="00D679B9">
      <w:pPr>
        <w:rPr>
          <w:rFonts w:ascii="Arial" w:hAnsi="Arial" w:cs="Arial"/>
          <w:sz w:val="22"/>
          <w:szCs w:val="22"/>
        </w:rPr>
      </w:pPr>
    </w:p>
    <w:p w14:paraId="7B26AF97"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 xml:space="preserve">Su propósito es proporcionar la formación necesaria para el ejercicio de las funciones del cargo, con el objetivo de que los oficios se asimilen en la práctica. Está orientado a atender, en el corto plazo, las necesidades de aprendizaje específicas requeridas para el </w:t>
      </w:r>
      <w:r w:rsidRPr="000F2077">
        <w:rPr>
          <w:rFonts w:ascii="Arial" w:hAnsi="Arial" w:cs="Arial"/>
          <w:sz w:val="22"/>
          <w:szCs w:val="22"/>
        </w:rPr>
        <w:lastRenderedPageBreak/>
        <w:t>desempeño del cargo, a través del desarrollo de conocimientos, habilidades y actitudes que sean observables de manera inmediata.</w:t>
      </w:r>
    </w:p>
    <w:p w14:paraId="162B2AB2" w14:textId="77777777" w:rsidR="00D679B9" w:rsidRPr="000F2077" w:rsidRDefault="00D679B9" w:rsidP="00D679B9">
      <w:pPr>
        <w:ind w:left="284"/>
        <w:jc w:val="both"/>
        <w:rPr>
          <w:rFonts w:ascii="Arial" w:hAnsi="Arial" w:cs="Arial"/>
          <w:sz w:val="22"/>
          <w:szCs w:val="22"/>
        </w:rPr>
      </w:pPr>
    </w:p>
    <w:p w14:paraId="1111A571"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Para el desarrollo de este programa, se establecen los siguientes lineamientos:</w:t>
      </w:r>
    </w:p>
    <w:p w14:paraId="6D048B0F" w14:textId="77777777" w:rsidR="00D679B9" w:rsidRPr="000F2077" w:rsidRDefault="00D679B9" w:rsidP="00D679B9">
      <w:pPr>
        <w:jc w:val="both"/>
        <w:rPr>
          <w:rFonts w:ascii="Arial" w:hAnsi="Arial" w:cs="Arial"/>
          <w:sz w:val="22"/>
          <w:szCs w:val="22"/>
        </w:rPr>
      </w:pPr>
    </w:p>
    <w:p w14:paraId="6257A254" w14:textId="77777777" w:rsidR="00D679B9" w:rsidRPr="000F2077" w:rsidRDefault="00D679B9" w:rsidP="007F6298">
      <w:pPr>
        <w:pStyle w:val="Prrafodelista"/>
        <w:numPr>
          <w:ilvl w:val="0"/>
          <w:numId w:val="17"/>
        </w:numPr>
        <w:spacing w:after="0" w:line="240" w:lineRule="auto"/>
        <w:jc w:val="both"/>
        <w:rPr>
          <w:rFonts w:ascii="Arial" w:hAnsi="Arial" w:cs="Arial"/>
        </w:rPr>
      </w:pPr>
      <w:r w:rsidRPr="000F2077">
        <w:rPr>
          <w:rFonts w:ascii="Arial" w:hAnsi="Arial" w:cs="Arial"/>
        </w:rPr>
        <w:t>Serán beneficiarios de este programa todos los funcionarios de la entidad, incluyendo a los de carrera administrativa, de libre nombramiento y remoción, así como los servidores con nombramiento provisional.</w:t>
      </w:r>
    </w:p>
    <w:p w14:paraId="56FB4F4D" w14:textId="77777777" w:rsidR="00D679B9" w:rsidRPr="000F2077" w:rsidRDefault="00D679B9" w:rsidP="007F6298">
      <w:pPr>
        <w:pStyle w:val="Prrafodelista"/>
        <w:numPr>
          <w:ilvl w:val="0"/>
          <w:numId w:val="17"/>
        </w:numPr>
        <w:spacing w:after="0" w:line="240" w:lineRule="auto"/>
        <w:jc w:val="both"/>
        <w:rPr>
          <w:rFonts w:ascii="Arial" w:hAnsi="Arial" w:cs="Arial"/>
        </w:rPr>
      </w:pPr>
      <w:r w:rsidRPr="000F2077">
        <w:rPr>
          <w:rFonts w:ascii="Arial" w:hAnsi="Arial" w:cs="Arial"/>
        </w:rPr>
        <w:t>La duración del entrenamiento en el puesto de trabajo no debe exceder las 160 horas</w:t>
      </w:r>
    </w:p>
    <w:p w14:paraId="021E0E33" w14:textId="77777777" w:rsidR="00D679B9" w:rsidRPr="000F2077" w:rsidRDefault="00D679B9" w:rsidP="007F6298">
      <w:pPr>
        <w:pStyle w:val="Prrafodelista"/>
        <w:numPr>
          <w:ilvl w:val="0"/>
          <w:numId w:val="17"/>
        </w:numPr>
        <w:spacing w:after="0" w:line="240" w:lineRule="auto"/>
        <w:jc w:val="both"/>
        <w:rPr>
          <w:rFonts w:ascii="Arial" w:hAnsi="Arial" w:cs="Arial"/>
        </w:rPr>
      </w:pPr>
      <w:r w:rsidRPr="000F2077">
        <w:rPr>
          <w:rFonts w:ascii="Arial" w:hAnsi="Arial" w:cs="Arial"/>
        </w:rPr>
        <w:t>Este proceso se llevará a cabo en un plazo máximo de 2 meses, a partir de la incorporación del personal. (Aplica para los funcionarios de todos los niveles de la entidad)</w:t>
      </w:r>
    </w:p>
    <w:p w14:paraId="56136A1B" w14:textId="77777777" w:rsidR="00D679B9" w:rsidRPr="000F2077" w:rsidRDefault="00D679B9" w:rsidP="007F6298">
      <w:pPr>
        <w:pStyle w:val="Prrafodelista"/>
        <w:numPr>
          <w:ilvl w:val="0"/>
          <w:numId w:val="17"/>
        </w:numPr>
        <w:spacing w:after="0" w:line="240" w:lineRule="auto"/>
        <w:jc w:val="both"/>
        <w:rPr>
          <w:rFonts w:ascii="Arial" w:hAnsi="Arial" w:cs="Arial"/>
        </w:rPr>
      </w:pPr>
      <w:r w:rsidRPr="000F2077">
        <w:rPr>
          <w:rFonts w:ascii="Arial" w:hAnsi="Arial" w:cs="Arial"/>
        </w:rPr>
        <w:t>La responsabilidad de su desarrollo recae en el jefe inmediato o en la persona que este delegue.</w:t>
      </w:r>
    </w:p>
    <w:p w14:paraId="41DA74C3" w14:textId="77777777" w:rsidR="00D679B9" w:rsidRPr="000F2077" w:rsidRDefault="00D679B9" w:rsidP="007F6298">
      <w:pPr>
        <w:pStyle w:val="Prrafodelista"/>
        <w:numPr>
          <w:ilvl w:val="0"/>
          <w:numId w:val="17"/>
        </w:numPr>
        <w:spacing w:after="0" w:line="240" w:lineRule="auto"/>
        <w:jc w:val="both"/>
        <w:rPr>
          <w:rFonts w:ascii="Arial" w:hAnsi="Arial" w:cs="Arial"/>
        </w:rPr>
      </w:pPr>
      <w:r w:rsidRPr="000F2077">
        <w:rPr>
          <w:rFonts w:ascii="Arial" w:hAnsi="Arial" w:cs="Arial"/>
        </w:rPr>
        <w:t>Deberá contar con los registros pertinentes, conforme a los procedimientos vigentes, y estos deberán ser archivados en la historia laboral del funcionario.</w:t>
      </w:r>
    </w:p>
    <w:p w14:paraId="74BE3D58" w14:textId="77777777" w:rsidR="00D679B9" w:rsidRPr="000F2077" w:rsidRDefault="00D679B9" w:rsidP="00D679B9">
      <w:pPr>
        <w:ind w:left="360"/>
        <w:jc w:val="both"/>
        <w:rPr>
          <w:rFonts w:ascii="Arial" w:hAnsi="Arial" w:cs="Arial"/>
          <w:sz w:val="22"/>
          <w:szCs w:val="22"/>
        </w:rPr>
      </w:pPr>
    </w:p>
    <w:p w14:paraId="4144575F"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proceso de entrenamiento deberá garantizar que se proporcione al nuevo servidor información relacionada con los siguientes aspectos, entre otros que el área considere pertinentes para el rol a desarrollar.</w:t>
      </w:r>
    </w:p>
    <w:p w14:paraId="75D8C1D5" w14:textId="77777777" w:rsidR="00D679B9" w:rsidRPr="000F2077" w:rsidRDefault="00D679B9" w:rsidP="00D679B9">
      <w:pPr>
        <w:ind w:left="426"/>
        <w:jc w:val="both"/>
        <w:rPr>
          <w:rFonts w:ascii="Arial" w:hAnsi="Arial" w:cs="Arial"/>
          <w:sz w:val="22"/>
          <w:szCs w:val="22"/>
        </w:rPr>
      </w:pPr>
    </w:p>
    <w:p w14:paraId="1790FEEB" w14:textId="77777777" w:rsidR="00D679B9" w:rsidRPr="000F2077" w:rsidRDefault="00D679B9" w:rsidP="007F6298">
      <w:pPr>
        <w:pStyle w:val="Prrafodelista"/>
        <w:numPr>
          <w:ilvl w:val="0"/>
          <w:numId w:val="18"/>
        </w:numPr>
        <w:spacing w:after="0" w:line="240" w:lineRule="auto"/>
        <w:jc w:val="both"/>
        <w:rPr>
          <w:rFonts w:ascii="Arial" w:hAnsi="Arial" w:cs="Arial"/>
        </w:rPr>
      </w:pPr>
      <w:r w:rsidRPr="000F2077">
        <w:rPr>
          <w:rFonts w:ascii="Arial" w:hAnsi="Arial" w:cs="Arial"/>
        </w:rPr>
        <w:t>Conocimiento y expectativas del cargo.</w:t>
      </w:r>
    </w:p>
    <w:p w14:paraId="30903EA3" w14:textId="77777777" w:rsidR="00D679B9" w:rsidRPr="000F2077" w:rsidRDefault="00D679B9" w:rsidP="007F6298">
      <w:pPr>
        <w:pStyle w:val="Prrafodelista"/>
        <w:numPr>
          <w:ilvl w:val="0"/>
          <w:numId w:val="18"/>
        </w:numPr>
        <w:spacing w:after="0" w:line="240" w:lineRule="auto"/>
        <w:jc w:val="both"/>
        <w:rPr>
          <w:rFonts w:ascii="Arial" w:hAnsi="Arial" w:cs="Arial"/>
        </w:rPr>
      </w:pPr>
      <w:r w:rsidRPr="000F2077">
        <w:rPr>
          <w:rFonts w:ascii="Arial" w:hAnsi="Arial" w:cs="Arial"/>
        </w:rPr>
        <w:t>Aspectos normativos/legales (Leyes, decretos, resoluciones, directivas, circulares, normas, etc.).</w:t>
      </w:r>
    </w:p>
    <w:p w14:paraId="28BFAEB6" w14:textId="77777777" w:rsidR="00D679B9" w:rsidRPr="000F2077" w:rsidRDefault="00D679B9" w:rsidP="007F6298">
      <w:pPr>
        <w:pStyle w:val="Prrafodelista"/>
        <w:numPr>
          <w:ilvl w:val="0"/>
          <w:numId w:val="18"/>
        </w:numPr>
        <w:spacing w:after="0" w:line="240" w:lineRule="auto"/>
        <w:jc w:val="both"/>
        <w:rPr>
          <w:rFonts w:ascii="Arial" w:hAnsi="Arial" w:cs="Arial"/>
        </w:rPr>
      </w:pPr>
      <w:r w:rsidRPr="000F2077">
        <w:rPr>
          <w:rFonts w:ascii="Arial" w:hAnsi="Arial" w:cs="Arial"/>
        </w:rPr>
        <w:t>Aspectos técnicos del área y del cargo (Información específica, necesaria y relevante para el desarrollo del rol; proyectos especiales desarrollados en la dependencia; procedimientos, formatos, instructivos).</w:t>
      </w:r>
    </w:p>
    <w:p w14:paraId="5C9E3822" w14:textId="77777777" w:rsidR="00D679B9" w:rsidRPr="000F2077" w:rsidRDefault="00D679B9" w:rsidP="007F6298">
      <w:pPr>
        <w:pStyle w:val="Prrafodelista"/>
        <w:numPr>
          <w:ilvl w:val="0"/>
          <w:numId w:val="18"/>
        </w:numPr>
        <w:spacing w:after="0" w:line="240" w:lineRule="auto"/>
        <w:jc w:val="both"/>
        <w:rPr>
          <w:rFonts w:ascii="Arial" w:hAnsi="Arial" w:cs="Arial"/>
        </w:rPr>
      </w:pPr>
      <w:r w:rsidRPr="000F2077">
        <w:rPr>
          <w:rFonts w:ascii="Arial" w:hAnsi="Arial" w:cs="Arial"/>
        </w:rPr>
        <w:t>Herramientas o aplicativos de apoyo para el cargo (internos y/o externos).</w:t>
      </w:r>
    </w:p>
    <w:p w14:paraId="3CDC5D26" w14:textId="77777777" w:rsidR="00D679B9" w:rsidRPr="000F2077" w:rsidRDefault="00D679B9" w:rsidP="007F6298">
      <w:pPr>
        <w:pStyle w:val="Prrafodelista"/>
        <w:numPr>
          <w:ilvl w:val="0"/>
          <w:numId w:val="18"/>
        </w:numPr>
        <w:spacing w:after="0" w:line="240" w:lineRule="auto"/>
        <w:jc w:val="both"/>
        <w:rPr>
          <w:rFonts w:ascii="Arial" w:hAnsi="Arial" w:cs="Arial"/>
        </w:rPr>
      </w:pPr>
      <w:r w:rsidRPr="000F2077">
        <w:rPr>
          <w:rFonts w:ascii="Arial" w:hAnsi="Arial" w:cs="Arial"/>
        </w:rPr>
        <w:t>Participación en grupos especiales (Comités, grupos de gestión específicos, mesas sectoriales, tanto internos como externos).</w:t>
      </w:r>
    </w:p>
    <w:p w14:paraId="6CEE4AC0" w14:textId="77777777" w:rsidR="00D679B9" w:rsidRPr="000F2077" w:rsidRDefault="00D679B9" w:rsidP="007F6298">
      <w:pPr>
        <w:pStyle w:val="Prrafodelista"/>
        <w:numPr>
          <w:ilvl w:val="0"/>
          <w:numId w:val="18"/>
        </w:numPr>
        <w:spacing w:after="0" w:line="240" w:lineRule="auto"/>
        <w:jc w:val="both"/>
        <w:rPr>
          <w:rFonts w:ascii="Arial" w:hAnsi="Arial" w:cs="Arial"/>
        </w:rPr>
      </w:pPr>
      <w:r w:rsidRPr="000F2077">
        <w:rPr>
          <w:rFonts w:ascii="Arial" w:hAnsi="Arial" w:cs="Arial"/>
        </w:rPr>
        <w:t>Herramientas de gestión del cargo (Reportes, informes, registros, etc., que son responsabilidad del funcionario en su nuevo rol).</w:t>
      </w:r>
    </w:p>
    <w:p w14:paraId="0CB6A0B0" w14:textId="77777777" w:rsidR="00D679B9" w:rsidRPr="000F2077" w:rsidRDefault="00D679B9" w:rsidP="00D679B9">
      <w:pPr>
        <w:pStyle w:val="Prrafodelista"/>
        <w:spacing w:after="0" w:line="240" w:lineRule="auto"/>
        <w:ind w:left="1440"/>
        <w:jc w:val="both"/>
        <w:rPr>
          <w:rFonts w:ascii="Arial" w:hAnsi="Arial" w:cs="Arial"/>
        </w:rPr>
      </w:pPr>
    </w:p>
    <w:p w14:paraId="553F3A02" w14:textId="77777777" w:rsidR="00D679B9" w:rsidRPr="000F2077" w:rsidRDefault="00D679B9" w:rsidP="00205672">
      <w:pPr>
        <w:pStyle w:val="Default"/>
        <w:rPr>
          <w:b/>
          <w:bCs/>
          <w:sz w:val="22"/>
          <w:szCs w:val="22"/>
        </w:rPr>
      </w:pPr>
      <w:bookmarkStart w:id="171" w:name="_Toc215437883"/>
      <w:r w:rsidRPr="000F2077">
        <w:rPr>
          <w:b/>
          <w:bCs/>
          <w:sz w:val="22"/>
          <w:szCs w:val="22"/>
        </w:rPr>
        <w:t>Gestión Ambiental</w:t>
      </w:r>
      <w:bookmarkEnd w:id="171"/>
    </w:p>
    <w:p w14:paraId="75A12FCC" w14:textId="77777777" w:rsidR="00D679B9" w:rsidRPr="000F2077" w:rsidRDefault="00D679B9" w:rsidP="00D679B9">
      <w:pPr>
        <w:rPr>
          <w:rFonts w:ascii="Arial" w:hAnsi="Arial" w:cs="Arial"/>
          <w:sz w:val="22"/>
          <w:szCs w:val="22"/>
        </w:rPr>
      </w:pPr>
    </w:p>
    <w:p w14:paraId="43B3937B"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 xml:space="preserve">Se configura como un marco formal diseñado para mejorar el rendimiento ambiental de las organizaciones. Su objetivo es promover la reducción de la generación de residuos, la optimización de los recursos y la eficiencia en los procesos productivos y operativos. A través de este sistema, las entidades buscan cumplir con las normativas ambientales vigentes, minimizar su impacto en el entorno y fomentar la sostenibilidad a largo plazo. </w:t>
      </w:r>
    </w:p>
    <w:p w14:paraId="5B2D9E96" w14:textId="77777777" w:rsidR="00D679B9" w:rsidRPr="000F2077" w:rsidRDefault="00D679B9" w:rsidP="00D679B9">
      <w:pPr>
        <w:ind w:left="284"/>
        <w:jc w:val="both"/>
        <w:rPr>
          <w:rFonts w:ascii="Arial" w:hAnsi="Arial" w:cs="Arial"/>
          <w:sz w:val="22"/>
          <w:szCs w:val="22"/>
        </w:rPr>
      </w:pPr>
    </w:p>
    <w:p w14:paraId="0029D695"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SGA proporciona una estructura que permite planificar, implementar, monitorear y evaluar las acciones que contribuyen al cuidado del medio ambiente, garantizando la mejora continua en el desempeño ambiental.</w:t>
      </w:r>
    </w:p>
    <w:p w14:paraId="6019CFCB" w14:textId="77777777" w:rsidR="00D679B9" w:rsidRPr="000F2077" w:rsidRDefault="00D679B9" w:rsidP="00D679B9">
      <w:pPr>
        <w:ind w:left="284"/>
        <w:jc w:val="both"/>
        <w:rPr>
          <w:rFonts w:ascii="Arial" w:hAnsi="Arial" w:cs="Arial"/>
          <w:sz w:val="22"/>
          <w:szCs w:val="22"/>
        </w:rPr>
      </w:pPr>
    </w:p>
    <w:p w14:paraId="59458B64" w14:textId="77777777" w:rsidR="00D679B9" w:rsidRPr="000F2077" w:rsidRDefault="00D679B9" w:rsidP="00205672">
      <w:pPr>
        <w:pStyle w:val="Default"/>
        <w:rPr>
          <w:b/>
          <w:bCs/>
          <w:sz w:val="22"/>
          <w:szCs w:val="22"/>
        </w:rPr>
      </w:pPr>
      <w:bookmarkStart w:id="172" w:name="_Toc153805392"/>
      <w:bookmarkStart w:id="173" w:name="_Toc215437884"/>
      <w:r w:rsidRPr="000F2077">
        <w:rPr>
          <w:b/>
          <w:bCs/>
          <w:sz w:val="22"/>
          <w:szCs w:val="22"/>
        </w:rPr>
        <w:t>Gestión Documental</w:t>
      </w:r>
      <w:bookmarkEnd w:id="172"/>
      <w:bookmarkEnd w:id="173"/>
    </w:p>
    <w:p w14:paraId="5C017217" w14:textId="77777777" w:rsidR="00D679B9" w:rsidRPr="000F2077" w:rsidRDefault="00D679B9" w:rsidP="00D679B9">
      <w:pPr>
        <w:rPr>
          <w:rFonts w:ascii="Arial" w:hAnsi="Arial" w:cs="Arial"/>
          <w:sz w:val="22"/>
          <w:szCs w:val="22"/>
        </w:rPr>
      </w:pPr>
    </w:p>
    <w:p w14:paraId="3E82B260"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lastRenderedPageBreak/>
        <w:t>El Sistema de Gestión Documental es el conjunto de normas, técnicas y prácticas utilizadas en la entidad para administrar los documentos, facilitar la recuperación de la información contenida en ellos, determinar el tiempo de conservación, eliminar los documentos obsoletos y garantizar la preservación a largo plazo de los documentos más valiosos. En este contexto, se desarrollarán los siguientes ejes temáticos:</w:t>
      </w:r>
    </w:p>
    <w:p w14:paraId="3701D46F" w14:textId="77777777" w:rsidR="00D679B9" w:rsidRPr="000F2077" w:rsidRDefault="00D679B9" w:rsidP="00D679B9">
      <w:pPr>
        <w:jc w:val="both"/>
        <w:rPr>
          <w:rFonts w:ascii="Arial" w:hAnsi="Arial" w:cs="Arial"/>
          <w:sz w:val="22"/>
          <w:szCs w:val="22"/>
        </w:rPr>
      </w:pPr>
    </w:p>
    <w:p w14:paraId="5C3F6BB5" w14:textId="77777777" w:rsidR="00D679B9" w:rsidRPr="000F2077" w:rsidRDefault="00D679B9" w:rsidP="007F6298">
      <w:pPr>
        <w:numPr>
          <w:ilvl w:val="0"/>
          <w:numId w:val="12"/>
        </w:numPr>
        <w:ind w:left="284" w:firstLine="0"/>
        <w:jc w:val="both"/>
        <w:rPr>
          <w:rFonts w:ascii="Arial" w:hAnsi="Arial" w:cs="Arial"/>
          <w:sz w:val="22"/>
          <w:szCs w:val="22"/>
        </w:rPr>
      </w:pPr>
      <w:r w:rsidRPr="000F2077">
        <w:rPr>
          <w:rFonts w:ascii="Arial" w:hAnsi="Arial" w:cs="Arial"/>
          <w:sz w:val="22"/>
          <w:szCs w:val="22"/>
        </w:rPr>
        <w:t>Sistema de Gestión Documental</w:t>
      </w:r>
    </w:p>
    <w:p w14:paraId="0813E03D" w14:textId="77777777" w:rsidR="00D679B9" w:rsidRPr="000F2077" w:rsidRDefault="00D679B9" w:rsidP="007F6298">
      <w:pPr>
        <w:numPr>
          <w:ilvl w:val="0"/>
          <w:numId w:val="12"/>
        </w:numPr>
        <w:ind w:left="284" w:firstLine="0"/>
        <w:jc w:val="both"/>
        <w:rPr>
          <w:rFonts w:ascii="Arial" w:hAnsi="Arial" w:cs="Arial"/>
          <w:sz w:val="22"/>
          <w:szCs w:val="22"/>
        </w:rPr>
      </w:pPr>
      <w:r w:rsidRPr="000F2077">
        <w:rPr>
          <w:rFonts w:ascii="Arial" w:hAnsi="Arial" w:cs="Arial"/>
          <w:sz w:val="22"/>
          <w:szCs w:val="22"/>
        </w:rPr>
        <w:t>Actualización normativa aplicable</w:t>
      </w:r>
    </w:p>
    <w:p w14:paraId="7D8E43B2" w14:textId="77777777" w:rsidR="00D679B9" w:rsidRPr="000F2077" w:rsidRDefault="00D679B9" w:rsidP="007F6298">
      <w:pPr>
        <w:numPr>
          <w:ilvl w:val="0"/>
          <w:numId w:val="12"/>
        </w:numPr>
        <w:ind w:left="284" w:firstLine="0"/>
        <w:jc w:val="both"/>
        <w:rPr>
          <w:rFonts w:ascii="Arial" w:hAnsi="Arial" w:cs="Arial"/>
          <w:sz w:val="22"/>
          <w:szCs w:val="22"/>
        </w:rPr>
      </w:pPr>
      <w:r w:rsidRPr="000F2077">
        <w:rPr>
          <w:rFonts w:ascii="Arial" w:hAnsi="Arial" w:cs="Arial"/>
          <w:sz w:val="22"/>
          <w:szCs w:val="22"/>
        </w:rPr>
        <w:t>Tablas de retención documental</w:t>
      </w:r>
    </w:p>
    <w:p w14:paraId="55C80510" w14:textId="77777777" w:rsidR="00D679B9" w:rsidRPr="000F2077" w:rsidRDefault="00D679B9" w:rsidP="007F6298">
      <w:pPr>
        <w:numPr>
          <w:ilvl w:val="0"/>
          <w:numId w:val="12"/>
        </w:numPr>
        <w:ind w:left="284" w:firstLine="0"/>
        <w:jc w:val="both"/>
        <w:rPr>
          <w:rFonts w:ascii="Arial" w:hAnsi="Arial" w:cs="Arial"/>
          <w:sz w:val="22"/>
          <w:szCs w:val="22"/>
        </w:rPr>
      </w:pPr>
      <w:r w:rsidRPr="000F2077">
        <w:rPr>
          <w:rFonts w:ascii="Arial" w:hAnsi="Arial" w:cs="Arial"/>
          <w:sz w:val="22"/>
          <w:szCs w:val="22"/>
        </w:rPr>
        <w:t>Formato Único de Inventario Documental (FUID)</w:t>
      </w:r>
    </w:p>
    <w:p w14:paraId="75772B53" w14:textId="77777777" w:rsidR="00D679B9" w:rsidRPr="000F2077" w:rsidRDefault="00D679B9" w:rsidP="00D679B9">
      <w:pPr>
        <w:ind w:left="720"/>
        <w:jc w:val="both"/>
        <w:rPr>
          <w:rFonts w:ascii="Arial" w:hAnsi="Arial" w:cs="Arial"/>
          <w:sz w:val="22"/>
          <w:szCs w:val="22"/>
        </w:rPr>
      </w:pPr>
    </w:p>
    <w:p w14:paraId="77C5FA4C" w14:textId="77777777" w:rsidR="00D679B9" w:rsidRPr="000F2077" w:rsidRDefault="00D679B9" w:rsidP="00205672">
      <w:pPr>
        <w:pStyle w:val="Default"/>
        <w:rPr>
          <w:b/>
          <w:bCs/>
          <w:sz w:val="22"/>
          <w:szCs w:val="22"/>
        </w:rPr>
      </w:pPr>
      <w:bookmarkStart w:id="174" w:name="_Toc215437885"/>
      <w:r w:rsidRPr="000F2077">
        <w:rPr>
          <w:b/>
          <w:bCs/>
          <w:sz w:val="22"/>
          <w:szCs w:val="22"/>
        </w:rPr>
        <w:t>Programa de Bilingüismo</w:t>
      </w:r>
      <w:bookmarkEnd w:id="174"/>
    </w:p>
    <w:p w14:paraId="01202C3A" w14:textId="77777777" w:rsidR="00D679B9" w:rsidRPr="000F2077" w:rsidRDefault="00D679B9" w:rsidP="00D679B9">
      <w:pPr>
        <w:jc w:val="both"/>
        <w:rPr>
          <w:rFonts w:ascii="Arial" w:hAnsi="Arial" w:cs="Arial"/>
          <w:sz w:val="22"/>
          <w:szCs w:val="22"/>
        </w:rPr>
      </w:pPr>
    </w:p>
    <w:p w14:paraId="4A4D4EDD"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Dentro de los ejes temáticos de capacitación establecidos desde la perspectiva del Modelo Integrado de Planeación y Gestión (MIPG), el fortalecimiento de competencias en bilingüismo constituye un aspecto estratégico que debe ser considerado en los planes de formación de las entidades públicas.</w:t>
      </w:r>
    </w:p>
    <w:p w14:paraId="12D74B0E" w14:textId="77777777" w:rsidR="00D679B9" w:rsidRPr="000F2077" w:rsidRDefault="00D679B9" w:rsidP="00D679B9">
      <w:pPr>
        <w:jc w:val="both"/>
        <w:rPr>
          <w:rFonts w:ascii="Arial" w:hAnsi="Arial" w:cs="Arial"/>
          <w:sz w:val="22"/>
          <w:szCs w:val="22"/>
        </w:rPr>
      </w:pPr>
    </w:p>
    <w:p w14:paraId="68672410"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En este sentido, el Fondo de Prestaciones Económicas, Cesantías y Pensiones – FONCEP, en el marco de su Plan Institucional de Capacitación (PIC), adelantará acciones orientadas a promover el aprendizaje de una segunda lengua, especialmente el idioma inglés, como herramienta clave para el desarrollo profesional y el mejoramiento del servicio al ciudadano, en concordancia con estándares internacionales.</w:t>
      </w:r>
    </w:p>
    <w:p w14:paraId="57DF5AB2" w14:textId="77777777" w:rsidR="00D679B9" w:rsidRPr="000F2077" w:rsidRDefault="00D679B9" w:rsidP="00D679B9">
      <w:pPr>
        <w:jc w:val="both"/>
        <w:rPr>
          <w:rFonts w:ascii="Arial" w:hAnsi="Arial" w:cs="Arial"/>
          <w:sz w:val="22"/>
          <w:szCs w:val="22"/>
        </w:rPr>
      </w:pPr>
    </w:p>
    <w:p w14:paraId="2EA7332F"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Estas acciones incluirán la divulgación de las ofertas académicas disponibles por parte de entidades nacionales y distritales, así como de proveedores estratégicos, que cuenten con programas gratuitos o cofinanciados. Así mismo, se fomentará la participación voluntaria del talento humano en estas iniciativas, mediante campañas de sensibilización, orientación sobre rutas de formación, y mecanismos de reconocimiento institucional que estimulen el fortalecimiento de esta competencia.</w:t>
      </w:r>
    </w:p>
    <w:p w14:paraId="5F6367B7" w14:textId="77777777" w:rsidR="00D679B9" w:rsidRPr="000F2077" w:rsidRDefault="00D679B9" w:rsidP="00D679B9">
      <w:pPr>
        <w:jc w:val="both"/>
        <w:rPr>
          <w:rFonts w:ascii="Arial" w:hAnsi="Arial" w:cs="Arial"/>
          <w:sz w:val="22"/>
          <w:szCs w:val="22"/>
        </w:rPr>
      </w:pPr>
    </w:p>
    <w:p w14:paraId="038EC8ED"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De esta forma, el FONCEP contribuirá al cumplimiento de los lineamientos del MIPG y a la consolidación de una administración pública más competitiva, abierta al entorno global y comprometida con el desarrollo integral de sus servidores y servidoras.</w:t>
      </w:r>
    </w:p>
    <w:p w14:paraId="17BEDFBA" w14:textId="77777777" w:rsidR="00D679B9" w:rsidRPr="000F2077" w:rsidRDefault="00D679B9" w:rsidP="00D679B9">
      <w:pPr>
        <w:ind w:left="284"/>
        <w:jc w:val="both"/>
        <w:rPr>
          <w:rFonts w:ascii="Arial" w:hAnsi="Arial" w:cs="Arial"/>
          <w:sz w:val="22"/>
          <w:szCs w:val="22"/>
        </w:rPr>
      </w:pPr>
    </w:p>
    <w:p w14:paraId="10999BD2" w14:textId="77777777" w:rsidR="00D679B9" w:rsidRPr="000F2077" w:rsidRDefault="00D679B9" w:rsidP="00205672">
      <w:pPr>
        <w:pStyle w:val="Default"/>
        <w:rPr>
          <w:b/>
          <w:bCs/>
          <w:sz w:val="22"/>
          <w:szCs w:val="22"/>
        </w:rPr>
      </w:pPr>
      <w:bookmarkStart w:id="175" w:name="_Toc215437886"/>
      <w:r w:rsidRPr="000F2077">
        <w:rPr>
          <w:b/>
          <w:bCs/>
          <w:sz w:val="22"/>
          <w:szCs w:val="22"/>
        </w:rPr>
        <w:t>Seguridad y Salud en el Trabajo</w:t>
      </w:r>
      <w:bookmarkEnd w:id="175"/>
    </w:p>
    <w:p w14:paraId="6FFB7212" w14:textId="77777777" w:rsidR="00D679B9" w:rsidRPr="000F2077" w:rsidRDefault="00D679B9" w:rsidP="00D679B9">
      <w:pPr>
        <w:rPr>
          <w:rFonts w:ascii="Arial" w:hAnsi="Arial" w:cs="Arial"/>
          <w:sz w:val="22"/>
          <w:szCs w:val="22"/>
        </w:rPr>
      </w:pPr>
    </w:p>
    <w:p w14:paraId="1C5411E1"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Ministerio del Trabajo manifiesta respecto al Sistema de Gestión de Seguridad y Salud en el Trabajo (SG-SST) que “</w:t>
      </w:r>
      <w:r w:rsidRPr="000F2077">
        <w:rPr>
          <w:rFonts w:ascii="Arial" w:hAnsi="Arial" w:cs="Arial"/>
          <w:i/>
          <w:iCs/>
          <w:sz w:val="22"/>
          <w:szCs w:val="22"/>
        </w:rPr>
        <w:t>este debe ser implementado por todos los empleadores y consiste en el desarrollo de un proceso lógico y por etapas, basado en la mejora continua, lo cual incluye la política, la organización, la planificación, la aplicación, la evaluación, la auditoría y las acciones de mejora con el objetivo de anticipar, reconocer, evaluar y controlar los riesgos que puedan afectar la seguridad y la salud en los espacios laborales</w:t>
      </w:r>
      <w:r w:rsidRPr="000F2077">
        <w:rPr>
          <w:rFonts w:ascii="Arial" w:hAnsi="Arial" w:cs="Arial"/>
          <w:sz w:val="22"/>
          <w:szCs w:val="22"/>
        </w:rPr>
        <w:t>”.</w:t>
      </w:r>
      <w:r w:rsidRPr="000F2077">
        <w:rPr>
          <w:rStyle w:val="Refdenotaalpie"/>
          <w:rFonts w:ascii="Arial" w:hAnsi="Arial" w:cs="Arial"/>
          <w:sz w:val="22"/>
          <w:szCs w:val="22"/>
        </w:rPr>
        <w:footnoteReference w:id="3"/>
      </w:r>
    </w:p>
    <w:p w14:paraId="603EA999" w14:textId="77777777" w:rsidR="00D679B9" w:rsidRPr="000F2077" w:rsidRDefault="00D679B9" w:rsidP="00D679B9">
      <w:pPr>
        <w:jc w:val="both"/>
        <w:rPr>
          <w:rFonts w:ascii="Arial" w:hAnsi="Arial" w:cs="Arial"/>
          <w:sz w:val="22"/>
          <w:szCs w:val="22"/>
        </w:rPr>
      </w:pPr>
    </w:p>
    <w:p w14:paraId="5EFD29A6"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lastRenderedPageBreak/>
        <w:t>Considerando lo expuesto anteriormente y las necesidades detectadas durante el proceso de diagnóstico, se establecen los siguientes ejes temáticos para el fortalecimiento de este sistema</w:t>
      </w:r>
    </w:p>
    <w:p w14:paraId="3133A1B1" w14:textId="77777777" w:rsidR="00D679B9" w:rsidRPr="000F2077" w:rsidRDefault="00D679B9" w:rsidP="00D679B9">
      <w:pPr>
        <w:jc w:val="both"/>
        <w:rPr>
          <w:rFonts w:ascii="Arial" w:hAnsi="Arial" w:cs="Arial"/>
          <w:sz w:val="22"/>
          <w:szCs w:val="22"/>
        </w:rPr>
      </w:pPr>
    </w:p>
    <w:p w14:paraId="24CEDBB8"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 xml:space="preserve">Actualización normativa aplicable al SG-SST </w:t>
      </w:r>
    </w:p>
    <w:p w14:paraId="2ECFE235"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 xml:space="preserve">Políticas, objetivos y obligaciones en el marco del SG-SST </w:t>
      </w:r>
    </w:p>
    <w:p w14:paraId="7825E637"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 xml:space="preserve">Fortalecimiento de grupos de apoyo: COPASST; Brigadas de emergencias; Comité de Convivencia Laboral (Funciones, competencias, actualización normativa aplicable) </w:t>
      </w:r>
    </w:p>
    <w:p w14:paraId="60FDB973"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 xml:space="preserve">Curso por primera vez del SG-SST (50 horas) y las actualizaciones respectivas (20 horas) </w:t>
      </w:r>
    </w:p>
    <w:p w14:paraId="00C05928"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Programas de prevención y promoción</w:t>
      </w:r>
    </w:p>
    <w:p w14:paraId="6E2907FB"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 xml:space="preserve">Programas de vigilancia epidemiológica </w:t>
      </w:r>
    </w:p>
    <w:p w14:paraId="372407B8"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 xml:space="preserve">Elementos de protección personal </w:t>
      </w:r>
    </w:p>
    <w:p w14:paraId="7C48F3A2"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 xml:space="preserve">Plan estratégico de Seguridad Vial </w:t>
      </w:r>
    </w:p>
    <w:p w14:paraId="15B78D3C"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 xml:space="preserve">Pausas activas </w:t>
      </w:r>
    </w:p>
    <w:p w14:paraId="3DB1E22E" w14:textId="77777777" w:rsidR="00D679B9" w:rsidRPr="000F2077" w:rsidRDefault="00D679B9" w:rsidP="007F6298">
      <w:pPr>
        <w:pStyle w:val="Prrafodelista"/>
        <w:numPr>
          <w:ilvl w:val="0"/>
          <w:numId w:val="19"/>
        </w:numPr>
        <w:spacing w:after="0" w:line="240" w:lineRule="auto"/>
        <w:jc w:val="both"/>
        <w:rPr>
          <w:rFonts w:ascii="Arial" w:hAnsi="Arial" w:cs="Arial"/>
        </w:rPr>
      </w:pPr>
      <w:r w:rsidRPr="000F2077">
        <w:rPr>
          <w:rFonts w:ascii="Arial" w:hAnsi="Arial" w:cs="Arial"/>
        </w:rPr>
        <w:t>Acoso laboral y sexual</w:t>
      </w:r>
    </w:p>
    <w:p w14:paraId="6C3EDF11" w14:textId="77777777" w:rsidR="00D679B9" w:rsidRPr="000F2077" w:rsidRDefault="00D679B9" w:rsidP="00D679B9">
      <w:pPr>
        <w:jc w:val="both"/>
        <w:rPr>
          <w:rFonts w:ascii="Arial" w:hAnsi="Arial" w:cs="Arial"/>
          <w:sz w:val="22"/>
          <w:szCs w:val="22"/>
        </w:rPr>
      </w:pPr>
    </w:p>
    <w:p w14:paraId="43007FA5" w14:textId="77777777" w:rsidR="00D679B9" w:rsidRPr="000F2077" w:rsidRDefault="00D679B9" w:rsidP="00205672">
      <w:pPr>
        <w:pStyle w:val="Default"/>
        <w:rPr>
          <w:b/>
          <w:bCs/>
          <w:sz w:val="22"/>
          <w:szCs w:val="22"/>
        </w:rPr>
      </w:pPr>
      <w:bookmarkStart w:id="176" w:name="_Toc215437887"/>
      <w:r w:rsidRPr="000F2077">
        <w:rPr>
          <w:b/>
          <w:bCs/>
          <w:sz w:val="22"/>
          <w:szCs w:val="22"/>
        </w:rPr>
        <w:t>SEGUIMIENTO Y EVALUACIÓN DEL PIC</w:t>
      </w:r>
      <w:bookmarkEnd w:id="176"/>
    </w:p>
    <w:p w14:paraId="052DA926" w14:textId="77777777" w:rsidR="00D679B9" w:rsidRPr="000F2077" w:rsidRDefault="00D679B9" w:rsidP="00D679B9">
      <w:pPr>
        <w:rPr>
          <w:rFonts w:ascii="Arial" w:hAnsi="Arial" w:cs="Arial"/>
          <w:sz w:val="22"/>
          <w:szCs w:val="22"/>
          <w:lang w:val="es-ES" w:eastAsia="ar-SA"/>
        </w:rPr>
      </w:pPr>
    </w:p>
    <w:p w14:paraId="43BEBFDE" w14:textId="77777777" w:rsidR="00D679B9" w:rsidRPr="000F2077" w:rsidRDefault="00D679B9" w:rsidP="00205672">
      <w:pPr>
        <w:pStyle w:val="Default"/>
        <w:rPr>
          <w:b/>
          <w:bCs/>
          <w:sz w:val="22"/>
          <w:szCs w:val="22"/>
        </w:rPr>
      </w:pPr>
      <w:bookmarkStart w:id="177" w:name="_Toc215437888"/>
      <w:r w:rsidRPr="000F2077">
        <w:rPr>
          <w:b/>
          <w:bCs/>
          <w:sz w:val="22"/>
          <w:szCs w:val="22"/>
        </w:rPr>
        <w:t>Seguimiento</w:t>
      </w:r>
      <w:bookmarkEnd w:id="177"/>
    </w:p>
    <w:p w14:paraId="07D36FCF" w14:textId="77777777" w:rsidR="00D679B9" w:rsidRPr="000F2077" w:rsidRDefault="00D679B9" w:rsidP="00D679B9">
      <w:pPr>
        <w:rPr>
          <w:rFonts w:ascii="Arial" w:hAnsi="Arial" w:cs="Arial"/>
          <w:sz w:val="22"/>
          <w:szCs w:val="22"/>
          <w:lang w:val="es-ES" w:eastAsia="ar-SA"/>
        </w:rPr>
      </w:pPr>
    </w:p>
    <w:p w14:paraId="5575089A"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El seguimiento al Plan Institucional de Capacitación se llevará a cabo de la siguiente manera:</w:t>
      </w:r>
    </w:p>
    <w:p w14:paraId="05D7E2D3" w14:textId="77777777" w:rsidR="00D679B9" w:rsidRPr="000F2077" w:rsidRDefault="00D679B9" w:rsidP="00D679B9">
      <w:pPr>
        <w:ind w:left="284"/>
        <w:jc w:val="both"/>
        <w:rPr>
          <w:rFonts w:ascii="Arial" w:hAnsi="Arial" w:cs="Arial"/>
          <w:sz w:val="22"/>
          <w:szCs w:val="22"/>
        </w:rPr>
      </w:pPr>
    </w:p>
    <w:p w14:paraId="46257B30" w14:textId="77777777" w:rsidR="00D679B9" w:rsidRPr="000F2077" w:rsidRDefault="00D679B9" w:rsidP="007F6298">
      <w:pPr>
        <w:numPr>
          <w:ilvl w:val="0"/>
          <w:numId w:val="13"/>
        </w:numPr>
        <w:tabs>
          <w:tab w:val="clear" w:pos="720"/>
          <w:tab w:val="num" w:pos="1080"/>
        </w:tabs>
        <w:ind w:left="644"/>
        <w:jc w:val="both"/>
        <w:rPr>
          <w:rFonts w:ascii="Arial" w:hAnsi="Arial" w:cs="Arial"/>
          <w:sz w:val="22"/>
          <w:szCs w:val="22"/>
        </w:rPr>
      </w:pPr>
      <w:r w:rsidRPr="000F2077">
        <w:rPr>
          <w:rFonts w:ascii="Arial" w:hAnsi="Arial" w:cs="Arial"/>
          <w:b/>
          <w:bCs/>
          <w:sz w:val="22"/>
          <w:szCs w:val="22"/>
        </w:rPr>
        <w:t>Informes de ejecución:</w:t>
      </w:r>
      <w:r w:rsidRPr="000F2077">
        <w:rPr>
          <w:rFonts w:ascii="Arial" w:hAnsi="Arial" w:cs="Arial"/>
          <w:sz w:val="22"/>
          <w:szCs w:val="22"/>
        </w:rPr>
        <w:t xml:space="preserve"> La Subdirección Financiera y Administrativa - Talento Humano será responsable de elaborar informes periódicos y un informe ejecutivo anual que reflejen el grado de cumplimiento del cronograma de capacitación correspondiente a la vigencia.</w:t>
      </w:r>
    </w:p>
    <w:p w14:paraId="26F3C5AB" w14:textId="77777777" w:rsidR="00D679B9" w:rsidRPr="000F2077" w:rsidRDefault="00D679B9" w:rsidP="00D679B9">
      <w:pPr>
        <w:ind w:left="644"/>
        <w:jc w:val="both"/>
        <w:rPr>
          <w:rFonts w:ascii="Arial" w:hAnsi="Arial" w:cs="Arial"/>
          <w:sz w:val="22"/>
          <w:szCs w:val="22"/>
        </w:rPr>
      </w:pPr>
    </w:p>
    <w:p w14:paraId="70F2F3CE" w14:textId="77777777" w:rsidR="00D679B9" w:rsidRPr="000F2077" w:rsidRDefault="00D679B9" w:rsidP="007F6298">
      <w:pPr>
        <w:numPr>
          <w:ilvl w:val="0"/>
          <w:numId w:val="13"/>
        </w:numPr>
        <w:tabs>
          <w:tab w:val="clear" w:pos="720"/>
          <w:tab w:val="num" w:pos="1080"/>
        </w:tabs>
        <w:ind w:left="644"/>
        <w:jc w:val="both"/>
        <w:rPr>
          <w:rFonts w:ascii="Arial" w:hAnsi="Arial" w:cs="Arial"/>
          <w:sz w:val="22"/>
          <w:szCs w:val="22"/>
        </w:rPr>
      </w:pPr>
      <w:r w:rsidRPr="000F2077">
        <w:rPr>
          <w:rFonts w:ascii="Arial" w:hAnsi="Arial" w:cs="Arial"/>
          <w:b/>
          <w:bCs/>
          <w:sz w:val="22"/>
          <w:szCs w:val="22"/>
        </w:rPr>
        <w:t>Control de participación del personal:</w:t>
      </w:r>
      <w:r w:rsidRPr="000F2077">
        <w:rPr>
          <w:rFonts w:ascii="Arial" w:hAnsi="Arial" w:cs="Arial"/>
          <w:sz w:val="22"/>
          <w:szCs w:val="22"/>
        </w:rPr>
        <w:t xml:space="preserve"> La Subdirección Financiera y Administrativa - Talento Humano se encargará de asegurar el control de la participación del personal en los procesos de capacitación, utilizando las herramientas internas designadas para este fin.</w:t>
      </w:r>
    </w:p>
    <w:p w14:paraId="33801900" w14:textId="77777777" w:rsidR="00D679B9" w:rsidRPr="000F2077" w:rsidRDefault="00D679B9" w:rsidP="00D679B9">
      <w:pPr>
        <w:ind w:left="360"/>
        <w:jc w:val="both"/>
        <w:rPr>
          <w:rFonts w:ascii="Arial" w:hAnsi="Arial" w:cs="Arial"/>
          <w:sz w:val="22"/>
          <w:szCs w:val="22"/>
        </w:rPr>
      </w:pPr>
    </w:p>
    <w:p w14:paraId="544BF5E2" w14:textId="77777777" w:rsidR="00D679B9" w:rsidRPr="000F2077" w:rsidRDefault="00D679B9" w:rsidP="007F6298">
      <w:pPr>
        <w:numPr>
          <w:ilvl w:val="0"/>
          <w:numId w:val="13"/>
        </w:numPr>
        <w:tabs>
          <w:tab w:val="clear" w:pos="720"/>
          <w:tab w:val="num" w:pos="1080"/>
        </w:tabs>
        <w:ind w:left="644"/>
        <w:jc w:val="both"/>
        <w:rPr>
          <w:rFonts w:ascii="Arial" w:hAnsi="Arial" w:cs="Arial"/>
          <w:sz w:val="22"/>
          <w:szCs w:val="22"/>
        </w:rPr>
      </w:pPr>
      <w:r w:rsidRPr="000F2077">
        <w:rPr>
          <w:rFonts w:ascii="Arial" w:hAnsi="Arial" w:cs="Arial"/>
          <w:b/>
          <w:bCs/>
          <w:sz w:val="22"/>
          <w:szCs w:val="22"/>
        </w:rPr>
        <w:t>Comisión de Personal:</w:t>
      </w:r>
      <w:r w:rsidRPr="000F2077">
        <w:rPr>
          <w:rFonts w:ascii="Arial" w:hAnsi="Arial" w:cs="Arial"/>
          <w:sz w:val="22"/>
          <w:szCs w:val="22"/>
        </w:rPr>
        <w:t xml:space="preserve"> En el marco de la Comisión de Personal, se realizará un seguimiento a la implementación del cronograma de capacitación. En este sentido, el área de Talento Humano se encargará de proporcionar la información pertinente.</w:t>
      </w:r>
    </w:p>
    <w:p w14:paraId="0124B3A0" w14:textId="77777777" w:rsidR="00D679B9" w:rsidRPr="000F2077" w:rsidRDefault="00D679B9" w:rsidP="00D679B9">
      <w:pPr>
        <w:pStyle w:val="Prrafodelista"/>
        <w:spacing w:after="0" w:line="240" w:lineRule="auto"/>
        <w:rPr>
          <w:rFonts w:ascii="Arial" w:hAnsi="Arial" w:cs="Arial"/>
        </w:rPr>
      </w:pPr>
    </w:p>
    <w:p w14:paraId="780BB067" w14:textId="77777777" w:rsidR="00D679B9" w:rsidRPr="000F2077" w:rsidRDefault="00D679B9" w:rsidP="00205672">
      <w:pPr>
        <w:pStyle w:val="Default"/>
        <w:rPr>
          <w:b/>
          <w:bCs/>
          <w:sz w:val="22"/>
          <w:szCs w:val="22"/>
        </w:rPr>
      </w:pPr>
      <w:bookmarkStart w:id="178" w:name="_Toc215437889"/>
      <w:r w:rsidRPr="000F2077">
        <w:rPr>
          <w:b/>
          <w:bCs/>
          <w:sz w:val="22"/>
          <w:szCs w:val="22"/>
        </w:rPr>
        <w:t>Evaluación</w:t>
      </w:r>
      <w:bookmarkEnd w:id="178"/>
    </w:p>
    <w:p w14:paraId="737B50DC" w14:textId="77777777" w:rsidR="00D679B9" w:rsidRPr="000F2077" w:rsidRDefault="00D679B9" w:rsidP="00D679B9">
      <w:pPr>
        <w:rPr>
          <w:rFonts w:ascii="Arial" w:hAnsi="Arial" w:cs="Arial"/>
          <w:sz w:val="22"/>
          <w:szCs w:val="22"/>
          <w:lang w:val="es-ES" w:eastAsia="ar-SA"/>
        </w:rPr>
      </w:pPr>
    </w:p>
    <w:p w14:paraId="5CD9ED73"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La evaluación del Plan Institucional de Capacitación se llevará a cabo a lo largo de todo el período de ejecución, mediante el seguimiento del indicador correspondiente, el cual será medido trimestralmente; este indicador evaluará el grado de cumplimiento de las actividades previstas para la vigencia, considerando las condiciones acordadas.</w:t>
      </w:r>
    </w:p>
    <w:p w14:paraId="2F77336A" w14:textId="77777777" w:rsidR="00D679B9" w:rsidRPr="000F2077" w:rsidRDefault="00D679B9" w:rsidP="00D679B9">
      <w:pPr>
        <w:rPr>
          <w:rFonts w:ascii="Arial" w:hAnsi="Arial" w:cs="Arial"/>
          <w:sz w:val="22"/>
          <w:szCs w:val="22"/>
        </w:rPr>
      </w:pPr>
    </w:p>
    <w:p w14:paraId="0AFC2CCC" w14:textId="77777777" w:rsidR="00D679B9" w:rsidRPr="000F2077" w:rsidRDefault="00D679B9" w:rsidP="00205672">
      <w:pPr>
        <w:pStyle w:val="Default"/>
        <w:rPr>
          <w:b/>
          <w:bCs/>
          <w:sz w:val="22"/>
          <w:szCs w:val="22"/>
        </w:rPr>
      </w:pPr>
      <w:bookmarkStart w:id="179" w:name="_Toc215437890"/>
      <w:r w:rsidRPr="000F2077">
        <w:rPr>
          <w:b/>
          <w:bCs/>
          <w:sz w:val="22"/>
          <w:szCs w:val="22"/>
        </w:rPr>
        <w:t>Evaluación de la Capacitación</w:t>
      </w:r>
      <w:bookmarkEnd w:id="179"/>
    </w:p>
    <w:p w14:paraId="074F45EF" w14:textId="77777777" w:rsidR="00D679B9" w:rsidRPr="000F2077" w:rsidRDefault="00D679B9" w:rsidP="00D679B9">
      <w:pPr>
        <w:rPr>
          <w:rFonts w:ascii="Arial" w:hAnsi="Arial" w:cs="Arial"/>
          <w:sz w:val="22"/>
          <w:szCs w:val="22"/>
          <w:lang w:val="es-ES" w:eastAsia="ar-SA"/>
        </w:rPr>
      </w:pPr>
    </w:p>
    <w:p w14:paraId="073AA1AB"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lastRenderedPageBreak/>
        <w:t xml:space="preserve">La evaluación será realizada por los participantes de las actividades de capacitación cuando la misma proceda, al finalizar cada una de ellas; esta evaluación permitirá valorar diversos aspectos, tales como la relevancia de los temas tratados, la competencia de los capacitadores en el manejo de los contenidos, la metodología utilizada en el desarrollo de las actividades, la aplicabilidad de los temas en el desempeño de sus funciones y la organización general de la actividad. </w:t>
      </w:r>
    </w:p>
    <w:p w14:paraId="6F58C74E" w14:textId="77777777" w:rsidR="00D679B9" w:rsidRPr="000F2077" w:rsidRDefault="00D679B9" w:rsidP="00D679B9">
      <w:pPr>
        <w:tabs>
          <w:tab w:val="left" w:pos="284"/>
        </w:tabs>
        <w:jc w:val="both"/>
        <w:rPr>
          <w:rFonts w:ascii="Arial" w:hAnsi="Arial" w:cs="Arial"/>
          <w:sz w:val="22"/>
          <w:szCs w:val="22"/>
        </w:rPr>
      </w:pPr>
    </w:p>
    <w:p w14:paraId="3BE2DF4A" w14:textId="77777777" w:rsidR="00D679B9" w:rsidRPr="000F2077" w:rsidRDefault="00D679B9" w:rsidP="00205672">
      <w:pPr>
        <w:pStyle w:val="Default"/>
        <w:rPr>
          <w:b/>
          <w:bCs/>
          <w:sz w:val="22"/>
          <w:szCs w:val="22"/>
        </w:rPr>
      </w:pPr>
      <w:bookmarkStart w:id="180" w:name="_Toc215437891"/>
      <w:r w:rsidRPr="000F2077">
        <w:rPr>
          <w:b/>
          <w:bCs/>
          <w:sz w:val="22"/>
          <w:szCs w:val="22"/>
        </w:rPr>
        <w:t>INDICADOR</w:t>
      </w:r>
      <w:bookmarkEnd w:id="180"/>
    </w:p>
    <w:p w14:paraId="099CFFB7" w14:textId="77777777" w:rsidR="00D679B9" w:rsidRPr="000F2077" w:rsidRDefault="00D679B9" w:rsidP="00D679B9">
      <w:pPr>
        <w:rPr>
          <w:rFonts w:ascii="Arial" w:hAnsi="Arial" w:cs="Arial"/>
          <w:sz w:val="22"/>
          <w:szCs w:val="22"/>
          <w:lang w:val="es-ES" w:eastAsia="ar-SA"/>
        </w:rPr>
      </w:pPr>
    </w:p>
    <w:p w14:paraId="670ABD2F"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Para evaluar el cumplimiento de la ejecución las actividades establecidas en el Plan, se definió el siguiente indicador:</w:t>
      </w:r>
    </w:p>
    <w:p w14:paraId="2208ACA3" w14:textId="77777777" w:rsidR="00D679B9" w:rsidRPr="000F2077" w:rsidRDefault="00D679B9" w:rsidP="00D679B9">
      <w:pPr>
        <w:ind w:left="284"/>
        <w:jc w:val="both"/>
        <w:rPr>
          <w:rFonts w:ascii="Arial" w:hAnsi="Arial" w:cs="Arial"/>
          <w:sz w:val="22"/>
          <w:szCs w:val="22"/>
        </w:rPr>
      </w:pPr>
    </w:p>
    <w:p w14:paraId="41D3A6A8" w14:textId="77777777" w:rsidR="00D679B9" w:rsidRPr="000F2077" w:rsidRDefault="00AA5BCE" w:rsidP="00D679B9">
      <w:pPr>
        <w:suppressAutoHyphens/>
        <w:ind w:left="284"/>
        <w:jc w:val="both"/>
        <w:rPr>
          <w:rFonts w:ascii="Arial" w:eastAsia="Times New Roman" w:hAnsi="Arial" w:cs="Arial"/>
          <w:bCs/>
          <w:i/>
          <w:sz w:val="22"/>
          <w:szCs w:val="22"/>
          <w:lang w:val="es-ES" w:eastAsia="ar-SA"/>
        </w:rPr>
      </w:pPr>
      <m:oMathPara>
        <m:oMath>
          <m:f>
            <m:fPr>
              <m:ctrlPr>
                <w:rPr>
                  <w:rFonts w:ascii="Cambria Math" w:eastAsia="Times New Roman" w:hAnsi="Cambria Math" w:cs="Arial"/>
                  <w:bCs/>
                  <w:i/>
                  <w:sz w:val="22"/>
                  <w:szCs w:val="22"/>
                  <w:lang w:val="es-ES" w:eastAsia="ar-SA"/>
                </w:rPr>
              </m:ctrlPr>
            </m:fPr>
            <m:num>
              <m:r>
                <w:rPr>
                  <w:rFonts w:ascii="Cambria Math" w:eastAsia="Times New Roman" w:hAnsi="Cambria Math" w:cs="Arial"/>
                  <w:sz w:val="22"/>
                  <w:szCs w:val="22"/>
                  <w:lang w:val="es-ES" w:eastAsia="ar-SA"/>
                </w:rPr>
                <m:t>N° de Actividades Realizadas</m:t>
              </m:r>
            </m:num>
            <m:den>
              <m:r>
                <w:rPr>
                  <w:rFonts w:ascii="Cambria Math" w:eastAsia="Times New Roman" w:hAnsi="Cambria Math" w:cs="Arial"/>
                  <w:sz w:val="22"/>
                  <w:szCs w:val="22"/>
                  <w:lang w:val="es-ES" w:eastAsia="ar-SA"/>
                </w:rPr>
                <m:t>N° de Actividades Programadas</m:t>
              </m:r>
            </m:den>
          </m:f>
        </m:oMath>
      </m:oMathPara>
      <w:bookmarkEnd w:id="165"/>
    </w:p>
    <w:p w14:paraId="6FAD52C5" w14:textId="77777777" w:rsidR="00D679B9" w:rsidRPr="000F2077" w:rsidRDefault="00D679B9" w:rsidP="00D679B9">
      <w:pPr>
        <w:jc w:val="both"/>
        <w:rPr>
          <w:rFonts w:ascii="Arial" w:hAnsi="Arial" w:cs="Arial"/>
          <w:sz w:val="22"/>
          <w:szCs w:val="22"/>
        </w:rPr>
      </w:pPr>
    </w:p>
    <w:p w14:paraId="674D444D" w14:textId="77777777" w:rsidR="00D679B9" w:rsidRPr="000F2077" w:rsidRDefault="00D679B9" w:rsidP="00205672">
      <w:pPr>
        <w:pStyle w:val="Default"/>
        <w:rPr>
          <w:b/>
          <w:bCs/>
          <w:sz w:val="22"/>
          <w:szCs w:val="22"/>
        </w:rPr>
      </w:pPr>
      <w:bookmarkStart w:id="181" w:name="_Toc215437892"/>
      <w:r w:rsidRPr="000F2077">
        <w:rPr>
          <w:b/>
          <w:bCs/>
          <w:sz w:val="22"/>
          <w:szCs w:val="22"/>
        </w:rPr>
        <w:t>PRESUPUESTO</w:t>
      </w:r>
      <w:bookmarkEnd w:id="181"/>
    </w:p>
    <w:p w14:paraId="1A423E2D" w14:textId="77777777" w:rsidR="00D679B9" w:rsidRPr="000F2077" w:rsidRDefault="00D679B9" w:rsidP="00D679B9">
      <w:pPr>
        <w:rPr>
          <w:rFonts w:ascii="Arial" w:hAnsi="Arial" w:cs="Arial"/>
          <w:sz w:val="22"/>
          <w:szCs w:val="22"/>
        </w:rPr>
      </w:pPr>
    </w:p>
    <w:p w14:paraId="7A581604"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 xml:space="preserve">La Entidad cuenta con los recursos asignados en su presupuesto institucional para la ejecución del Plan Institucional de Capacitación (PIC), específicamente en el rubro O21202020090292913 - Servicios de educación para la formación y el trabajo, destinado a financiar aquellas actividades de capacitación que requieran procesos de contratación. Para la vigencia 2026, el presupuesto aprobado para este fin asciende a </w:t>
      </w:r>
      <w:r w:rsidRPr="000F2077">
        <w:rPr>
          <w:rFonts w:ascii="Arial" w:hAnsi="Arial" w:cs="Arial"/>
          <w:color w:val="FF0000"/>
          <w:sz w:val="22"/>
          <w:szCs w:val="22"/>
        </w:rPr>
        <w:t>$xxxxxx</w:t>
      </w:r>
      <w:r w:rsidRPr="000F2077">
        <w:rPr>
          <w:rFonts w:ascii="Arial" w:hAnsi="Arial" w:cs="Arial"/>
          <w:sz w:val="22"/>
          <w:szCs w:val="22"/>
        </w:rPr>
        <w:t>, lo que permitirá adelantar acciones formativas alineadas con las necesidades identificadas y los objetivos estratégicos institucionales.</w:t>
      </w:r>
    </w:p>
    <w:p w14:paraId="20519735" w14:textId="77777777" w:rsidR="00D679B9" w:rsidRPr="000F2077" w:rsidRDefault="00D679B9" w:rsidP="00D679B9">
      <w:pPr>
        <w:jc w:val="both"/>
        <w:rPr>
          <w:rFonts w:ascii="Arial" w:hAnsi="Arial" w:cs="Arial"/>
          <w:sz w:val="22"/>
          <w:szCs w:val="22"/>
        </w:rPr>
      </w:pPr>
    </w:p>
    <w:p w14:paraId="75229A8D"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Adicionalmente, el FONCEP optimizará el uso de sus recursos físicos, tecnológicos y humanos, fortaleciendo así la implementación de procesos de formación interna sin requerimientos presupuestales adicionales. Esta estrategia responde a una gestión responsable, eficiente y transparente de los recursos públicos, y se basa en la cooperación activa entre las distintas dependencias de la Entidad, así como en la articulación con aliados estratégicos del nivel distrital y nacional.</w:t>
      </w:r>
    </w:p>
    <w:p w14:paraId="4B900C4E" w14:textId="77777777" w:rsidR="00D679B9" w:rsidRPr="000F2077" w:rsidRDefault="00D679B9" w:rsidP="00D679B9">
      <w:pPr>
        <w:jc w:val="both"/>
        <w:rPr>
          <w:rFonts w:ascii="Arial" w:hAnsi="Arial" w:cs="Arial"/>
          <w:sz w:val="22"/>
          <w:szCs w:val="22"/>
        </w:rPr>
      </w:pPr>
    </w:p>
    <w:p w14:paraId="7034FA8E"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De esta manera, se garantizará una cobertura adecuada de las necesidades de capacitación mediante una combinación de recursos propios, oferta institucional gratuita y esquemas de colaboración, lo cual contribuye a la sostenibilidad del plan, al fortalecimiento de las competencias del talento humano y al cumplimiento de las metas institucionales establecidas en el marco del Modelo Integrado de Planeación y Gestión – MIPG.</w:t>
      </w:r>
    </w:p>
    <w:p w14:paraId="3B7CFAD8" w14:textId="77777777" w:rsidR="00D679B9" w:rsidRPr="000F2077" w:rsidRDefault="00D679B9" w:rsidP="00D679B9">
      <w:pPr>
        <w:jc w:val="both"/>
        <w:rPr>
          <w:rFonts w:ascii="Arial" w:hAnsi="Arial" w:cs="Arial"/>
          <w:sz w:val="22"/>
          <w:szCs w:val="22"/>
        </w:rPr>
      </w:pPr>
    </w:p>
    <w:p w14:paraId="44B0019E" w14:textId="77777777" w:rsidR="00D679B9" w:rsidRPr="000F2077" w:rsidRDefault="00D679B9" w:rsidP="00205672">
      <w:pPr>
        <w:pStyle w:val="Default"/>
        <w:rPr>
          <w:b/>
          <w:bCs/>
          <w:sz w:val="22"/>
          <w:szCs w:val="22"/>
        </w:rPr>
      </w:pPr>
      <w:bookmarkStart w:id="182" w:name="_Hlk188993623"/>
      <w:bookmarkStart w:id="183" w:name="_Toc215437893"/>
      <w:r w:rsidRPr="000F2077">
        <w:rPr>
          <w:b/>
          <w:bCs/>
          <w:sz w:val="22"/>
          <w:szCs w:val="22"/>
        </w:rPr>
        <w:t>PLAN DE ACCION</w:t>
      </w:r>
      <w:bookmarkEnd w:id="182"/>
      <w:bookmarkEnd w:id="183"/>
    </w:p>
    <w:p w14:paraId="2F3AD960" w14:textId="77777777" w:rsidR="00D679B9" w:rsidRPr="000F2077" w:rsidRDefault="00D679B9" w:rsidP="00D679B9">
      <w:pPr>
        <w:pStyle w:val="Prrafodelista"/>
        <w:spacing w:after="0" w:line="240" w:lineRule="auto"/>
        <w:rPr>
          <w:rFonts w:ascii="Arial" w:hAnsi="Arial" w:cs="Arial"/>
          <w:lang w:val="es-ES" w:eastAsia="ar-SA"/>
        </w:rPr>
      </w:pPr>
    </w:p>
    <w:p w14:paraId="60B0EB64"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t>En el marco del Plan Institucional de Capacitación para la vigencia 2026, se contemplan aquellas capacitaciones que corresponden a la oferta externa que se encuentra en el mercado, esto es, entidades distritales, nacionales e instituciones de educación superior que tengan dentro de sus portafolios de capacitación temas acordes con las necesidades de aprendizaje organizacional de la entidad las cuales serán gestionadas por el área de talento humano en virtud de la Ley de austeridad y el principio de coordinación con las entidades y que no implican inversión de recursos financieros.</w:t>
      </w:r>
    </w:p>
    <w:p w14:paraId="7E4332FE" w14:textId="77777777" w:rsidR="00D679B9" w:rsidRPr="000F2077" w:rsidRDefault="00D679B9" w:rsidP="00D679B9">
      <w:pPr>
        <w:jc w:val="both"/>
        <w:rPr>
          <w:rFonts w:ascii="Arial" w:hAnsi="Arial" w:cs="Arial"/>
          <w:sz w:val="22"/>
          <w:szCs w:val="22"/>
        </w:rPr>
      </w:pPr>
    </w:p>
    <w:p w14:paraId="7308280A" w14:textId="77777777" w:rsidR="00D679B9" w:rsidRPr="000F2077" w:rsidRDefault="00D679B9" w:rsidP="00D679B9">
      <w:pPr>
        <w:jc w:val="both"/>
        <w:rPr>
          <w:rFonts w:ascii="Arial" w:hAnsi="Arial" w:cs="Arial"/>
          <w:sz w:val="22"/>
          <w:szCs w:val="22"/>
        </w:rPr>
      </w:pPr>
      <w:r w:rsidRPr="000F2077">
        <w:rPr>
          <w:rFonts w:ascii="Arial" w:hAnsi="Arial" w:cs="Arial"/>
          <w:sz w:val="22"/>
          <w:szCs w:val="22"/>
        </w:rPr>
        <w:lastRenderedPageBreak/>
        <w:t>En este sentido, el plan se enfocará en abordar las siguientes capacitaciones en torno a los ejes propuestos, así:</w:t>
      </w:r>
    </w:p>
    <w:p w14:paraId="1AF50BE2" w14:textId="77777777" w:rsidR="00D679B9" w:rsidRPr="000F2077" w:rsidRDefault="00D679B9" w:rsidP="00D679B9">
      <w:pPr>
        <w:rPr>
          <w:rFonts w:ascii="Arial" w:hAnsi="Arial" w:cs="Arial"/>
          <w:noProof/>
          <w:sz w:val="22"/>
          <w:szCs w:val="22"/>
        </w:rPr>
      </w:pPr>
    </w:p>
    <w:tbl>
      <w:tblPr>
        <w:tblStyle w:val="Tablanormal1"/>
        <w:tblW w:w="8779" w:type="dxa"/>
        <w:tblLook w:val="04A0" w:firstRow="1" w:lastRow="0" w:firstColumn="1" w:lastColumn="0" w:noHBand="0" w:noVBand="1"/>
      </w:tblPr>
      <w:tblGrid>
        <w:gridCol w:w="8779"/>
      </w:tblGrid>
      <w:tr w:rsidR="00D679B9" w:rsidRPr="000F2077" w14:paraId="3087E7DD" w14:textId="77777777" w:rsidTr="006121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79" w:type="dxa"/>
            <w:noWrap/>
            <w:hideMark/>
          </w:tcPr>
          <w:p w14:paraId="45D5A781" w14:textId="77777777" w:rsidR="00D679B9" w:rsidRPr="000F2077" w:rsidRDefault="00D679B9" w:rsidP="00612168">
            <w:pPr>
              <w:jc w:val="center"/>
              <w:rPr>
                <w:rFonts w:ascii="Arial" w:eastAsia="Times New Roman" w:hAnsi="Arial" w:cs="Arial"/>
                <w:color w:val="000000"/>
                <w:kern w:val="0"/>
                <w:sz w:val="22"/>
                <w:szCs w:val="22"/>
                <w:lang w:eastAsia="es-CO"/>
                <w14:ligatures w14:val="none"/>
              </w:rPr>
            </w:pPr>
            <w:r w:rsidRPr="000F2077">
              <w:rPr>
                <w:rFonts w:ascii="Arial" w:eastAsia="Times New Roman" w:hAnsi="Arial" w:cs="Arial"/>
                <w:color w:val="000000"/>
                <w:kern w:val="0"/>
                <w:sz w:val="22"/>
                <w:szCs w:val="22"/>
                <w:lang w:eastAsia="es-CO"/>
                <w14:ligatures w14:val="none"/>
              </w:rPr>
              <w:t>CAPACITACIONES POR EJE</w:t>
            </w:r>
          </w:p>
        </w:tc>
      </w:tr>
      <w:tr w:rsidR="00D679B9" w:rsidRPr="000F2077" w14:paraId="17808C8A" w14:textId="77777777" w:rsidTr="006121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79" w:type="dxa"/>
            <w:noWrap/>
            <w:hideMark/>
          </w:tcPr>
          <w:p w14:paraId="68D6E79E" w14:textId="77777777" w:rsidR="00D679B9" w:rsidRPr="000F2077" w:rsidRDefault="00D679B9" w:rsidP="00612168">
            <w:pPr>
              <w:rPr>
                <w:rFonts w:ascii="Arial" w:eastAsia="Times New Roman" w:hAnsi="Arial" w:cs="Arial"/>
                <w:color w:val="000000"/>
                <w:kern w:val="0"/>
                <w:sz w:val="22"/>
                <w:szCs w:val="22"/>
                <w:lang w:eastAsia="es-CO"/>
                <w14:ligatures w14:val="none"/>
              </w:rPr>
            </w:pPr>
            <w:r w:rsidRPr="000F2077">
              <w:rPr>
                <w:rFonts w:ascii="Arial" w:eastAsia="Times New Roman" w:hAnsi="Arial" w:cs="Arial"/>
                <w:color w:val="000000"/>
                <w:kern w:val="0"/>
                <w:sz w:val="22"/>
                <w:szCs w:val="22"/>
                <w:lang w:eastAsia="es-CO"/>
                <w14:ligatures w14:val="none"/>
              </w:rPr>
              <w:t>Eje Paz total, memoria y derechos humanos</w:t>
            </w:r>
          </w:p>
        </w:tc>
      </w:tr>
      <w:tr w:rsidR="00D679B9" w:rsidRPr="000F2077" w14:paraId="3D137764" w14:textId="77777777" w:rsidTr="00612168">
        <w:trPr>
          <w:trHeight w:val="816"/>
        </w:trPr>
        <w:tc>
          <w:tcPr>
            <w:cnfStyle w:val="001000000000" w:firstRow="0" w:lastRow="0" w:firstColumn="1" w:lastColumn="0" w:oddVBand="0" w:evenVBand="0" w:oddHBand="0" w:evenHBand="0" w:firstRowFirstColumn="0" w:firstRowLastColumn="0" w:lastRowFirstColumn="0" w:lastRowLastColumn="0"/>
            <w:tcW w:w="8779" w:type="dxa"/>
            <w:hideMark/>
          </w:tcPr>
          <w:p w14:paraId="399C5270" w14:textId="77777777" w:rsidR="00D679B9" w:rsidRPr="000F2077" w:rsidRDefault="00D679B9" w:rsidP="00612168">
            <w:pPr>
              <w:jc w:val="both"/>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Marco de políticas de transparencia y gobernanza pública. Código de integridad. Capacitaciones relacionadas con inglés, normas APA, redacción, ortografía, e inventarios. Capacitaciones relacionadas con implementación de Tabla de Retención Documental, Instrumentos Archivísticos, Documento Electrónico y conformación de expedientes. Normas del Archivo General de la Nación</w:t>
            </w:r>
          </w:p>
        </w:tc>
      </w:tr>
      <w:tr w:rsidR="00D679B9" w:rsidRPr="000F2077" w14:paraId="32CF6804" w14:textId="77777777" w:rsidTr="006121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79" w:type="dxa"/>
            <w:noWrap/>
            <w:hideMark/>
          </w:tcPr>
          <w:p w14:paraId="2ED815F7" w14:textId="77777777" w:rsidR="00D679B9" w:rsidRPr="000F2077" w:rsidRDefault="00D679B9" w:rsidP="00612168">
            <w:pPr>
              <w:rPr>
                <w:rFonts w:ascii="Arial" w:eastAsia="Times New Roman" w:hAnsi="Arial" w:cs="Arial"/>
                <w:color w:val="000000"/>
                <w:kern w:val="0"/>
                <w:sz w:val="22"/>
                <w:szCs w:val="22"/>
                <w:lang w:eastAsia="es-CO"/>
                <w14:ligatures w14:val="none"/>
              </w:rPr>
            </w:pPr>
            <w:r w:rsidRPr="000F2077">
              <w:rPr>
                <w:rFonts w:ascii="Arial" w:eastAsia="Times New Roman" w:hAnsi="Arial" w:cs="Arial"/>
                <w:color w:val="000000"/>
                <w:kern w:val="0"/>
                <w:sz w:val="22"/>
                <w:szCs w:val="22"/>
                <w:lang w:eastAsia="es-CO"/>
                <w14:ligatures w14:val="none"/>
              </w:rPr>
              <w:t>Eje Territorio, vida y ambiente</w:t>
            </w:r>
          </w:p>
        </w:tc>
      </w:tr>
      <w:tr w:rsidR="00D679B9" w:rsidRPr="000F2077" w14:paraId="0B54366C" w14:textId="77777777" w:rsidTr="00612168">
        <w:trPr>
          <w:trHeight w:val="828"/>
        </w:trPr>
        <w:tc>
          <w:tcPr>
            <w:cnfStyle w:val="001000000000" w:firstRow="0" w:lastRow="0" w:firstColumn="1" w:lastColumn="0" w:oddVBand="0" w:evenVBand="0" w:oddHBand="0" w:evenHBand="0" w:firstRowFirstColumn="0" w:firstRowLastColumn="0" w:lastRowFirstColumn="0" w:lastRowLastColumn="0"/>
            <w:tcW w:w="8779" w:type="dxa"/>
            <w:hideMark/>
          </w:tcPr>
          <w:p w14:paraId="59D63FA3" w14:textId="77777777" w:rsidR="00D679B9" w:rsidRPr="000F2077" w:rsidRDefault="00D679B9" w:rsidP="00612168">
            <w:pPr>
              <w:jc w:val="both"/>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Uso eficiente de agua y de energía, separación en la fuente, gestión integral de residuos y plásticos de un solo uso, huella de carbono, movilidad sostenible o cambio climático. Enfoque de género y de atención a personas con discapacidad, enfoque diferencial. Prevención temprana y superación de la estigmatización de las personas en proceso de reincorporación y reintegración.</w:t>
            </w:r>
          </w:p>
        </w:tc>
      </w:tr>
      <w:tr w:rsidR="00D679B9" w:rsidRPr="000F2077" w14:paraId="17CA27D4" w14:textId="77777777" w:rsidTr="006121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79" w:type="dxa"/>
            <w:noWrap/>
            <w:hideMark/>
          </w:tcPr>
          <w:p w14:paraId="38B8776B" w14:textId="77777777" w:rsidR="00D679B9" w:rsidRPr="000F2077" w:rsidRDefault="00D679B9" w:rsidP="00612168">
            <w:pPr>
              <w:rPr>
                <w:rFonts w:ascii="Arial" w:eastAsia="Times New Roman" w:hAnsi="Arial" w:cs="Arial"/>
                <w:color w:val="000000"/>
                <w:kern w:val="0"/>
                <w:sz w:val="22"/>
                <w:szCs w:val="22"/>
                <w:lang w:eastAsia="es-CO"/>
                <w14:ligatures w14:val="none"/>
              </w:rPr>
            </w:pPr>
            <w:r w:rsidRPr="000F2077">
              <w:rPr>
                <w:rFonts w:ascii="Arial" w:eastAsia="Times New Roman" w:hAnsi="Arial" w:cs="Arial"/>
                <w:color w:val="000000"/>
                <w:kern w:val="0"/>
                <w:sz w:val="22"/>
                <w:szCs w:val="22"/>
                <w:lang w:eastAsia="es-CO"/>
                <w14:ligatures w14:val="none"/>
              </w:rPr>
              <w:t>Eje Mujeres, inclusión y diversidad</w:t>
            </w:r>
          </w:p>
        </w:tc>
      </w:tr>
      <w:tr w:rsidR="00D679B9" w:rsidRPr="000F2077" w14:paraId="1B611604" w14:textId="77777777" w:rsidTr="00612168">
        <w:trPr>
          <w:trHeight w:val="1032"/>
        </w:trPr>
        <w:tc>
          <w:tcPr>
            <w:cnfStyle w:val="001000000000" w:firstRow="0" w:lastRow="0" w:firstColumn="1" w:lastColumn="0" w:oddVBand="0" w:evenVBand="0" w:oddHBand="0" w:evenHBand="0" w:firstRowFirstColumn="0" w:firstRowLastColumn="0" w:lastRowFirstColumn="0" w:lastRowLastColumn="0"/>
            <w:tcW w:w="8779" w:type="dxa"/>
            <w:hideMark/>
          </w:tcPr>
          <w:p w14:paraId="4166AF55" w14:textId="77777777" w:rsidR="00D679B9" w:rsidRPr="000F2077" w:rsidRDefault="00D679B9" w:rsidP="00612168">
            <w:pPr>
              <w:jc w:val="both"/>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Enfoque de género y de atención a personas con discapacidad, enfoque diferencial, acoso laboral, prevención temprana y superación de la estigmatización de las personas en proceso de reincorporación y reintegración. Empatía, manejo de buenas relaciones interpersonales, manejo de las emociones, comunicación asertiva, resolución de conflictos, manejo del estrés y lenguaje incluyente y participación ciudadana.</w:t>
            </w:r>
          </w:p>
        </w:tc>
      </w:tr>
      <w:tr w:rsidR="00D679B9" w:rsidRPr="000F2077" w14:paraId="7EDC5D18" w14:textId="77777777" w:rsidTr="006121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79" w:type="dxa"/>
            <w:noWrap/>
            <w:hideMark/>
          </w:tcPr>
          <w:p w14:paraId="76964B86" w14:textId="77777777" w:rsidR="00D679B9" w:rsidRPr="000F2077" w:rsidRDefault="00D679B9" w:rsidP="00612168">
            <w:pPr>
              <w:jc w:val="center"/>
              <w:rPr>
                <w:rFonts w:ascii="Arial" w:eastAsia="Times New Roman" w:hAnsi="Arial" w:cs="Arial"/>
                <w:color w:val="000000"/>
                <w:kern w:val="0"/>
                <w:sz w:val="22"/>
                <w:szCs w:val="22"/>
                <w:lang w:eastAsia="es-CO"/>
                <w14:ligatures w14:val="none"/>
              </w:rPr>
            </w:pPr>
            <w:r w:rsidRPr="000F2077">
              <w:rPr>
                <w:rFonts w:ascii="Arial" w:eastAsia="Times New Roman" w:hAnsi="Arial" w:cs="Arial"/>
                <w:color w:val="000000"/>
                <w:kern w:val="0"/>
                <w:sz w:val="22"/>
                <w:szCs w:val="22"/>
                <w:lang w:eastAsia="es-CO"/>
                <w14:ligatures w14:val="none"/>
              </w:rPr>
              <w:t>Eje Transformación digital y cibercultura</w:t>
            </w:r>
          </w:p>
        </w:tc>
      </w:tr>
      <w:tr w:rsidR="00D679B9" w:rsidRPr="000F2077" w14:paraId="1638E3B1" w14:textId="77777777" w:rsidTr="00612168">
        <w:trPr>
          <w:trHeight w:val="624"/>
        </w:trPr>
        <w:tc>
          <w:tcPr>
            <w:cnfStyle w:val="001000000000" w:firstRow="0" w:lastRow="0" w:firstColumn="1" w:lastColumn="0" w:oddVBand="0" w:evenVBand="0" w:oddHBand="0" w:evenHBand="0" w:firstRowFirstColumn="0" w:firstRowLastColumn="0" w:lastRowFirstColumn="0" w:lastRowLastColumn="0"/>
            <w:tcW w:w="8779" w:type="dxa"/>
            <w:hideMark/>
          </w:tcPr>
          <w:p w14:paraId="66EC6704" w14:textId="77777777" w:rsidR="00D679B9" w:rsidRPr="000F2077" w:rsidRDefault="00D679B9" w:rsidP="00612168">
            <w:pPr>
              <w:jc w:val="both"/>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Power BI, SQL, HTML5, herramientas ofimáticas, Office 365, administración de bases de datos, SharePoint, Microsoft Office, inteligencia artificial. Manejo, análisis y toma de decisiones con bases de datos e IA. Capacitaciones relacionadas con ciberseguridad.</w:t>
            </w:r>
          </w:p>
        </w:tc>
      </w:tr>
      <w:tr w:rsidR="00D679B9" w:rsidRPr="000F2077" w14:paraId="195B3CE4" w14:textId="77777777" w:rsidTr="006121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79" w:type="dxa"/>
            <w:noWrap/>
            <w:hideMark/>
          </w:tcPr>
          <w:p w14:paraId="1F83AB9C" w14:textId="77777777" w:rsidR="00D679B9" w:rsidRPr="000F2077" w:rsidRDefault="00D679B9" w:rsidP="00612168">
            <w:pPr>
              <w:rPr>
                <w:rFonts w:ascii="Arial" w:eastAsia="Times New Roman" w:hAnsi="Arial" w:cs="Arial"/>
                <w:color w:val="000000"/>
                <w:kern w:val="0"/>
                <w:sz w:val="22"/>
                <w:szCs w:val="22"/>
                <w:lang w:eastAsia="es-CO"/>
                <w14:ligatures w14:val="none"/>
              </w:rPr>
            </w:pPr>
            <w:r w:rsidRPr="000F2077">
              <w:rPr>
                <w:rFonts w:ascii="Arial" w:eastAsia="Times New Roman" w:hAnsi="Arial" w:cs="Arial"/>
                <w:color w:val="000000"/>
                <w:kern w:val="0"/>
                <w:sz w:val="22"/>
                <w:szCs w:val="22"/>
                <w:lang w:eastAsia="es-CO"/>
                <w14:ligatures w14:val="none"/>
              </w:rPr>
              <w:t>Eje Probidad, ética e identidad de lo público</w:t>
            </w:r>
          </w:p>
        </w:tc>
      </w:tr>
      <w:tr w:rsidR="00D679B9" w:rsidRPr="000F2077" w14:paraId="7A4E897E" w14:textId="77777777" w:rsidTr="00612168">
        <w:trPr>
          <w:trHeight w:val="1848"/>
        </w:trPr>
        <w:tc>
          <w:tcPr>
            <w:cnfStyle w:val="001000000000" w:firstRow="0" w:lastRow="0" w:firstColumn="1" w:lastColumn="0" w:oddVBand="0" w:evenVBand="0" w:oddHBand="0" w:evenHBand="0" w:firstRowFirstColumn="0" w:firstRowLastColumn="0" w:lastRowFirstColumn="0" w:lastRowLastColumn="0"/>
            <w:tcW w:w="8779" w:type="dxa"/>
            <w:hideMark/>
          </w:tcPr>
          <w:p w14:paraId="5C3BB9AA" w14:textId="77777777" w:rsidR="00D679B9" w:rsidRPr="000F2077" w:rsidRDefault="00D679B9" w:rsidP="00612168">
            <w:pPr>
              <w:jc w:val="both"/>
              <w:rPr>
                <w:rFonts w:ascii="Arial" w:eastAsia="Times New Roman" w:hAnsi="Arial" w:cs="Arial"/>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Derecho Público, Disciplinario, Administrativo, Civil, Probatorio, Laboral y Seguridad Social. Control judicial a actuaciones administrativas, reforma laboral y pensiones, daño antijurídico, cuotas partes, escalamiento de títulos y bonos pensionales. Supervisión de contratos, contratación estatal, compras públicas verdes, Tienda Virtual Estado Colombiano, contratación pública - SECOP II, supervisión estatal, y Catálogo Clasificación Central de Productos y Servicios CPC-DANE y estructuración y análisis del sector. Supervisión de contratos, contratación estatal, compras públicas verdes, Tienda Virtual Estado Colombiano, contratación pública - SECOP II, supervisión estatal, Catálogo Clasificación Central de Productos y Servicios CPC-DANE y estructuración y análisis del sector</w:t>
            </w:r>
            <w:r w:rsidRPr="000F2077">
              <w:rPr>
                <w:rFonts w:ascii="Arial" w:eastAsia="Times New Roman" w:hAnsi="Arial" w:cs="Arial"/>
                <w:color w:val="000000"/>
                <w:kern w:val="0"/>
                <w:sz w:val="22"/>
                <w:szCs w:val="22"/>
                <w:lang w:eastAsia="es-CO"/>
                <w14:ligatures w14:val="none"/>
              </w:rPr>
              <w:t>.</w:t>
            </w:r>
          </w:p>
        </w:tc>
      </w:tr>
      <w:tr w:rsidR="00D679B9" w:rsidRPr="000F2077" w14:paraId="6ACAB8D7" w14:textId="77777777" w:rsidTr="006121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79" w:type="dxa"/>
            <w:noWrap/>
            <w:hideMark/>
          </w:tcPr>
          <w:p w14:paraId="31FDA5B4" w14:textId="77777777" w:rsidR="00D679B9" w:rsidRPr="000F2077" w:rsidRDefault="00D679B9" w:rsidP="00612168">
            <w:pPr>
              <w:rPr>
                <w:rFonts w:ascii="Arial" w:eastAsia="Times New Roman" w:hAnsi="Arial" w:cs="Arial"/>
                <w:color w:val="000000"/>
                <w:kern w:val="0"/>
                <w:sz w:val="22"/>
                <w:szCs w:val="22"/>
                <w:lang w:eastAsia="es-CO"/>
                <w14:ligatures w14:val="none"/>
              </w:rPr>
            </w:pPr>
            <w:r w:rsidRPr="000F2077">
              <w:rPr>
                <w:rFonts w:ascii="Arial" w:eastAsia="Times New Roman" w:hAnsi="Arial" w:cs="Arial"/>
                <w:color w:val="000000"/>
                <w:kern w:val="0"/>
                <w:sz w:val="22"/>
                <w:szCs w:val="22"/>
                <w:lang w:eastAsia="es-CO"/>
                <w14:ligatures w14:val="none"/>
              </w:rPr>
              <w:t>Eje Habilidades y competencias</w:t>
            </w:r>
          </w:p>
        </w:tc>
      </w:tr>
      <w:tr w:rsidR="00D679B9" w:rsidRPr="000F2077" w14:paraId="771E4EF7" w14:textId="77777777" w:rsidTr="00612168">
        <w:trPr>
          <w:trHeight w:val="1440"/>
        </w:trPr>
        <w:tc>
          <w:tcPr>
            <w:cnfStyle w:val="001000000000" w:firstRow="0" w:lastRow="0" w:firstColumn="1" w:lastColumn="0" w:oddVBand="0" w:evenVBand="0" w:oddHBand="0" w:evenHBand="0" w:firstRowFirstColumn="0" w:firstRowLastColumn="0" w:lastRowFirstColumn="0" w:lastRowLastColumn="0"/>
            <w:tcW w:w="8779" w:type="dxa"/>
            <w:hideMark/>
          </w:tcPr>
          <w:p w14:paraId="7E21F0C2" w14:textId="77777777" w:rsidR="00D679B9" w:rsidRPr="000F2077" w:rsidRDefault="00D679B9" w:rsidP="00612168">
            <w:pPr>
              <w:jc w:val="both"/>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Gestión y administración de OCI, métricas de evaluación y gestión de riesgos, formulación y seguimiento a planes de mejoramiento, indicadores, gestión de proyectos, trámites institucionales y tiempo de respuesta, flujo de la información institucional, pensamiento sistémico, gestión del conocimiento – capital intelectual, comprensión de lectura, finanzas públicas y presupuesto distrital, actualización tributaria, conceptos básicos de la contabilidad para los responsables de las áreas generadoras de información contable y sus enlaces, junto con la imputación y depuración de cartera.</w:t>
            </w:r>
          </w:p>
        </w:tc>
      </w:tr>
      <w:tr w:rsidR="00D679B9" w:rsidRPr="000F2077" w14:paraId="7EC21380" w14:textId="77777777" w:rsidTr="006121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79" w:type="dxa"/>
            <w:noWrap/>
            <w:hideMark/>
          </w:tcPr>
          <w:p w14:paraId="60C849BF" w14:textId="77777777" w:rsidR="00D679B9" w:rsidRPr="000F2077" w:rsidRDefault="00D679B9" w:rsidP="00612168">
            <w:pPr>
              <w:rPr>
                <w:rFonts w:ascii="Arial" w:eastAsia="Times New Roman" w:hAnsi="Arial" w:cs="Arial"/>
                <w:color w:val="000000"/>
                <w:kern w:val="0"/>
                <w:sz w:val="22"/>
                <w:szCs w:val="22"/>
                <w:lang w:eastAsia="es-CO"/>
                <w14:ligatures w14:val="none"/>
              </w:rPr>
            </w:pPr>
            <w:r w:rsidRPr="000F2077">
              <w:rPr>
                <w:rFonts w:ascii="Arial" w:eastAsia="Times New Roman" w:hAnsi="Arial" w:cs="Arial"/>
                <w:color w:val="000000"/>
                <w:kern w:val="0"/>
                <w:sz w:val="22"/>
                <w:szCs w:val="22"/>
                <w:lang w:eastAsia="es-CO"/>
                <w14:ligatures w14:val="none"/>
              </w:rPr>
              <w:t>Otras actividades de obligatorio cumplimiento para todos los servidores</w:t>
            </w:r>
          </w:p>
        </w:tc>
      </w:tr>
      <w:tr w:rsidR="00D679B9" w:rsidRPr="000F2077" w14:paraId="130926B8" w14:textId="77777777" w:rsidTr="00612168">
        <w:trPr>
          <w:trHeight w:val="420"/>
        </w:trPr>
        <w:tc>
          <w:tcPr>
            <w:cnfStyle w:val="001000000000" w:firstRow="0" w:lastRow="0" w:firstColumn="1" w:lastColumn="0" w:oddVBand="0" w:evenVBand="0" w:oddHBand="0" w:evenHBand="0" w:firstRowFirstColumn="0" w:firstRowLastColumn="0" w:lastRowFirstColumn="0" w:lastRowLastColumn="0"/>
            <w:tcW w:w="8779" w:type="dxa"/>
            <w:hideMark/>
          </w:tcPr>
          <w:p w14:paraId="76732403" w14:textId="77777777" w:rsidR="00D679B9" w:rsidRPr="000F2077" w:rsidRDefault="00D679B9" w:rsidP="00612168">
            <w:pPr>
              <w:rPr>
                <w:rFonts w:ascii="Arial" w:eastAsia="Times New Roman" w:hAnsi="Arial" w:cs="Arial"/>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lastRenderedPageBreak/>
              <w:t>Curso de Ingreso al Servicio Público Virtual en la plataforma Aula del Saber Distrital (para todos los nuevos funcionarios)</w:t>
            </w:r>
          </w:p>
          <w:p w14:paraId="3A397383" w14:textId="77777777" w:rsidR="00D679B9" w:rsidRPr="000F2077" w:rsidRDefault="00D679B9" w:rsidP="00612168">
            <w:pPr>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Curso Integridad Transparencia y lucha contra la corrupción (para todos los funcionarios y contratistas)</w:t>
            </w:r>
          </w:p>
          <w:p w14:paraId="49113C22" w14:textId="77777777" w:rsidR="00D679B9" w:rsidRPr="000F2077" w:rsidRDefault="00D679B9" w:rsidP="00612168">
            <w:pPr>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Curso Inteligencia Artificial Generativa y Visualización de datos en la plataforma Aula del Saber Distrital (para todos los funcionarios)</w:t>
            </w:r>
          </w:p>
          <w:p w14:paraId="353CD27F" w14:textId="77777777" w:rsidR="00D679B9" w:rsidRPr="000F2077" w:rsidRDefault="00D679B9" w:rsidP="00612168">
            <w:pPr>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Inducción (para todos los nuevos funcionarios)</w:t>
            </w:r>
          </w:p>
          <w:p w14:paraId="79642C6C" w14:textId="77777777" w:rsidR="00D679B9" w:rsidRPr="000F2077" w:rsidRDefault="00D679B9" w:rsidP="00612168">
            <w:pPr>
              <w:rPr>
                <w:rFonts w:ascii="Arial" w:eastAsia="Times New Roman" w:hAnsi="Arial" w:cs="Arial"/>
                <w:b w:val="0"/>
                <w:bCs w:val="0"/>
                <w:color w:val="000000"/>
                <w:kern w:val="0"/>
                <w:sz w:val="22"/>
                <w:szCs w:val="22"/>
                <w:lang w:eastAsia="es-CO"/>
                <w14:ligatures w14:val="none"/>
              </w:rPr>
            </w:pPr>
            <w:r w:rsidRPr="000F2077">
              <w:rPr>
                <w:rFonts w:ascii="Arial" w:eastAsia="Times New Roman" w:hAnsi="Arial" w:cs="Arial"/>
                <w:b w:val="0"/>
                <w:bCs w:val="0"/>
                <w:color w:val="000000"/>
                <w:kern w:val="0"/>
                <w:sz w:val="22"/>
                <w:szCs w:val="22"/>
                <w:lang w:eastAsia="es-CO"/>
                <w14:ligatures w14:val="none"/>
              </w:rPr>
              <w:t>Reinducción (debe realizarse cada dos (2) años</w:t>
            </w:r>
          </w:p>
        </w:tc>
      </w:tr>
    </w:tbl>
    <w:p w14:paraId="59D8DF61" w14:textId="04FC74E8" w:rsidR="00D679B9" w:rsidRPr="000F2077" w:rsidRDefault="00D679B9" w:rsidP="00A14898">
      <w:pPr>
        <w:pStyle w:val="Ttulo1"/>
        <w:spacing w:before="0" w:line="240" w:lineRule="auto"/>
        <w:rPr>
          <w:rFonts w:ascii="Arial" w:hAnsi="Arial" w:cs="Arial"/>
          <w:b/>
          <w:bCs/>
          <w:color w:val="auto"/>
          <w:w w:val="90"/>
          <w:sz w:val="22"/>
          <w:szCs w:val="22"/>
        </w:rPr>
      </w:pPr>
    </w:p>
    <w:p w14:paraId="641D8DE5" w14:textId="5CD96B12" w:rsidR="00205672" w:rsidRPr="000F2077" w:rsidRDefault="00205672" w:rsidP="00205672">
      <w:pPr>
        <w:rPr>
          <w:rFonts w:ascii="Arial" w:hAnsi="Arial" w:cs="Arial"/>
          <w:lang w:val="es-CO" w:eastAsia="es-CO"/>
        </w:rPr>
      </w:pPr>
    </w:p>
    <w:p w14:paraId="1BED8C6D" w14:textId="0330E0E2" w:rsidR="00205672" w:rsidRPr="000F2077" w:rsidRDefault="00205672" w:rsidP="00205672">
      <w:pPr>
        <w:rPr>
          <w:rFonts w:ascii="Arial" w:hAnsi="Arial" w:cs="Arial"/>
          <w:lang w:val="es-CO" w:eastAsia="es-CO"/>
        </w:rPr>
      </w:pPr>
    </w:p>
    <w:p w14:paraId="052FE2D2" w14:textId="191D45EB" w:rsidR="00205672" w:rsidRPr="000F2077" w:rsidRDefault="00205672" w:rsidP="00205672">
      <w:pPr>
        <w:rPr>
          <w:rFonts w:ascii="Arial" w:hAnsi="Arial" w:cs="Arial"/>
          <w:lang w:val="es-CO" w:eastAsia="es-CO"/>
        </w:rPr>
      </w:pPr>
    </w:p>
    <w:p w14:paraId="1310189D" w14:textId="6B8CF7DE" w:rsidR="00205672" w:rsidRPr="000F2077" w:rsidRDefault="00205672" w:rsidP="00205672">
      <w:pPr>
        <w:rPr>
          <w:rFonts w:ascii="Arial" w:hAnsi="Arial" w:cs="Arial"/>
          <w:lang w:val="es-CO" w:eastAsia="es-CO"/>
        </w:rPr>
      </w:pPr>
    </w:p>
    <w:p w14:paraId="1A0DE404" w14:textId="21F13FF4" w:rsidR="00205672" w:rsidRPr="000F2077" w:rsidRDefault="00205672" w:rsidP="00205672">
      <w:pPr>
        <w:rPr>
          <w:rFonts w:ascii="Arial" w:hAnsi="Arial" w:cs="Arial"/>
          <w:lang w:val="es-CO" w:eastAsia="es-CO"/>
        </w:rPr>
      </w:pPr>
    </w:p>
    <w:p w14:paraId="3F2F2698" w14:textId="0EE85C7B" w:rsidR="00205672" w:rsidRPr="000F2077" w:rsidRDefault="00205672" w:rsidP="00205672">
      <w:pPr>
        <w:rPr>
          <w:rFonts w:ascii="Arial" w:hAnsi="Arial" w:cs="Arial"/>
          <w:lang w:val="es-CO" w:eastAsia="es-CO"/>
        </w:rPr>
      </w:pPr>
    </w:p>
    <w:p w14:paraId="03308433" w14:textId="774C3DC3" w:rsidR="00205672" w:rsidRPr="000F2077" w:rsidRDefault="00205672" w:rsidP="00205672">
      <w:pPr>
        <w:rPr>
          <w:rFonts w:ascii="Arial" w:hAnsi="Arial" w:cs="Arial"/>
          <w:lang w:val="es-CO" w:eastAsia="es-CO"/>
        </w:rPr>
      </w:pPr>
    </w:p>
    <w:p w14:paraId="42EA6C9C" w14:textId="36557683" w:rsidR="00205672" w:rsidRPr="000F2077" w:rsidRDefault="00205672" w:rsidP="00205672">
      <w:pPr>
        <w:rPr>
          <w:rFonts w:ascii="Arial" w:hAnsi="Arial" w:cs="Arial"/>
          <w:lang w:val="es-CO" w:eastAsia="es-CO"/>
        </w:rPr>
      </w:pPr>
    </w:p>
    <w:p w14:paraId="07B05144" w14:textId="122A50BB" w:rsidR="00205672" w:rsidRPr="000F2077" w:rsidRDefault="00205672" w:rsidP="00205672">
      <w:pPr>
        <w:rPr>
          <w:rFonts w:ascii="Arial" w:hAnsi="Arial" w:cs="Arial"/>
          <w:lang w:val="es-CO" w:eastAsia="es-CO"/>
        </w:rPr>
      </w:pPr>
    </w:p>
    <w:p w14:paraId="7C67E428" w14:textId="38A8C4A6" w:rsidR="00205672" w:rsidRPr="000F2077" w:rsidRDefault="00205672" w:rsidP="00205672">
      <w:pPr>
        <w:rPr>
          <w:rFonts w:ascii="Arial" w:hAnsi="Arial" w:cs="Arial"/>
          <w:lang w:val="es-CO" w:eastAsia="es-CO"/>
        </w:rPr>
      </w:pPr>
    </w:p>
    <w:p w14:paraId="3D8CE05B" w14:textId="6087EAE8" w:rsidR="00205672" w:rsidRPr="000F2077" w:rsidRDefault="00205672" w:rsidP="00205672">
      <w:pPr>
        <w:rPr>
          <w:rFonts w:ascii="Arial" w:hAnsi="Arial" w:cs="Arial"/>
          <w:lang w:val="es-CO" w:eastAsia="es-CO"/>
        </w:rPr>
      </w:pPr>
    </w:p>
    <w:p w14:paraId="594BBD0B" w14:textId="49A02503" w:rsidR="00205672" w:rsidRPr="000F2077" w:rsidRDefault="00205672" w:rsidP="00205672">
      <w:pPr>
        <w:rPr>
          <w:rFonts w:ascii="Arial" w:hAnsi="Arial" w:cs="Arial"/>
          <w:lang w:val="es-CO" w:eastAsia="es-CO"/>
        </w:rPr>
      </w:pPr>
    </w:p>
    <w:p w14:paraId="1FB8D203" w14:textId="105D827A" w:rsidR="00205672" w:rsidRPr="000F2077" w:rsidRDefault="00205672" w:rsidP="00205672">
      <w:pPr>
        <w:rPr>
          <w:rFonts w:ascii="Arial" w:hAnsi="Arial" w:cs="Arial"/>
          <w:lang w:val="es-CO" w:eastAsia="es-CO"/>
        </w:rPr>
      </w:pPr>
    </w:p>
    <w:p w14:paraId="6E633D70" w14:textId="7038D796" w:rsidR="00205672" w:rsidRPr="000F2077" w:rsidRDefault="00205672" w:rsidP="00205672">
      <w:pPr>
        <w:rPr>
          <w:rFonts w:ascii="Arial" w:hAnsi="Arial" w:cs="Arial"/>
          <w:lang w:val="es-CO" w:eastAsia="es-CO"/>
        </w:rPr>
      </w:pPr>
    </w:p>
    <w:p w14:paraId="4FB396E5" w14:textId="37B09D58" w:rsidR="00205672" w:rsidRPr="000F2077" w:rsidRDefault="00205672" w:rsidP="00205672">
      <w:pPr>
        <w:rPr>
          <w:rFonts w:ascii="Arial" w:hAnsi="Arial" w:cs="Arial"/>
          <w:lang w:val="es-CO" w:eastAsia="es-CO"/>
        </w:rPr>
      </w:pPr>
    </w:p>
    <w:p w14:paraId="0D90FDC2" w14:textId="0E63A537" w:rsidR="00205672" w:rsidRPr="000F2077" w:rsidRDefault="00205672" w:rsidP="00205672">
      <w:pPr>
        <w:rPr>
          <w:rFonts w:ascii="Arial" w:hAnsi="Arial" w:cs="Arial"/>
          <w:lang w:val="es-CO" w:eastAsia="es-CO"/>
        </w:rPr>
      </w:pPr>
    </w:p>
    <w:p w14:paraId="1FC5E921" w14:textId="068D48AB" w:rsidR="00205672" w:rsidRPr="000F2077" w:rsidRDefault="00205672" w:rsidP="00205672">
      <w:pPr>
        <w:rPr>
          <w:rFonts w:ascii="Arial" w:hAnsi="Arial" w:cs="Arial"/>
          <w:lang w:val="es-CO" w:eastAsia="es-CO"/>
        </w:rPr>
      </w:pPr>
    </w:p>
    <w:p w14:paraId="75298C01" w14:textId="55ECF1EE" w:rsidR="00205672" w:rsidRPr="000F2077" w:rsidRDefault="00205672" w:rsidP="00205672">
      <w:pPr>
        <w:rPr>
          <w:rFonts w:ascii="Arial" w:hAnsi="Arial" w:cs="Arial"/>
          <w:lang w:val="es-CO" w:eastAsia="es-CO"/>
        </w:rPr>
      </w:pPr>
    </w:p>
    <w:p w14:paraId="7E0A2321" w14:textId="65F2A9DD" w:rsidR="00205672" w:rsidRPr="000F2077" w:rsidRDefault="00205672" w:rsidP="00205672">
      <w:pPr>
        <w:rPr>
          <w:rFonts w:ascii="Arial" w:hAnsi="Arial" w:cs="Arial"/>
          <w:lang w:val="es-CO" w:eastAsia="es-CO"/>
        </w:rPr>
      </w:pPr>
    </w:p>
    <w:p w14:paraId="296B6D4F" w14:textId="194D4A5D" w:rsidR="00205672" w:rsidRPr="000F2077" w:rsidRDefault="00205672" w:rsidP="00205672">
      <w:pPr>
        <w:rPr>
          <w:rFonts w:ascii="Arial" w:hAnsi="Arial" w:cs="Arial"/>
          <w:lang w:val="es-CO" w:eastAsia="es-CO"/>
        </w:rPr>
      </w:pPr>
    </w:p>
    <w:p w14:paraId="452AA362" w14:textId="0FCAB907" w:rsidR="00205672" w:rsidRPr="000F2077" w:rsidRDefault="00205672" w:rsidP="00205672">
      <w:pPr>
        <w:rPr>
          <w:rFonts w:ascii="Arial" w:hAnsi="Arial" w:cs="Arial"/>
          <w:lang w:val="es-CO" w:eastAsia="es-CO"/>
        </w:rPr>
      </w:pPr>
    </w:p>
    <w:p w14:paraId="6F28ED86" w14:textId="102D1F6D" w:rsidR="00205672" w:rsidRPr="000F2077" w:rsidRDefault="00205672" w:rsidP="00205672">
      <w:pPr>
        <w:rPr>
          <w:rFonts w:ascii="Arial" w:hAnsi="Arial" w:cs="Arial"/>
          <w:lang w:val="es-CO" w:eastAsia="es-CO"/>
        </w:rPr>
      </w:pPr>
    </w:p>
    <w:p w14:paraId="2E1B41E2" w14:textId="66BB5829" w:rsidR="00205672" w:rsidRPr="000F2077" w:rsidRDefault="00205672" w:rsidP="00205672">
      <w:pPr>
        <w:rPr>
          <w:rFonts w:ascii="Arial" w:hAnsi="Arial" w:cs="Arial"/>
          <w:lang w:val="es-CO" w:eastAsia="es-CO"/>
        </w:rPr>
      </w:pPr>
    </w:p>
    <w:p w14:paraId="3C320DAA" w14:textId="6742F465" w:rsidR="00205672" w:rsidRPr="000F2077" w:rsidRDefault="00205672" w:rsidP="00205672">
      <w:pPr>
        <w:rPr>
          <w:rFonts w:ascii="Arial" w:hAnsi="Arial" w:cs="Arial"/>
          <w:lang w:val="es-CO" w:eastAsia="es-CO"/>
        </w:rPr>
      </w:pPr>
    </w:p>
    <w:p w14:paraId="0EA6A508" w14:textId="2A15CB52" w:rsidR="00205672" w:rsidRPr="000F2077" w:rsidRDefault="00205672" w:rsidP="00205672">
      <w:pPr>
        <w:rPr>
          <w:rFonts w:ascii="Arial" w:hAnsi="Arial" w:cs="Arial"/>
          <w:lang w:val="es-CO" w:eastAsia="es-CO"/>
        </w:rPr>
      </w:pPr>
    </w:p>
    <w:p w14:paraId="2125D119" w14:textId="42D36A6C" w:rsidR="00205672" w:rsidRPr="000F2077" w:rsidRDefault="00205672" w:rsidP="00205672">
      <w:pPr>
        <w:rPr>
          <w:rFonts w:ascii="Arial" w:hAnsi="Arial" w:cs="Arial"/>
          <w:lang w:val="es-CO" w:eastAsia="es-CO"/>
        </w:rPr>
      </w:pPr>
    </w:p>
    <w:p w14:paraId="43A68FDE" w14:textId="67EA214C" w:rsidR="00205672" w:rsidRPr="000F2077" w:rsidRDefault="00205672" w:rsidP="00205672">
      <w:pPr>
        <w:rPr>
          <w:rFonts w:ascii="Arial" w:hAnsi="Arial" w:cs="Arial"/>
          <w:lang w:val="es-CO" w:eastAsia="es-CO"/>
        </w:rPr>
      </w:pPr>
    </w:p>
    <w:p w14:paraId="1C0C3ECC" w14:textId="1CD1D7F3" w:rsidR="00205672" w:rsidRPr="000F2077" w:rsidRDefault="00205672" w:rsidP="00205672">
      <w:pPr>
        <w:rPr>
          <w:rFonts w:ascii="Arial" w:hAnsi="Arial" w:cs="Arial"/>
          <w:lang w:val="es-CO" w:eastAsia="es-CO"/>
        </w:rPr>
      </w:pPr>
    </w:p>
    <w:p w14:paraId="395655D3" w14:textId="4027639B" w:rsidR="00205672" w:rsidRPr="000F2077" w:rsidRDefault="00205672" w:rsidP="00205672">
      <w:pPr>
        <w:rPr>
          <w:rFonts w:ascii="Arial" w:hAnsi="Arial" w:cs="Arial"/>
          <w:lang w:val="es-CO" w:eastAsia="es-CO"/>
        </w:rPr>
      </w:pPr>
    </w:p>
    <w:p w14:paraId="422516FD" w14:textId="23EFAE0C" w:rsidR="00205672" w:rsidRPr="000F2077" w:rsidRDefault="00205672" w:rsidP="00205672">
      <w:pPr>
        <w:rPr>
          <w:rFonts w:ascii="Arial" w:hAnsi="Arial" w:cs="Arial"/>
          <w:lang w:val="es-CO" w:eastAsia="es-CO"/>
        </w:rPr>
      </w:pPr>
    </w:p>
    <w:p w14:paraId="3CF4B66F" w14:textId="1307A362" w:rsidR="00205672" w:rsidRPr="000F2077" w:rsidRDefault="00205672" w:rsidP="00205672">
      <w:pPr>
        <w:rPr>
          <w:rFonts w:ascii="Arial" w:hAnsi="Arial" w:cs="Arial"/>
          <w:lang w:val="es-CO" w:eastAsia="es-CO"/>
        </w:rPr>
      </w:pPr>
    </w:p>
    <w:p w14:paraId="27139F06" w14:textId="36C87A67" w:rsidR="00205672" w:rsidRPr="000F2077" w:rsidRDefault="00205672" w:rsidP="00205672">
      <w:pPr>
        <w:rPr>
          <w:rFonts w:ascii="Arial" w:hAnsi="Arial" w:cs="Arial"/>
          <w:lang w:val="es-CO" w:eastAsia="es-CO"/>
        </w:rPr>
      </w:pPr>
    </w:p>
    <w:p w14:paraId="440C975C" w14:textId="14CAD938" w:rsidR="00205672" w:rsidRDefault="00205672" w:rsidP="00205672">
      <w:pPr>
        <w:rPr>
          <w:rFonts w:ascii="Arial" w:hAnsi="Arial" w:cs="Arial"/>
          <w:lang w:val="es-CO" w:eastAsia="es-CO"/>
        </w:rPr>
      </w:pPr>
    </w:p>
    <w:p w14:paraId="44FBF6C9" w14:textId="77777777" w:rsidR="000F2077" w:rsidRPr="000F2077" w:rsidRDefault="000F2077" w:rsidP="00205672">
      <w:pPr>
        <w:rPr>
          <w:rFonts w:ascii="Arial" w:hAnsi="Arial" w:cs="Arial"/>
          <w:lang w:val="es-CO" w:eastAsia="es-CO"/>
        </w:rPr>
      </w:pPr>
    </w:p>
    <w:p w14:paraId="4C4AAB61" w14:textId="679D8958" w:rsidR="00205672" w:rsidRPr="000F2077" w:rsidRDefault="00205672" w:rsidP="00205672">
      <w:pPr>
        <w:rPr>
          <w:rFonts w:ascii="Arial" w:hAnsi="Arial" w:cs="Arial"/>
          <w:lang w:val="es-CO" w:eastAsia="es-CO"/>
        </w:rPr>
      </w:pPr>
    </w:p>
    <w:p w14:paraId="21AADE65" w14:textId="77777777" w:rsidR="00205672" w:rsidRPr="000F2077" w:rsidRDefault="00205672" w:rsidP="00205672">
      <w:pPr>
        <w:rPr>
          <w:rFonts w:ascii="Arial" w:hAnsi="Arial" w:cs="Arial"/>
          <w:lang w:val="es-CO" w:eastAsia="es-CO"/>
        </w:rPr>
      </w:pPr>
    </w:p>
    <w:p w14:paraId="4ACE793C" w14:textId="60D93A11" w:rsidR="002E42AD" w:rsidRPr="000F2077" w:rsidRDefault="001D6E2E" w:rsidP="00D679B9">
      <w:pPr>
        <w:pStyle w:val="Ttulo1"/>
        <w:spacing w:before="0" w:line="240" w:lineRule="auto"/>
        <w:jc w:val="center"/>
        <w:rPr>
          <w:rFonts w:ascii="Arial" w:hAnsi="Arial" w:cs="Arial"/>
          <w:b/>
          <w:bCs/>
          <w:color w:val="auto"/>
          <w:sz w:val="28"/>
          <w:szCs w:val="28"/>
        </w:rPr>
      </w:pPr>
      <w:bookmarkStart w:id="184" w:name="_Toc215852006"/>
      <w:r w:rsidRPr="000F2077">
        <w:rPr>
          <w:rFonts w:ascii="Arial" w:hAnsi="Arial" w:cs="Arial"/>
          <w:b/>
          <w:bCs/>
          <w:color w:val="auto"/>
          <w:w w:val="90"/>
          <w:sz w:val="28"/>
          <w:szCs w:val="28"/>
        </w:rPr>
        <w:lastRenderedPageBreak/>
        <w:t xml:space="preserve">PLAN INSTITUCIONAL DE BIENESTAR </w:t>
      </w:r>
      <w:r w:rsidR="00261497" w:rsidRPr="000F2077">
        <w:rPr>
          <w:rFonts w:ascii="Arial" w:hAnsi="Arial" w:cs="Arial"/>
          <w:b/>
          <w:bCs/>
          <w:color w:val="auto"/>
          <w:w w:val="90"/>
          <w:sz w:val="28"/>
          <w:szCs w:val="28"/>
        </w:rPr>
        <w:t>E INCENTIVOS</w:t>
      </w:r>
      <w:bookmarkEnd w:id="184"/>
    </w:p>
    <w:p w14:paraId="22C0FABF" w14:textId="77777777" w:rsidR="00261497" w:rsidRPr="000F2077" w:rsidRDefault="00261497" w:rsidP="00D96A6F">
      <w:pPr>
        <w:jc w:val="both"/>
        <w:rPr>
          <w:rFonts w:ascii="Arial" w:eastAsiaTheme="majorEastAsia" w:hAnsi="Arial" w:cs="Arial"/>
          <w:b/>
          <w:bCs/>
          <w:w w:val="90"/>
          <w:sz w:val="22"/>
          <w:szCs w:val="22"/>
          <w:lang w:val="es-CO" w:eastAsia="es-CO"/>
        </w:rPr>
      </w:pPr>
    </w:p>
    <w:p w14:paraId="31149487" w14:textId="77777777" w:rsidR="00044421" w:rsidRPr="000F2077" w:rsidRDefault="00044421" w:rsidP="00044421">
      <w:pPr>
        <w:jc w:val="both"/>
        <w:rPr>
          <w:rFonts w:ascii="Arial" w:hAnsi="Arial" w:cs="Arial"/>
          <w:sz w:val="22"/>
          <w:szCs w:val="22"/>
        </w:rPr>
      </w:pPr>
      <w:bookmarkStart w:id="185" w:name="_Hlk125107450"/>
      <w:bookmarkEnd w:id="143"/>
      <w:r w:rsidRPr="000F2077">
        <w:rPr>
          <w:rFonts w:ascii="Arial" w:hAnsi="Arial" w:cs="Arial"/>
          <w:sz w:val="22"/>
          <w:szCs w:val="22"/>
        </w:rPr>
        <w:t>El fortalecimiento del talento humano constituye un elemento esencial para el cumplimiento de los objetivos misionales de las entidades públicas. La gestión adecuada de las personas permite consolidar equipos competentes, motivados y orientados a la prestación de un servicio público de calidad, incidiendo directamente en la eficiencia institucional, la confianza ciudadana y la sostenibilidad organizacional.</w:t>
      </w:r>
    </w:p>
    <w:p w14:paraId="7D92D9C7" w14:textId="77777777" w:rsidR="00044421" w:rsidRPr="000F2077" w:rsidRDefault="00044421" w:rsidP="00044421">
      <w:pPr>
        <w:jc w:val="both"/>
        <w:rPr>
          <w:rFonts w:ascii="Arial" w:hAnsi="Arial" w:cs="Arial"/>
          <w:sz w:val="22"/>
          <w:szCs w:val="22"/>
        </w:rPr>
      </w:pPr>
    </w:p>
    <w:p w14:paraId="05B9A63A"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Fondo de Prestaciones Económicas, Cesantías y Pensiones – FONCEP reconoce que la calidad de vida laboral de los empleados(as) públicos(as) es un pilar fundamental para garantizar una gestión eficaz. En este sentido, promueve acciones que favorecen el bienestar integral, el desarrollo personal y profesional, la equidad, la inclusión, la salud mental y la construcción de entornos laborales armónicos y seguros.</w:t>
      </w:r>
    </w:p>
    <w:p w14:paraId="3E2AA728" w14:textId="77777777" w:rsidR="00044421" w:rsidRPr="000F2077" w:rsidRDefault="00044421" w:rsidP="00044421">
      <w:pPr>
        <w:jc w:val="both"/>
        <w:rPr>
          <w:rFonts w:ascii="Arial" w:hAnsi="Arial" w:cs="Arial"/>
          <w:sz w:val="22"/>
          <w:szCs w:val="22"/>
        </w:rPr>
      </w:pPr>
    </w:p>
    <w:p w14:paraId="055B8A31"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Asimismo, el fortalecimiento del compromiso institucional, el reconocimiento de los desempeños sobresalientes, la promoción de ambientes laborales saludables y la consolidación del sentido de propósito público, son factores estratégicos que impulsan la efectividad de la gestión y la continuidad de capacidades institucionales clave.</w:t>
      </w:r>
    </w:p>
    <w:p w14:paraId="23D1396B" w14:textId="77777777" w:rsidR="00044421" w:rsidRPr="000F2077" w:rsidRDefault="00044421" w:rsidP="00044421">
      <w:pPr>
        <w:jc w:val="both"/>
        <w:rPr>
          <w:rFonts w:ascii="Arial" w:hAnsi="Arial" w:cs="Arial"/>
          <w:sz w:val="22"/>
          <w:szCs w:val="22"/>
        </w:rPr>
      </w:pPr>
    </w:p>
    <w:p w14:paraId="2C947984"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presente Plan Institucional de Bienestar e Incentivos para la vigencia 2026 se formula en cumplimiento de la normativa vigente y de los Lineamientos Distritales para la Planeación Estratégica del Talento Humano definidos por el Departamento Administrativo del Servicio Civil Distrital – DASCD. Este instrumento orienta las acciones para promover el bienestar integral, reconocer la labor de los empleados(as) públicos(as), fortalecer la permanencia de talento humano calificado, impulsar ambientes laborales seguros y fomentar una cultura orientada al servicio.</w:t>
      </w:r>
    </w:p>
    <w:p w14:paraId="570686E8" w14:textId="77777777" w:rsidR="00044421" w:rsidRPr="000F2077" w:rsidRDefault="00044421" w:rsidP="00044421">
      <w:pPr>
        <w:jc w:val="both"/>
        <w:rPr>
          <w:rFonts w:ascii="Arial" w:hAnsi="Arial" w:cs="Arial"/>
          <w:sz w:val="22"/>
          <w:szCs w:val="22"/>
        </w:rPr>
      </w:pPr>
    </w:p>
    <w:p w14:paraId="307256D6" w14:textId="77777777" w:rsidR="00044421" w:rsidRPr="000F2077" w:rsidRDefault="00044421" w:rsidP="00205672">
      <w:pPr>
        <w:pStyle w:val="Default"/>
        <w:jc w:val="both"/>
        <w:rPr>
          <w:rStyle w:val="Textoennegrita"/>
          <w:color w:val="auto"/>
          <w:sz w:val="22"/>
          <w:szCs w:val="22"/>
        </w:rPr>
      </w:pPr>
      <w:bookmarkStart w:id="186" w:name="_Toc215847327"/>
      <w:r w:rsidRPr="000F2077">
        <w:rPr>
          <w:rStyle w:val="Textoennegrita"/>
          <w:color w:val="auto"/>
          <w:sz w:val="22"/>
          <w:szCs w:val="22"/>
        </w:rPr>
        <w:t>ALINEACIÓN CON LA CIRCULAR 24 DEL 28 DE NOVIEMBRE DEL 2025 – LINEAMIENTOS DISTRITALES 2026 DEL DASCD</w:t>
      </w:r>
      <w:bookmarkEnd w:id="186"/>
    </w:p>
    <w:p w14:paraId="2D7A2071" w14:textId="77777777" w:rsidR="00044421" w:rsidRPr="000F2077" w:rsidRDefault="00044421" w:rsidP="00044421">
      <w:pPr>
        <w:jc w:val="both"/>
        <w:rPr>
          <w:rFonts w:ascii="Arial" w:hAnsi="Arial" w:cs="Arial"/>
          <w:sz w:val="22"/>
          <w:szCs w:val="22"/>
        </w:rPr>
      </w:pPr>
    </w:p>
    <w:p w14:paraId="413B5A94"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Plan Institucional de Bienestar e Incentivos de FONCEP para la vigencia 2026, se formula de manera articulada con los lineamientos establecidos por el DASCD en la Circular 24 del 28 de noviembre del 2025, que orienta a las entidades distritales en la planeación estratégica del talento humano bajo los principios de bienestar integral, equidad, diversidad, reconocimiento, flexibilidad, liderazgo efectivo y consolidación del propósito público.</w:t>
      </w:r>
    </w:p>
    <w:p w14:paraId="1D0EBD34" w14:textId="77777777" w:rsidR="00044421" w:rsidRPr="000F2077" w:rsidRDefault="00044421" w:rsidP="00044421">
      <w:pPr>
        <w:jc w:val="both"/>
        <w:rPr>
          <w:rFonts w:ascii="Arial" w:hAnsi="Arial" w:cs="Arial"/>
          <w:sz w:val="22"/>
          <w:szCs w:val="22"/>
        </w:rPr>
      </w:pPr>
    </w:p>
    <w:p w14:paraId="597D3AC6"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En cumplimiento de dichos lineamientos, el FONCEP incorpora los siguientes enfoques estratégicos:</w:t>
      </w:r>
    </w:p>
    <w:p w14:paraId="34449153" w14:textId="77777777" w:rsidR="00044421" w:rsidRPr="000F2077" w:rsidRDefault="00044421" w:rsidP="00044421">
      <w:pPr>
        <w:jc w:val="both"/>
        <w:rPr>
          <w:rFonts w:ascii="Arial" w:hAnsi="Arial" w:cs="Arial"/>
          <w:sz w:val="22"/>
          <w:szCs w:val="22"/>
        </w:rPr>
      </w:pPr>
    </w:p>
    <w:p w14:paraId="4587FD5C" w14:textId="77777777" w:rsidR="00044421" w:rsidRPr="000F2077" w:rsidRDefault="00044421" w:rsidP="00205672">
      <w:pPr>
        <w:pStyle w:val="Default"/>
        <w:rPr>
          <w:rStyle w:val="Textoennegrita"/>
          <w:color w:val="auto"/>
          <w:sz w:val="22"/>
          <w:szCs w:val="22"/>
        </w:rPr>
      </w:pPr>
      <w:bookmarkStart w:id="187" w:name="_Toc215847328"/>
      <w:r w:rsidRPr="000F2077">
        <w:rPr>
          <w:rStyle w:val="Textoennegrita"/>
          <w:color w:val="auto"/>
          <w:sz w:val="22"/>
          <w:szCs w:val="22"/>
        </w:rPr>
        <w:t>Salario emocional y estrategias de bienestar integral</w:t>
      </w:r>
      <w:bookmarkEnd w:id="187"/>
    </w:p>
    <w:p w14:paraId="0D0F94F5" w14:textId="77777777" w:rsidR="00044421" w:rsidRPr="000F2077" w:rsidRDefault="00044421" w:rsidP="00044421">
      <w:pPr>
        <w:jc w:val="both"/>
        <w:rPr>
          <w:rFonts w:ascii="Arial" w:hAnsi="Arial" w:cs="Arial"/>
          <w:sz w:val="22"/>
          <w:szCs w:val="22"/>
        </w:rPr>
      </w:pPr>
    </w:p>
    <w:p w14:paraId="29D22903"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Se incluyen acciones orientadas a promover modalidades flexibles de trabajo, conciliación de la vida laboral y personal, accesibilidad a licencias y permisos, programas de autocuidado, cultura del descanso y uso efectivo de los beneficios no pecuniarios.</w:t>
      </w:r>
    </w:p>
    <w:p w14:paraId="7E7C1FCB"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plan integra campañas de visibilización, inducción y reinducción sobre los beneficios distritales del salario emocional.</w:t>
      </w:r>
    </w:p>
    <w:p w14:paraId="7ADCA86D" w14:textId="77777777" w:rsidR="00044421" w:rsidRPr="000F2077" w:rsidRDefault="00044421" w:rsidP="00044421">
      <w:pPr>
        <w:jc w:val="both"/>
        <w:rPr>
          <w:rFonts w:ascii="Arial" w:hAnsi="Arial" w:cs="Arial"/>
          <w:sz w:val="22"/>
          <w:szCs w:val="22"/>
        </w:rPr>
      </w:pPr>
    </w:p>
    <w:p w14:paraId="7E365D32" w14:textId="77777777" w:rsidR="00044421" w:rsidRPr="000F2077" w:rsidRDefault="00044421" w:rsidP="00205672">
      <w:pPr>
        <w:pStyle w:val="Default"/>
        <w:rPr>
          <w:rStyle w:val="Textoennegrita"/>
          <w:color w:val="auto"/>
          <w:sz w:val="22"/>
          <w:szCs w:val="22"/>
        </w:rPr>
      </w:pPr>
      <w:bookmarkStart w:id="188" w:name="_Toc215847329"/>
      <w:r w:rsidRPr="000F2077">
        <w:rPr>
          <w:rStyle w:val="Textoennegrita"/>
          <w:color w:val="auto"/>
          <w:sz w:val="22"/>
          <w:szCs w:val="22"/>
        </w:rPr>
        <w:t>Bienestar logrado a través del trabajo</w:t>
      </w:r>
      <w:bookmarkEnd w:id="188"/>
    </w:p>
    <w:p w14:paraId="06A25442" w14:textId="77777777" w:rsidR="00044421" w:rsidRPr="000F2077" w:rsidRDefault="00044421" w:rsidP="00044421">
      <w:pPr>
        <w:jc w:val="both"/>
        <w:rPr>
          <w:rFonts w:ascii="Arial" w:hAnsi="Arial" w:cs="Arial"/>
          <w:sz w:val="22"/>
          <w:szCs w:val="22"/>
        </w:rPr>
      </w:pPr>
    </w:p>
    <w:p w14:paraId="1C871CA7"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Se incorporan estrategias para fortalecer el sentido de propósito, la comprensión del impacto del empleo público, el reconocimiento cotidiano, la retroalimentación constructiva y la valoración del aporte misional de cada servidor(a).</w:t>
      </w:r>
    </w:p>
    <w:p w14:paraId="5564B6A2" w14:textId="77777777" w:rsidR="00205672" w:rsidRPr="000F2077" w:rsidRDefault="00205672" w:rsidP="00205672">
      <w:pPr>
        <w:pStyle w:val="Default"/>
        <w:rPr>
          <w:rStyle w:val="Textoennegrita"/>
          <w:color w:val="auto"/>
          <w:sz w:val="22"/>
          <w:szCs w:val="22"/>
        </w:rPr>
      </w:pPr>
      <w:bookmarkStart w:id="189" w:name="_Toc215847330"/>
    </w:p>
    <w:p w14:paraId="1F205D34" w14:textId="3A687BDE" w:rsidR="00044421" w:rsidRPr="000F2077" w:rsidRDefault="00044421" w:rsidP="00205672">
      <w:pPr>
        <w:pStyle w:val="Default"/>
        <w:rPr>
          <w:rStyle w:val="Textoennegrita"/>
          <w:color w:val="auto"/>
          <w:sz w:val="22"/>
          <w:szCs w:val="22"/>
        </w:rPr>
      </w:pPr>
      <w:r w:rsidRPr="000F2077">
        <w:rPr>
          <w:rStyle w:val="Textoennegrita"/>
          <w:color w:val="auto"/>
          <w:sz w:val="22"/>
          <w:szCs w:val="22"/>
        </w:rPr>
        <w:t>Integración del Programa ALDAS</w:t>
      </w:r>
      <w:bookmarkEnd w:id="189"/>
    </w:p>
    <w:p w14:paraId="37A4681C" w14:textId="77777777" w:rsidR="00044421" w:rsidRPr="000F2077" w:rsidRDefault="00044421" w:rsidP="00044421">
      <w:pPr>
        <w:jc w:val="both"/>
        <w:rPr>
          <w:rFonts w:ascii="Arial" w:hAnsi="Arial" w:cs="Arial"/>
          <w:sz w:val="22"/>
          <w:szCs w:val="22"/>
        </w:rPr>
      </w:pPr>
    </w:p>
    <w:p w14:paraId="393ADA4E"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Programa de Ambientes Laborales Diversos, Amorosos y Seguros – ALDAS se incorpora como un eje transversal para promover entornos libres de discriminación, violencias, inequidades y prácticas excluyentes. Se desarrollarán acciones de formación, sensibilización, acompañamiento y cultura de respeto y convivencia.</w:t>
      </w:r>
    </w:p>
    <w:p w14:paraId="1064DBA7" w14:textId="77777777" w:rsidR="00205672" w:rsidRPr="000F2077" w:rsidRDefault="00205672" w:rsidP="00205672">
      <w:pPr>
        <w:pStyle w:val="Default"/>
        <w:rPr>
          <w:rStyle w:val="Textoennegrita"/>
          <w:color w:val="auto"/>
          <w:sz w:val="22"/>
          <w:szCs w:val="22"/>
        </w:rPr>
      </w:pPr>
      <w:bookmarkStart w:id="190" w:name="_Toc215847331"/>
    </w:p>
    <w:p w14:paraId="1FE2F90C" w14:textId="3B142F3C" w:rsidR="00044421" w:rsidRPr="000F2077" w:rsidRDefault="00044421" w:rsidP="00205672">
      <w:pPr>
        <w:pStyle w:val="Default"/>
        <w:rPr>
          <w:rStyle w:val="Textoennegrita"/>
          <w:color w:val="auto"/>
          <w:sz w:val="22"/>
          <w:szCs w:val="22"/>
        </w:rPr>
      </w:pPr>
      <w:r w:rsidRPr="000F2077">
        <w:rPr>
          <w:rStyle w:val="Textoennegrita"/>
          <w:color w:val="auto"/>
          <w:sz w:val="22"/>
          <w:szCs w:val="22"/>
        </w:rPr>
        <w:t>Reconocimiento institucional y conmemoraciones oficiales</w:t>
      </w:r>
      <w:bookmarkEnd w:id="190"/>
    </w:p>
    <w:p w14:paraId="617908B0" w14:textId="77777777" w:rsidR="00044421" w:rsidRPr="000F2077" w:rsidRDefault="00044421" w:rsidP="00044421">
      <w:pPr>
        <w:jc w:val="both"/>
        <w:rPr>
          <w:rFonts w:ascii="Arial" w:hAnsi="Arial" w:cs="Arial"/>
          <w:sz w:val="22"/>
          <w:szCs w:val="22"/>
        </w:rPr>
      </w:pPr>
    </w:p>
    <w:p w14:paraId="7B4F4524"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plan incluye las conmemoraciones distritales definidas por el DASCD, tales como:</w:t>
      </w:r>
    </w:p>
    <w:p w14:paraId="2B1C63ED" w14:textId="77777777" w:rsidR="00044421" w:rsidRPr="000F2077" w:rsidRDefault="00044421" w:rsidP="00044421">
      <w:pPr>
        <w:jc w:val="both"/>
        <w:rPr>
          <w:rFonts w:ascii="Arial" w:hAnsi="Arial" w:cs="Arial"/>
          <w:sz w:val="22"/>
          <w:szCs w:val="22"/>
        </w:rPr>
      </w:pPr>
    </w:p>
    <w:p w14:paraId="7B3239A9" w14:textId="77777777" w:rsidR="00044421" w:rsidRPr="000F2077" w:rsidRDefault="00044421" w:rsidP="007F6298">
      <w:pPr>
        <w:pStyle w:val="Prrafodelista"/>
        <w:numPr>
          <w:ilvl w:val="0"/>
          <w:numId w:val="26"/>
        </w:numPr>
        <w:spacing w:after="0" w:line="240" w:lineRule="auto"/>
        <w:jc w:val="both"/>
        <w:rPr>
          <w:rFonts w:ascii="Arial" w:hAnsi="Arial" w:cs="Arial"/>
        </w:rPr>
      </w:pPr>
      <w:r w:rsidRPr="000F2077">
        <w:rPr>
          <w:rFonts w:ascii="Arial" w:hAnsi="Arial" w:cs="Arial"/>
        </w:rPr>
        <w:t>Conmemoración de las secretarias y los secretarios del Distrito</w:t>
      </w:r>
    </w:p>
    <w:p w14:paraId="50DAFBEF" w14:textId="77777777" w:rsidR="00044421" w:rsidRPr="000F2077" w:rsidRDefault="00044421" w:rsidP="007F6298">
      <w:pPr>
        <w:pStyle w:val="Prrafodelista"/>
        <w:numPr>
          <w:ilvl w:val="0"/>
          <w:numId w:val="26"/>
        </w:numPr>
        <w:spacing w:after="0" w:line="240" w:lineRule="auto"/>
        <w:jc w:val="both"/>
        <w:rPr>
          <w:rFonts w:ascii="Arial" w:hAnsi="Arial" w:cs="Arial"/>
        </w:rPr>
      </w:pPr>
      <w:r w:rsidRPr="000F2077">
        <w:rPr>
          <w:rFonts w:ascii="Arial" w:hAnsi="Arial" w:cs="Arial"/>
        </w:rPr>
        <w:t>Conmemoración de las conductoras y los conductores del Distrito</w:t>
      </w:r>
    </w:p>
    <w:p w14:paraId="7BFFDD42" w14:textId="77777777" w:rsidR="00044421" w:rsidRPr="000F2077" w:rsidRDefault="00044421" w:rsidP="007F6298">
      <w:pPr>
        <w:pStyle w:val="Prrafodelista"/>
        <w:numPr>
          <w:ilvl w:val="0"/>
          <w:numId w:val="26"/>
        </w:numPr>
        <w:spacing w:after="0" w:line="240" w:lineRule="auto"/>
        <w:jc w:val="both"/>
        <w:rPr>
          <w:rFonts w:ascii="Arial" w:hAnsi="Arial" w:cs="Arial"/>
        </w:rPr>
      </w:pPr>
      <w:r w:rsidRPr="000F2077">
        <w:rPr>
          <w:rFonts w:ascii="Arial" w:hAnsi="Arial" w:cs="Arial"/>
        </w:rPr>
        <w:t>Gala Distrital de Reconocimiento</w:t>
      </w:r>
    </w:p>
    <w:p w14:paraId="21D81A39" w14:textId="77777777" w:rsidR="00044421" w:rsidRPr="000F2077" w:rsidRDefault="00044421" w:rsidP="00044421">
      <w:pPr>
        <w:jc w:val="both"/>
        <w:rPr>
          <w:rFonts w:ascii="Arial" w:hAnsi="Arial" w:cs="Arial"/>
          <w:sz w:val="22"/>
          <w:szCs w:val="22"/>
        </w:rPr>
      </w:pPr>
    </w:p>
    <w:p w14:paraId="7A72D040"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Así como el fortalecimiento del Plan de incentivos y reconocimientos.</w:t>
      </w:r>
    </w:p>
    <w:p w14:paraId="1F638D5A" w14:textId="77777777" w:rsidR="00205672" w:rsidRPr="000F2077" w:rsidRDefault="00205672" w:rsidP="00205672">
      <w:pPr>
        <w:pStyle w:val="Default"/>
        <w:rPr>
          <w:rStyle w:val="Textoennegrita"/>
          <w:color w:val="auto"/>
          <w:sz w:val="22"/>
          <w:szCs w:val="22"/>
        </w:rPr>
      </w:pPr>
      <w:bookmarkStart w:id="191" w:name="_Toc215847332"/>
    </w:p>
    <w:p w14:paraId="61BD9E21" w14:textId="65699AC6" w:rsidR="00044421" w:rsidRPr="000F2077" w:rsidRDefault="00044421" w:rsidP="00205672">
      <w:pPr>
        <w:pStyle w:val="Default"/>
        <w:rPr>
          <w:rStyle w:val="Textoennegrita"/>
          <w:color w:val="auto"/>
          <w:sz w:val="22"/>
          <w:szCs w:val="22"/>
        </w:rPr>
      </w:pPr>
      <w:r w:rsidRPr="000F2077">
        <w:rPr>
          <w:rStyle w:val="Textoennegrita"/>
          <w:color w:val="auto"/>
          <w:sz w:val="22"/>
          <w:szCs w:val="22"/>
        </w:rPr>
        <w:t>Articulación con los resultados de Clima Laboral y CVT</w:t>
      </w:r>
      <w:bookmarkEnd w:id="191"/>
    </w:p>
    <w:p w14:paraId="42683B0B" w14:textId="77777777" w:rsidR="00044421" w:rsidRPr="000F2077" w:rsidRDefault="00044421" w:rsidP="00044421">
      <w:pPr>
        <w:jc w:val="both"/>
        <w:rPr>
          <w:rFonts w:ascii="Arial" w:hAnsi="Arial" w:cs="Arial"/>
          <w:sz w:val="22"/>
          <w:szCs w:val="22"/>
        </w:rPr>
      </w:pPr>
    </w:p>
    <w:p w14:paraId="33ADF3C8"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plan se ajusta a los riesgos medios identificados en la medición 2024–2025 en factores como:</w:t>
      </w:r>
    </w:p>
    <w:p w14:paraId="336E10E1" w14:textId="77777777" w:rsidR="00044421" w:rsidRPr="000F2077" w:rsidRDefault="00044421" w:rsidP="00044421">
      <w:pPr>
        <w:jc w:val="both"/>
        <w:rPr>
          <w:rFonts w:ascii="Arial" w:hAnsi="Arial" w:cs="Arial"/>
          <w:sz w:val="22"/>
          <w:szCs w:val="22"/>
        </w:rPr>
      </w:pPr>
    </w:p>
    <w:p w14:paraId="208A5DAF" w14:textId="77777777" w:rsidR="00044421" w:rsidRPr="000F2077" w:rsidRDefault="00044421" w:rsidP="007F6298">
      <w:pPr>
        <w:pStyle w:val="Prrafodelista"/>
        <w:numPr>
          <w:ilvl w:val="0"/>
          <w:numId w:val="27"/>
        </w:numPr>
        <w:spacing w:after="0" w:line="240" w:lineRule="auto"/>
        <w:jc w:val="both"/>
        <w:rPr>
          <w:rFonts w:ascii="Arial" w:hAnsi="Arial" w:cs="Arial"/>
        </w:rPr>
      </w:pPr>
      <w:r w:rsidRPr="000F2077">
        <w:rPr>
          <w:rFonts w:ascii="Arial" w:hAnsi="Arial" w:cs="Arial"/>
        </w:rPr>
        <w:t>Carga laboral</w:t>
      </w:r>
    </w:p>
    <w:p w14:paraId="7738C329" w14:textId="77777777" w:rsidR="00044421" w:rsidRPr="000F2077" w:rsidRDefault="00044421" w:rsidP="007F6298">
      <w:pPr>
        <w:pStyle w:val="Prrafodelista"/>
        <w:numPr>
          <w:ilvl w:val="0"/>
          <w:numId w:val="27"/>
        </w:numPr>
        <w:spacing w:after="0" w:line="240" w:lineRule="auto"/>
        <w:jc w:val="both"/>
        <w:rPr>
          <w:rFonts w:ascii="Arial" w:hAnsi="Arial" w:cs="Arial"/>
        </w:rPr>
      </w:pPr>
      <w:r w:rsidRPr="000F2077">
        <w:rPr>
          <w:rFonts w:ascii="Arial" w:hAnsi="Arial" w:cs="Arial"/>
        </w:rPr>
        <w:t>Administración del tiempo</w:t>
      </w:r>
    </w:p>
    <w:p w14:paraId="57A3EBC3" w14:textId="77777777" w:rsidR="00044421" w:rsidRPr="000F2077" w:rsidRDefault="00044421" w:rsidP="007F6298">
      <w:pPr>
        <w:pStyle w:val="Prrafodelista"/>
        <w:numPr>
          <w:ilvl w:val="0"/>
          <w:numId w:val="27"/>
        </w:numPr>
        <w:spacing w:after="0" w:line="240" w:lineRule="auto"/>
        <w:jc w:val="both"/>
        <w:rPr>
          <w:rFonts w:ascii="Arial" w:hAnsi="Arial" w:cs="Arial"/>
        </w:rPr>
      </w:pPr>
      <w:r w:rsidRPr="000F2077">
        <w:rPr>
          <w:rFonts w:ascii="Arial" w:hAnsi="Arial" w:cs="Arial"/>
        </w:rPr>
        <w:t>Bienestar logrado por el trabajo</w:t>
      </w:r>
    </w:p>
    <w:p w14:paraId="46987906" w14:textId="77777777" w:rsidR="00044421" w:rsidRPr="000F2077" w:rsidRDefault="00044421" w:rsidP="007F6298">
      <w:pPr>
        <w:pStyle w:val="Prrafodelista"/>
        <w:numPr>
          <w:ilvl w:val="0"/>
          <w:numId w:val="27"/>
        </w:numPr>
        <w:spacing w:after="0" w:line="240" w:lineRule="auto"/>
        <w:jc w:val="both"/>
        <w:rPr>
          <w:rFonts w:ascii="Arial" w:hAnsi="Arial" w:cs="Arial"/>
        </w:rPr>
      </w:pPr>
      <w:r w:rsidRPr="000F2077">
        <w:rPr>
          <w:rFonts w:ascii="Arial" w:hAnsi="Arial" w:cs="Arial"/>
        </w:rPr>
        <w:t>Liderazgo incentivador</w:t>
      </w:r>
    </w:p>
    <w:p w14:paraId="6267A535" w14:textId="77777777" w:rsidR="00044421" w:rsidRPr="000F2077" w:rsidRDefault="00044421" w:rsidP="007F6298">
      <w:pPr>
        <w:pStyle w:val="Prrafodelista"/>
        <w:numPr>
          <w:ilvl w:val="0"/>
          <w:numId w:val="27"/>
        </w:numPr>
        <w:spacing w:after="0" w:line="240" w:lineRule="auto"/>
        <w:jc w:val="both"/>
        <w:rPr>
          <w:rFonts w:ascii="Arial" w:hAnsi="Arial" w:cs="Arial"/>
        </w:rPr>
      </w:pPr>
      <w:r w:rsidRPr="000F2077">
        <w:rPr>
          <w:rFonts w:ascii="Arial" w:hAnsi="Arial" w:cs="Arial"/>
        </w:rPr>
        <w:t>Salario emocional</w:t>
      </w:r>
    </w:p>
    <w:p w14:paraId="3D39CDC7" w14:textId="77777777" w:rsidR="00044421" w:rsidRPr="000F2077" w:rsidRDefault="00044421" w:rsidP="007F6298">
      <w:pPr>
        <w:pStyle w:val="Prrafodelista"/>
        <w:numPr>
          <w:ilvl w:val="0"/>
          <w:numId w:val="27"/>
        </w:numPr>
        <w:spacing w:after="0" w:line="240" w:lineRule="auto"/>
        <w:jc w:val="both"/>
        <w:rPr>
          <w:rFonts w:ascii="Arial" w:hAnsi="Arial" w:cs="Arial"/>
        </w:rPr>
      </w:pPr>
      <w:r w:rsidRPr="000F2077">
        <w:rPr>
          <w:rFonts w:ascii="Arial" w:hAnsi="Arial" w:cs="Arial"/>
        </w:rPr>
        <w:t>Salud mental</w:t>
      </w:r>
    </w:p>
    <w:p w14:paraId="6D9817DE" w14:textId="77777777" w:rsidR="00044421" w:rsidRPr="000F2077" w:rsidRDefault="00044421" w:rsidP="00044421">
      <w:pPr>
        <w:jc w:val="both"/>
        <w:rPr>
          <w:rFonts w:ascii="Arial" w:hAnsi="Arial" w:cs="Arial"/>
          <w:sz w:val="22"/>
          <w:szCs w:val="22"/>
        </w:rPr>
      </w:pPr>
    </w:p>
    <w:p w14:paraId="7ED891E9" w14:textId="0031556D" w:rsidR="00044421" w:rsidRPr="000F2077" w:rsidRDefault="00044421" w:rsidP="00205672">
      <w:pPr>
        <w:pStyle w:val="Default"/>
        <w:rPr>
          <w:rStyle w:val="Textoennegrita"/>
          <w:color w:val="auto"/>
          <w:sz w:val="22"/>
          <w:szCs w:val="22"/>
        </w:rPr>
      </w:pPr>
      <w:bookmarkStart w:id="192" w:name="_Toc215847333"/>
      <w:r w:rsidRPr="000F2077">
        <w:rPr>
          <w:rStyle w:val="Textoennegrita"/>
          <w:color w:val="auto"/>
          <w:sz w:val="22"/>
          <w:szCs w:val="22"/>
        </w:rPr>
        <w:t>Transversalización del enfoque diferencial y de diversidad</w:t>
      </w:r>
      <w:bookmarkEnd w:id="192"/>
    </w:p>
    <w:p w14:paraId="556297FF" w14:textId="77777777" w:rsidR="00044421" w:rsidRPr="000F2077" w:rsidRDefault="00044421" w:rsidP="00044421">
      <w:pPr>
        <w:jc w:val="both"/>
        <w:rPr>
          <w:rFonts w:ascii="Arial" w:hAnsi="Arial" w:cs="Arial"/>
          <w:sz w:val="22"/>
          <w:szCs w:val="22"/>
        </w:rPr>
      </w:pPr>
    </w:p>
    <w:p w14:paraId="426DF152"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Se aplican lineamientos diferenciales para mujeres, personas con discapacidad, población LGBTIQ+, grupos etarios diversos, personas cuidadoras y servidores(as) en condiciones de vulnerabilidad.</w:t>
      </w:r>
    </w:p>
    <w:p w14:paraId="0ECFAEE8" w14:textId="77777777" w:rsidR="00044421" w:rsidRPr="000F2077" w:rsidRDefault="00044421" w:rsidP="00044421">
      <w:pPr>
        <w:jc w:val="both"/>
        <w:rPr>
          <w:rFonts w:ascii="Arial" w:hAnsi="Arial" w:cs="Arial"/>
          <w:sz w:val="22"/>
          <w:szCs w:val="22"/>
        </w:rPr>
      </w:pPr>
    </w:p>
    <w:p w14:paraId="5075C522" w14:textId="77777777" w:rsidR="00044421" w:rsidRPr="000F2077" w:rsidRDefault="00044421" w:rsidP="00205672">
      <w:pPr>
        <w:pStyle w:val="Default"/>
        <w:rPr>
          <w:rStyle w:val="Textoennegrita"/>
          <w:color w:val="auto"/>
          <w:sz w:val="22"/>
          <w:szCs w:val="22"/>
        </w:rPr>
      </w:pPr>
      <w:bookmarkStart w:id="193" w:name="_Toc215847334"/>
      <w:r w:rsidRPr="000F2077">
        <w:rPr>
          <w:rStyle w:val="Textoennegrita"/>
          <w:color w:val="auto"/>
          <w:sz w:val="22"/>
          <w:szCs w:val="22"/>
        </w:rPr>
        <w:t>MARCO NORMATIVO</w:t>
      </w:r>
      <w:bookmarkEnd w:id="193"/>
      <w:r w:rsidRPr="000F2077">
        <w:rPr>
          <w:rStyle w:val="Textoennegrita"/>
          <w:color w:val="auto"/>
          <w:sz w:val="22"/>
          <w:szCs w:val="22"/>
        </w:rPr>
        <w:t xml:space="preserve"> </w:t>
      </w:r>
    </w:p>
    <w:p w14:paraId="511894CC" w14:textId="77777777" w:rsidR="00044421" w:rsidRPr="000F2077" w:rsidRDefault="00044421" w:rsidP="00044421">
      <w:pPr>
        <w:jc w:val="both"/>
        <w:rPr>
          <w:rFonts w:ascii="Arial" w:hAnsi="Arial" w:cs="Arial"/>
          <w:sz w:val="22"/>
          <w:szCs w:val="22"/>
        </w:rPr>
      </w:pPr>
    </w:p>
    <w:p w14:paraId="37114215"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Plan Institucional de Bienestar e Incentivos del Fondo de Prestaciones Económicas, Cesantías y Pensiones – FONCEP se sustenta en el marco jurídico que regula la gestión del talento humano en el sector público colombiano, así como en los lineamientos distritales y las disposiciones internas que orientan la implementación de programas de bienestar, desarrollo y reconocimiento.</w:t>
      </w:r>
    </w:p>
    <w:p w14:paraId="2C20EFA7" w14:textId="77777777" w:rsidR="00044421" w:rsidRPr="000F2077" w:rsidRDefault="00044421" w:rsidP="00044421">
      <w:pPr>
        <w:jc w:val="both"/>
        <w:rPr>
          <w:rFonts w:ascii="Arial" w:hAnsi="Arial" w:cs="Arial"/>
          <w:sz w:val="22"/>
          <w:szCs w:val="22"/>
        </w:rPr>
      </w:pPr>
    </w:p>
    <w:p w14:paraId="0696B336"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lastRenderedPageBreak/>
        <w:t>A continuación, se presentan las principales normas que fundamentan la formulación, ejecución y evaluación del presente plan:</w:t>
      </w:r>
    </w:p>
    <w:p w14:paraId="541595CC" w14:textId="77777777" w:rsidR="00205672" w:rsidRPr="000F2077" w:rsidRDefault="00205672" w:rsidP="00205672">
      <w:pPr>
        <w:pStyle w:val="Default"/>
        <w:rPr>
          <w:rStyle w:val="Textoennegrita"/>
          <w:color w:val="auto"/>
          <w:sz w:val="22"/>
          <w:szCs w:val="22"/>
        </w:rPr>
      </w:pPr>
      <w:bookmarkStart w:id="194" w:name="_Toc215847335"/>
    </w:p>
    <w:p w14:paraId="5E65D46A" w14:textId="088AE8E7" w:rsidR="00044421" w:rsidRPr="000F2077" w:rsidRDefault="00044421" w:rsidP="00205672">
      <w:pPr>
        <w:pStyle w:val="Default"/>
        <w:rPr>
          <w:rStyle w:val="Textoennegrita"/>
          <w:color w:val="auto"/>
          <w:sz w:val="22"/>
          <w:szCs w:val="22"/>
        </w:rPr>
      </w:pPr>
      <w:r w:rsidRPr="000F2077">
        <w:rPr>
          <w:rStyle w:val="Textoennegrita"/>
          <w:color w:val="auto"/>
          <w:sz w:val="22"/>
          <w:szCs w:val="22"/>
        </w:rPr>
        <w:t>Normatividad Constitucional y Legal</w:t>
      </w:r>
      <w:bookmarkEnd w:id="194"/>
    </w:p>
    <w:p w14:paraId="0392D063" w14:textId="77777777" w:rsidR="00044421" w:rsidRPr="000F2077" w:rsidRDefault="00044421" w:rsidP="00044421">
      <w:pPr>
        <w:rPr>
          <w:rFonts w:ascii="Arial" w:hAnsi="Arial" w:cs="Arial"/>
        </w:rPr>
      </w:pPr>
    </w:p>
    <w:p w14:paraId="32510C54" w14:textId="77777777" w:rsidR="00044421" w:rsidRPr="000F2077" w:rsidRDefault="00044421" w:rsidP="00044421">
      <w:pPr>
        <w:jc w:val="both"/>
        <w:rPr>
          <w:rFonts w:ascii="Arial" w:hAnsi="Arial" w:cs="Arial"/>
          <w:i/>
          <w:iCs/>
          <w:sz w:val="22"/>
          <w:szCs w:val="22"/>
        </w:rPr>
      </w:pPr>
      <w:r w:rsidRPr="000F2077">
        <w:rPr>
          <w:rStyle w:val="Textoennegrita"/>
          <w:rFonts w:ascii="Arial" w:hAnsi="Arial" w:cs="Arial"/>
          <w:i/>
          <w:iCs/>
          <w:sz w:val="22"/>
          <w:szCs w:val="22"/>
        </w:rPr>
        <w:t>• Constitución Política de Colombia (1991)</w:t>
      </w:r>
    </w:p>
    <w:p w14:paraId="6A52CC5A"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Establece que el trabajo es un derecho y una obligación social que goza de especial protección del Estado. Ordena garantizar condiciones dignas y justas, promover el bienestar general y asegurar la efectividad de los principios de igualdad, dignidad humana y participación.</w:t>
      </w:r>
    </w:p>
    <w:p w14:paraId="057690BC" w14:textId="77777777" w:rsidR="00044421" w:rsidRPr="000F2077" w:rsidRDefault="00044421" w:rsidP="00044421">
      <w:pPr>
        <w:jc w:val="both"/>
        <w:rPr>
          <w:rFonts w:ascii="Arial" w:hAnsi="Arial" w:cs="Arial"/>
          <w:sz w:val="22"/>
          <w:szCs w:val="22"/>
        </w:rPr>
      </w:pPr>
    </w:p>
    <w:p w14:paraId="309B2F53" w14:textId="77777777" w:rsidR="00044421" w:rsidRPr="000F2077" w:rsidRDefault="00044421" w:rsidP="00044421">
      <w:pPr>
        <w:jc w:val="both"/>
        <w:rPr>
          <w:rFonts w:ascii="Arial" w:hAnsi="Arial" w:cs="Arial"/>
          <w:i/>
          <w:iCs/>
          <w:sz w:val="22"/>
          <w:szCs w:val="22"/>
        </w:rPr>
      </w:pPr>
      <w:r w:rsidRPr="000F2077">
        <w:rPr>
          <w:rStyle w:val="Textoennegrita"/>
          <w:rFonts w:ascii="Arial" w:hAnsi="Arial" w:cs="Arial"/>
          <w:i/>
          <w:iCs/>
          <w:sz w:val="22"/>
          <w:szCs w:val="22"/>
        </w:rPr>
        <w:t>• Ley 909 de 2004 – Gestión del Empleo Público</w:t>
      </w:r>
    </w:p>
    <w:p w14:paraId="4C735161"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Regula el empleo público, la carrera administrativa y la gerencia del talento humano. Dispone que las entidades deben implementar políticas y programas que fortalezcan el bienestar de los empleados públicos y el desarrollo de sus competencias.</w:t>
      </w:r>
    </w:p>
    <w:p w14:paraId="7F05C1FD" w14:textId="77777777" w:rsidR="00044421" w:rsidRPr="000F2077" w:rsidRDefault="00044421" w:rsidP="00044421">
      <w:pPr>
        <w:jc w:val="both"/>
        <w:rPr>
          <w:rFonts w:ascii="Arial" w:hAnsi="Arial" w:cs="Arial"/>
          <w:sz w:val="22"/>
          <w:szCs w:val="22"/>
        </w:rPr>
      </w:pPr>
    </w:p>
    <w:p w14:paraId="1AEFF941" w14:textId="77777777" w:rsidR="00044421" w:rsidRPr="000F2077" w:rsidRDefault="00044421" w:rsidP="00044421">
      <w:pPr>
        <w:jc w:val="both"/>
        <w:rPr>
          <w:rFonts w:ascii="Arial" w:hAnsi="Arial" w:cs="Arial"/>
          <w:i/>
          <w:iCs/>
          <w:sz w:val="22"/>
          <w:szCs w:val="22"/>
        </w:rPr>
      </w:pPr>
      <w:r w:rsidRPr="000F2077">
        <w:rPr>
          <w:rStyle w:val="Textoennegrita"/>
          <w:rFonts w:ascii="Arial" w:hAnsi="Arial" w:cs="Arial"/>
          <w:i/>
          <w:iCs/>
          <w:sz w:val="22"/>
          <w:szCs w:val="22"/>
        </w:rPr>
        <w:t>• Decreto Ley 1567 de 1998 – Sistema Nacional de Bienestar Social</w:t>
      </w:r>
    </w:p>
    <w:p w14:paraId="0339ED49"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 xml:space="preserve">Crea el Sistema de Estímulos y establece el </w:t>
      </w:r>
      <w:r w:rsidRPr="000F2077">
        <w:rPr>
          <w:rStyle w:val="Textoennegrita"/>
          <w:rFonts w:ascii="Arial" w:hAnsi="Arial" w:cs="Arial"/>
          <w:sz w:val="22"/>
          <w:szCs w:val="22"/>
        </w:rPr>
        <w:t>Programa de Bienestar Social</w:t>
      </w:r>
      <w:r w:rsidRPr="000F2077">
        <w:rPr>
          <w:rFonts w:ascii="Arial" w:hAnsi="Arial" w:cs="Arial"/>
          <w:sz w:val="22"/>
          <w:szCs w:val="22"/>
        </w:rPr>
        <w:t xml:space="preserve"> y el</w:t>
      </w:r>
      <w:r w:rsidRPr="000F2077">
        <w:rPr>
          <w:rFonts w:ascii="Arial" w:hAnsi="Arial" w:cs="Arial"/>
          <w:b/>
          <w:bCs/>
          <w:sz w:val="22"/>
          <w:szCs w:val="22"/>
        </w:rPr>
        <w:t xml:space="preserve"> </w:t>
      </w:r>
      <w:r w:rsidRPr="000F2077">
        <w:rPr>
          <w:rStyle w:val="Textoennegrita"/>
          <w:rFonts w:ascii="Arial" w:hAnsi="Arial" w:cs="Arial"/>
          <w:sz w:val="22"/>
          <w:szCs w:val="22"/>
        </w:rPr>
        <w:t>Programa de Incentivos</w:t>
      </w:r>
      <w:r w:rsidRPr="000F2077">
        <w:rPr>
          <w:rFonts w:ascii="Arial" w:hAnsi="Arial" w:cs="Arial"/>
          <w:sz w:val="22"/>
          <w:szCs w:val="22"/>
        </w:rPr>
        <w:t>, orientados a mejorar la calidad de vida laboral, promover la motivación, fortalecer el desempeño y reconocer los aportes sobresalientes de los servidores públicos.</w:t>
      </w:r>
    </w:p>
    <w:p w14:paraId="6050C59C" w14:textId="77777777" w:rsidR="00044421" w:rsidRPr="000F2077" w:rsidRDefault="00044421" w:rsidP="00044421">
      <w:pPr>
        <w:jc w:val="both"/>
        <w:rPr>
          <w:rFonts w:ascii="Arial" w:hAnsi="Arial" w:cs="Arial"/>
          <w:sz w:val="22"/>
          <w:szCs w:val="22"/>
        </w:rPr>
      </w:pPr>
    </w:p>
    <w:p w14:paraId="15B9E571" w14:textId="77777777" w:rsidR="00044421" w:rsidRPr="000F2077" w:rsidRDefault="00044421" w:rsidP="00044421">
      <w:pPr>
        <w:jc w:val="both"/>
        <w:rPr>
          <w:rFonts w:ascii="Arial" w:hAnsi="Arial" w:cs="Arial"/>
          <w:i/>
          <w:iCs/>
          <w:sz w:val="22"/>
          <w:szCs w:val="22"/>
        </w:rPr>
      </w:pPr>
      <w:r w:rsidRPr="000F2077">
        <w:rPr>
          <w:rStyle w:val="Textoennegrita"/>
          <w:rFonts w:ascii="Arial" w:hAnsi="Arial" w:cs="Arial"/>
          <w:i/>
          <w:iCs/>
          <w:sz w:val="22"/>
          <w:szCs w:val="22"/>
        </w:rPr>
        <w:t>• Decreto 1083 de 2015 – Decreto Único Reglamentario del Sector Función Pública</w:t>
      </w:r>
    </w:p>
    <w:p w14:paraId="17A3DC85"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Compila las disposiciones en materia de administración del talento humano. Define lineamientos para el bienestar social, incentivos, evaluación del desempeño, capacitación, liderazgo y gestión del clima organizacional.</w:t>
      </w:r>
    </w:p>
    <w:p w14:paraId="044FA433" w14:textId="77777777" w:rsidR="00044421" w:rsidRPr="000F2077" w:rsidRDefault="00044421" w:rsidP="00044421">
      <w:pPr>
        <w:jc w:val="both"/>
        <w:rPr>
          <w:rFonts w:ascii="Arial" w:hAnsi="Arial" w:cs="Arial"/>
          <w:sz w:val="22"/>
          <w:szCs w:val="22"/>
        </w:rPr>
      </w:pPr>
    </w:p>
    <w:p w14:paraId="7E5AEFBF" w14:textId="77777777" w:rsidR="00044421" w:rsidRPr="000F2077" w:rsidRDefault="00044421" w:rsidP="00205672">
      <w:pPr>
        <w:pStyle w:val="Default"/>
        <w:rPr>
          <w:rStyle w:val="Textoennegrita"/>
          <w:color w:val="auto"/>
          <w:sz w:val="22"/>
          <w:szCs w:val="22"/>
        </w:rPr>
      </w:pPr>
      <w:bookmarkStart w:id="195" w:name="_Toc215847336"/>
      <w:r w:rsidRPr="000F2077">
        <w:rPr>
          <w:rStyle w:val="Textoennegrita"/>
          <w:color w:val="auto"/>
          <w:sz w:val="22"/>
          <w:szCs w:val="22"/>
        </w:rPr>
        <w:t>Normatividad Distrital</w:t>
      </w:r>
      <w:bookmarkEnd w:id="195"/>
    </w:p>
    <w:p w14:paraId="01AC6D93" w14:textId="77777777" w:rsidR="00044421" w:rsidRPr="000F2077" w:rsidRDefault="00044421" w:rsidP="00044421">
      <w:pPr>
        <w:jc w:val="both"/>
        <w:rPr>
          <w:rStyle w:val="Textoennegrita"/>
          <w:rFonts w:ascii="Arial" w:hAnsi="Arial" w:cs="Arial"/>
          <w:b w:val="0"/>
          <w:bCs w:val="0"/>
          <w:sz w:val="22"/>
          <w:szCs w:val="22"/>
        </w:rPr>
      </w:pPr>
    </w:p>
    <w:p w14:paraId="4EF44531" w14:textId="77777777" w:rsidR="00044421" w:rsidRPr="000F2077" w:rsidRDefault="00044421" w:rsidP="00044421">
      <w:pPr>
        <w:jc w:val="both"/>
        <w:rPr>
          <w:rFonts w:ascii="Arial" w:hAnsi="Arial" w:cs="Arial"/>
          <w:sz w:val="22"/>
          <w:szCs w:val="22"/>
        </w:rPr>
      </w:pPr>
      <w:r w:rsidRPr="000F2077">
        <w:rPr>
          <w:rStyle w:val="Textoennegrita"/>
          <w:rFonts w:ascii="Arial" w:hAnsi="Arial" w:cs="Arial"/>
          <w:sz w:val="22"/>
          <w:szCs w:val="22"/>
        </w:rPr>
        <w:t xml:space="preserve">• </w:t>
      </w:r>
      <w:r w:rsidRPr="000F2077">
        <w:rPr>
          <w:rStyle w:val="Textoennegrita"/>
          <w:rFonts w:ascii="Arial" w:hAnsi="Arial" w:cs="Arial"/>
          <w:i/>
          <w:iCs/>
          <w:sz w:val="22"/>
          <w:szCs w:val="22"/>
        </w:rPr>
        <w:t>Política Pública Distrital de Gestión Integral del Talento Humano – PPDGITH</w:t>
      </w:r>
    </w:p>
    <w:p w14:paraId="0C0F49C4"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Orienta a las entidades distritales en la construcción de estrategias que permitan desarrollar, cuidar, promover y reconocer a los servidores públicos bajo un enfoque integral de bienestar, equidad, salud mental, diversidad, inclusión y condiciones laborales dignas.</w:t>
      </w:r>
    </w:p>
    <w:p w14:paraId="418D89F8" w14:textId="77777777" w:rsidR="00044421" w:rsidRPr="000F2077" w:rsidRDefault="00044421" w:rsidP="00044421">
      <w:pPr>
        <w:jc w:val="both"/>
        <w:rPr>
          <w:rFonts w:ascii="Arial" w:hAnsi="Arial" w:cs="Arial"/>
          <w:sz w:val="22"/>
          <w:szCs w:val="22"/>
        </w:rPr>
      </w:pPr>
    </w:p>
    <w:p w14:paraId="6DF2B78C" w14:textId="77777777" w:rsidR="00044421" w:rsidRPr="000F2077" w:rsidRDefault="00044421" w:rsidP="00044421">
      <w:pPr>
        <w:jc w:val="both"/>
        <w:rPr>
          <w:rFonts w:ascii="Arial" w:hAnsi="Arial" w:cs="Arial"/>
          <w:sz w:val="22"/>
          <w:szCs w:val="22"/>
        </w:rPr>
      </w:pPr>
      <w:r w:rsidRPr="000F2077">
        <w:rPr>
          <w:rStyle w:val="Textoennegrita"/>
          <w:rFonts w:ascii="Arial" w:hAnsi="Arial" w:cs="Arial"/>
          <w:sz w:val="22"/>
          <w:szCs w:val="22"/>
        </w:rPr>
        <w:t xml:space="preserve">• </w:t>
      </w:r>
      <w:r w:rsidRPr="000F2077">
        <w:rPr>
          <w:rStyle w:val="Textoennegrita"/>
          <w:rFonts w:ascii="Arial" w:hAnsi="Arial" w:cs="Arial"/>
          <w:i/>
          <w:iCs/>
          <w:sz w:val="22"/>
          <w:szCs w:val="22"/>
        </w:rPr>
        <w:t>Plan Distrital de Desarrollo 2024–2028 “Bogotá Camina Segura”</w:t>
      </w:r>
    </w:p>
    <w:p w14:paraId="13786881"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Establece lineamientos para fortalecer el talento humano del Distrito, mejorar el clima organizacional, promover ambientes seguros y consolidar una administración moderna, eficiente y orientada al servicio.</w:t>
      </w:r>
    </w:p>
    <w:p w14:paraId="0D4DCD0C" w14:textId="77777777" w:rsidR="00044421" w:rsidRPr="000F2077" w:rsidRDefault="00044421" w:rsidP="00044421">
      <w:pPr>
        <w:jc w:val="both"/>
        <w:rPr>
          <w:rFonts w:ascii="Arial" w:hAnsi="Arial" w:cs="Arial"/>
          <w:sz w:val="22"/>
          <w:szCs w:val="22"/>
        </w:rPr>
      </w:pPr>
    </w:p>
    <w:p w14:paraId="7CBFF0F7" w14:textId="77777777" w:rsidR="00044421" w:rsidRPr="000F2077" w:rsidRDefault="00044421" w:rsidP="00044421">
      <w:pPr>
        <w:jc w:val="both"/>
        <w:rPr>
          <w:rFonts w:ascii="Arial" w:hAnsi="Arial" w:cs="Arial"/>
          <w:sz w:val="22"/>
          <w:szCs w:val="22"/>
        </w:rPr>
      </w:pPr>
      <w:r w:rsidRPr="000F2077">
        <w:rPr>
          <w:rStyle w:val="Textoennegrita"/>
          <w:rFonts w:ascii="Arial" w:hAnsi="Arial" w:cs="Arial"/>
          <w:sz w:val="22"/>
          <w:szCs w:val="22"/>
        </w:rPr>
        <w:t xml:space="preserve">• </w:t>
      </w:r>
      <w:r w:rsidRPr="000F2077">
        <w:rPr>
          <w:rStyle w:val="Textoennegrita"/>
          <w:rFonts w:ascii="Arial" w:hAnsi="Arial" w:cs="Arial"/>
          <w:i/>
          <w:iCs/>
          <w:sz w:val="22"/>
          <w:szCs w:val="22"/>
        </w:rPr>
        <w:t>Circular 24 de 2025 – Lineamientos para la Planeación Estratégica del Talento Humano (DASCD)</w:t>
      </w:r>
    </w:p>
    <w:p w14:paraId="6A8C28FE"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 xml:space="preserve">Orienta la formulación de los planes institucionales de talento humano para la vigencia 2026. </w:t>
      </w:r>
    </w:p>
    <w:p w14:paraId="1E0D7C74" w14:textId="77777777" w:rsidR="00044421" w:rsidRPr="000F2077" w:rsidRDefault="00044421" w:rsidP="00044421">
      <w:pPr>
        <w:jc w:val="both"/>
        <w:rPr>
          <w:rFonts w:ascii="Arial" w:hAnsi="Arial" w:cs="Arial"/>
          <w:sz w:val="22"/>
          <w:szCs w:val="22"/>
        </w:rPr>
      </w:pPr>
    </w:p>
    <w:p w14:paraId="066C425D"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Establece lineamientos obligatorios en materia de:</w:t>
      </w:r>
    </w:p>
    <w:p w14:paraId="023AA38F" w14:textId="77777777" w:rsidR="00044421" w:rsidRPr="000F2077" w:rsidRDefault="00044421" w:rsidP="00044421">
      <w:pPr>
        <w:jc w:val="both"/>
        <w:rPr>
          <w:rFonts w:ascii="Arial" w:hAnsi="Arial" w:cs="Arial"/>
          <w:sz w:val="22"/>
          <w:szCs w:val="22"/>
        </w:rPr>
      </w:pPr>
    </w:p>
    <w:p w14:paraId="1EA15A27" w14:textId="77777777" w:rsidR="00044421" w:rsidRPr="000F2077" w:rsidRDefault="00044421" w:rsidP="007F6298">
      <w:pPr>
        <w:pStyle w:val="Prrafodelista"/>
        <w:numPr>
          <w:ilvl w:val="0"/>
          <w:numId w:val="28"/>
        </w:numPr>
        <w:spacing w:after="0" w:line="240" w:lineRule="auto"/>
        <w:jc w:val="both"/>
        <w:rPr>
          <w:rFonts w:ascii="Arial" w:hAnsi="Arial" w:cs="Arial"/>
        </w:rPr>
      </w:pPr>
      <w:r w:rsidRPr="000F2077">
        <w:rPr>
          <w:rFonts w:ascii="Arial" w:hAnsi="Arial" w:cs="Arial"/>
        </w:rPr>
        <w:t>Bienestar integral y salud mental</w:t>
      </w:r>
    </w:p>
    <w:p w14:paraId="2F0C3C4C" w14:textId="77777777" w:rsidR="00044421" w:rsidRPr="000F2077" w:rsidRDefault="00044421" w:rsidP="007F6298">
      <w:pPr>
        <w:pStyle w:val="Prrafodelista"/>
        <w:numPr>
          <w:ilvl w:val="0"/>
          <w:numId w:val="28"/>
        </w:numPr>
        <w:spacing w:after="0" w:line="240" w:lineRule="auto"/>
        <w:jc w:val="both"/>
        <w:rPr>
          <w:rFonts w:ascii="Arial" w:hAnsi="Arial" w:cs="Arial"/>
        </w:rPr>
      </w:pPr>
      <w:r w:rsidRPr="000F2077">
        <w:rPr>
          <w:rFonts w:ascii="Arial" w:hAnsi="Arial" w:cs="Arial"/>
        </w:rPr>
        <w:t>Salario emocional</w:t>
      </w:r>
    </w:p>
    <w:p w14:paraId="03720DF3" w14:textId="77777777" w:rsidR="00044421" w:rsidRPr="000F2077" w:rsidRDefault="00044421" w:rsidP="007F6298">
      <w:pPr>
        <w:pStyle w:val="Prrafodelista"/>
        <w:numPr>
          <w:ilvl w:val="0"/>
          <w:numId w:val="28"/>
        </w:numPr>
        <w:spacing w:after="0" w:line="240" w:lineRule="auto"/>
        <w:jc w:val="both"/>
        <w:rPr>
          <w:rFonts w:ascii="Arial" w:hAnsi="Arial" w:cs="Arial"/>
        </w:rPr>
      </w:pPr>
      <w:r w:rsidRPr="000F2077">
        <w:rPr>
          <w:rFonts w:ascii="Arial" w:hAnsi="Arial" w:cs="Arial"/>
        </w:rPr>
        <w:t>Flexibilidad laboral</w:t>
      </w:r>
    </w:p>
    <w:p w14:paraId="498DCAB0" w14:textId="77777777" w:rsidR="00044421" w:rsidRPr="000F2077" w:rsidRDefault="00044421" w:rsidP="007F6298">
      <w:pPr>
        <w:pStyle w:val="Prrafodelista"/>
        <w:numPr>
          <w:ilvl w:val="0"/>
          <w:numId w:val="28"/>
        </w:numPr>
        <w:spacing w:after="0" w:line="240" w:lineRule="auto"/>
        <w:jc w:val="both"/>
        <w:rPr>
          <w:rFonts w:ascii="Arial" w:hAnsi="Arial" w:cs="Arial"/>
        </w:rPr>
      </w:pPr>
      <w:r w:rsidRPr="000F2077">
        <w:rPr>
          <w:rFonts w:ascii="Arial" w:hAnsi="Arial" w:cs="Arial"/>
        </w:rPr>
        <w:t>Reconocimiento institucional</w:t>
      </w:r>
    </w:p>
    <w:p w14:paraId="5FA5B09B" w14:textId="77777777" w:rsidR="00044421" w:rsidRPr="000F2077" w:rsidRDefault="00044421" w:rsidP="007F6298">
      <w:pPr>
        <w:pStyle w:val="Prrafodelista"/>
        <w:numPr>
          <w:ilvl w:val="0"/>
          <w:numId w:val="28"/>
        </w:numPr>
        <w:spacing w:after="0" w:line="240" w:lineRule="auto"/>
        <w:jc w:val="both"/>
        <w:rPr>
          <w:rFonts w:ascii="Arial" w:hAnsi="Arial" w:cs="Arial"/>
        </w:rPr>
      </w:pPr>
      <w:r w:rsidRPr="000F2077">
        <w:rPr>
          <w:rFonts w:ascii="Arial" w:hAnsi="Arial" w:cs="Arial"/>
        </w:rPr>
        <w:lastRenderedPageBreak/>
        <w:t>Programa aldas (ambientes laborales diversos, amorosos y seguros)</w:t>
      </w:r>
    </w:p>
    <w:p w14:paraId="72750F02" w14:textId="77777777" w:rsidR="00044421" w:rsidRPr="000F2077" w:rsidRDefault="00044421" w:rsidP="007F6298">
      <w:pPr>
        <w:pStyle w:val="Prrafodelista"/>
        <w:numPr>
          <w:ilvl w:val="0"/>
          <w:numId w:val="28"/>
        </w:numPr>
        <w:spacing w:after="0" w:line="240" w:lineRule="auto"/>
        <w:jc w:val="both"/>
        <w:rPr>
          <w:rFonts w:ascii="Arial" w:hAnsi="Arial" w:cs="Arial"/>
        </w:rPr>
      </w:pPr>
      <w:r w:rsidRPr="000F2077">
        <w:rPr>
          <w:rFonts w:ascii="Arial" w:hAnsi="Arial" w:cs="Arial"/>
        </w:rPr>
        <w:t>Fortalecimiento del propósito público</w:t>
      </w:r>
    </w:p>
    <w:p w14:paraId="0FCDC4BA" w14:textId="77777777" w:rsidR="00044421" w:rsidRPr="000F2077" w:rsidRDefault="00044421" w:rsidP="007F6298">
      <w:pPr>
        <w:pStyle w:val="Prrafodelista"/>
        <w:numPr>
          <w:ilvl w:val="0"/>
          <w:numId w:val="28"/>
        </w:numPr>
        <w:spacing w:after="0" w:line="240" w:lineRule="auto"/>
        <w:jc w:val="both"/>
        <w:rPr>
          <w:rFonts w:ascii="Arial" w:hAnsi="Arial" w:cs="Arial"/>
        </w:rPr>
      </w:pPr>
      <w:r w:rsidRPr="000F2077">
        <w:rPr>
          <w:rFonts w:ascii="Arial" w:hAnsi="Arial" w:cs="Arial"/>
        </w:rPr>
        <w:t>Acciones derivadas de los resultados de clima laboral y cvt</w:t>
      </w:r>
    </w:p>
    <w:p w14:paraId="6400D6EE" w14:textId="666018D7" w:rsidR="00044421" w:rsidRPr="000F2077" w:rsidRDefault="00044421" w:rsidP="007F6298">
      <w:pPr>
        <w:pStyle w:val="Prrafodelista"/>
        <w:numPr>
          <w:ilvl w:val="0"/>
          <w:numId w:val="28"/>
        </w:numPr>
        <w:spacing w:after="0" w:line="240" w:lineRule="auto"/>
        <w:jc w:val="both"/>
        <w:rPr>
          <w:rFonts w:ascii="Arial" w:hAnsi="Arial" w:cs="Arial"/>
        </w:rPr>
      </w:pPr>
      <w:r w:rsidRPr="000F2077">
        <w:rPr>
          <w:rFonts w:ascii="Arial" w:hAnsi="Arial" w:cs="Arial"/>
        </w:rPr>
        <w:t>Articulación con la ppdgith y el pdd.</w:t>
      </w:r>
    </w:p>
    <w:p w14:paraId="0FA5CB72" w14:textId="77777777" w:rsidR="00205672" w:rsidRPr="000F2077" w:rsidRDefault="00205672" w:rsidP="00205672">
      <w:pPr>
        <w:pStyle w:val="Prrafodelista"/>
        <w:spacing w:after="0" w:line="240" w:lineRule="auto"/>
        <w:jc w:val="both"/>
        <w:rPr>
          <w:rFonts w:ascii="Arial" w:hAnsi="Arial" w:cs="Arial"/>
        </w:rPr>
      </w:pPr>
    </w:p>
    <w:p w14:paraId="0F424D9E" w14:textId="77777777" w:rsidR="00044421" w:rsidRPr="000F2077" w:rsidRDefault="00044421" w:rsidP="00044421">
      <w:pPr>
        <w:jc w:val="both"/>
        <w:rPr>
          <w:rFonts w:ascii="Arial" w:hAnsi="Arial" w:cs="Arial"/>
          <w:i/>
          <w:iCs/>
          <w:sz w:val="22"/>
          <w:szCs w:val="22"/>
        </w:rPr>
      </w:pPr>
      <w:r w:rsidRPr="000F2077">
        <w:rPr>
          <w:rStyle w:val="Textoennegrita"/>
          <w:rFonts w:ascii="Arial" w:hAnsi="Arial" w:cs="Arial"/>
          <w:i/>
          <w:iCs/>
          <w:sz w:val="22"/>
          <w:szCs w:val="22"/>
        </w:rPr>
        <w:t>• Lineamientos Distritales del Programa ALDAS</w:t>
      </w:r>
    </w:p>
    <w:p w14:paraId="7DA8621D"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Definen acciones para promover ambientes laborales libres de acoso, discriminación y violencias, así como estrategias pedagógicas para la convivencia, la gestión del cuidado y la diversidad.</w:t>
      </w:r>
    </w:p>
    <w:p w14:paraId="3FC8E9D2" w14:textId="77777777" w:rsidR="00044421" w:rsidRPr="000F2077" w:rsidRDefault="00044421" w:rsidP="00044421">
      <w:pPr>
        <w:jc w:val="both"/>
        <w:rPr>
          <w:rFonts w:ascii="Arial" w:hAnsi="Arial" w:cs="Arial"/>
          <w:sz w:val="22"/>
          <w:szCs w:val="22"/>
        </w:rPr>
      </w:pPr>
    </w:p>
    <w:p w14:paraId="19BEFDB9" w14:textId="77777777" w:rsidR="00044421" w:rsidRPr="000F2077" w:rsidRDefault="00044421" w:rsidP="00205672">
      <w:pPr>
        <w:pStyle w:val="Default"/>
        <w:rPr>
          <w:rStyle w:val="Textoennegrita"/>
          <w:color w:val="auto"/>
          <w:sz w:val="22"/>
          <w:szCs w:val="22"/>
        </w:rPr>
      </w:pPr>
      <w:bookmarkStart w:id="196" w:name="_Toc215847337"/>
      <w:r w:rsidRPr="000F2077">
        <w:rPr>
          <w:rStyle w:val="Textoennegrita"/>
          <w:color w:val="auto"/>
          <w:sz w:val="22"/>
          <w:szCs w:val="22"/>
        </w:rPr>
        <w:t>Normatividad en Seguridad y Salud en el Trabajo (SST)</w:t>
      </w:r>
      <w:bookmarkEnd w:id="196"/>
    </w:p>
    <w:p w14:paraId="4F187347" w14:textId="77777777" w:rsidR="00044421" w:rsidRPr="000F2077" w:rsidRDefault="00044421" w:rsidP="00044421">
      <w:pPr>
        <w:jc w:val="both"/>
        <w:rPr>
          <w:rStyle w:val="Textoennegrita"/>
          <w:rFonts w:ascii="Arial" w:hAnsi="Arial" w:cs="Arial"/>
          <w:b w:val="0"/>
          <w:bCs w:val="0"/>
          <w:i/>
          <w:iCs/>
          <w:sz w:val="22"/>
          <w:szCs w:val="22"/>
        </w:rPr>
      </w:pPr>
    </w:p>
    <w:p w14:paraId="780B5929" w14:textId="77777777" w:rsidR="00044421" w:rsidRPr="000F2077" w:rsidRDefault="00044421" w:rsidP="00044421">
      <w:pPr>
        <w:jc w:val="both"/>
        <w:rPr>
          <w:rFonts w:ascii="Arial" w:hAnsi="Arial" w:cs="Arial"/>
          <w:i/>
          <w:iCs/>
          <w:sz w:val="22"/>
          <w:szCs w:val="22"/>
        </w:rPr>
      </w:pPr>
      <w:r w:rsidRPr="000F2077">
        <w:rPr>
          <w:rStyle w:val="Textoennegrita"/>
          <w:rFonts w:ascii="Arial" w:hAnsi="Arial" w:cs="Arial"/>
          <w:i/>
          <w:iCs/>
          <w:sz w:val="22"/>
          <w:szCs w:val="22"/>
        </w:rPr>
        <w:t>• Decreto 1072 de 2015 – Sistema de Gestión de Seguridad y Salud en el Trabajo</w:t>
      </w:r>
    </w:p>
    <w:p w14:paraId="66686916"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Establece los procedimientos y responsabilidades para garantizar condiciones seguras y saludables, así como la prevención de riesgos psicosociales, incluyendo el estrés laboral, la sobrecarga y otros factores que afectan el bienestar.</w:t>
      </w:r>
    </w:p>
    <w:p w14:paraId="4E94601C" w14:textId="77777777" w:rsidR="00044421" w:rsidRPr="000F2077" w:rsidRDefault="00044421" w:rsidP="00044421">
      <w:pPr>
        <w:jc w:val="both"/>
        <w:rPr>
          <w:rFonts w:ascii="Arial" w:hAnsi="Arial" w:cs="Arial"/>
          <w:sz w:val="22"/>
          <w:szCs w:val="22"/>
        </w:rPr>
      </w:pPr>
    </w:p>
    <w:p w14:paraId="2D37FA53" w14:textId="77777777" w:rsidR="00044421" w:rsidRPr="000F2077" w:rsidRDefault="00044421" w:rsidP="00044421">
      <w:pPr>
        <w:jc w:val="both"/>
        <w:rPr>
          <w:rFonts w:ascii="Arial" w:hAnsi="Arial" w:cs="Arial"/>
          <w:i/>
          <w:iCs/>
          <w:sz w:val="22"/>
          <w:szCs w:val="22"/>
        </w:rPr>
      </w:pPr>
      <w:r w:rsidRPr="000F2077">
        <w:rPr>
          <w:rStyle w:val="Textoennegrita"/>
          <w:rFonts w:ascii="Arial" w:hAnsi="Arial" w:cs="Arial"/>
          <w:i/>
          <w:iCs/>
          <w:sz w:val="22"/>
          <w:szCs w:val="22"/>
        </w:rPr>
        <w:t>• Resolución 0312 de 2019 – Estándares Mínimos del SG-SST</w:t>
      </w:r>
    </w:p>
    <w:p w14:paraId="578B080F"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Exige acciones de promoción y prevención en SST, integradas de manera articulada con los planes de bienestar institucional.</w:t>
      </w:r>
    </w:p>
    <w:p w14:paraId="0BC11359" w14:textId="77777777" w:rsidR="00044421" w:rsidRPr="000F2077" w:rsidRDefault="00044421" w:rsidP="00044421">
      <w:pPr>
        <w:jc w:val="both"/>
        <w:rPr>
          <w:rFonts w:ascii="Arial" w:hAnsi="Arial" w:cs="Arial"/>
          <w:sz w:val="22"/>
          <w:szCs w:val="22"/>
        </w:rPr>
      </w:pPr>
    </w:p>
    <w:p w14:paraId="09100664" w14:textId="77777777" w:rsidR="00044421" w:rsidRPr="000F2077" w:rsidRDefault="00044421" w:rsidP="00205672">
      <w:pPr>
        <w:pStyle w:val="Default"/>
        <w:rPr>
          <w:rStyle w:val="Textoennegrita"/>
          <w:color w:val="auto"/>
          <w:sz w:val="22"/>
          <w:szCs w:val="22"/>
        </w:rPr>
      </w:pPr>
      <w:bookmarkStart w:id="197" w:name="_Toc215847338"/>
      <w:r w:rsidRPr="000F2077">
        <w:rPr>
          <w:rStyle w:val="Textoennegrita"/>
          <w:color w:val="auto"/>
          <w:sz w:val="22"/>
          <w:szCs w:val="22"/>
        </w:rPr>
        <w:t>Articulación normativa</w:t>
      </w:r>
      <w:bookmarkEnd w:id="197"/>
    </w:p>
    <w:p w14:paraId="46D1E1A0" w14:textId="77777777" w:rsidR="00044421" w:rsidRPr="000F2077" w:rsidRDefault="00044421" w:rsidP="00044421">
      <w:pPr>
        <w:jc w:val="both"/>
        <w:rPr>
          <w:rFonts w:ascii="Arial" w:hAnsi="Arial" w:cs="Arial"/>
          <w:sz w:val="22"/>
          <w:szCs w:val="22"/>
        </w:rPr>
      </w:pPr>
    </w:p>
    <w:p w14:paraId="7CC992E9"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presente Plan Institucional de Bienestar e Incentivos incorpora e integra todos los mandatos normativos mencionados, garantizando:</w:t>
      </w:r>
    </w:p>
    <w:p w14:paraId="5C15E20A" w14:textId="77777777" w:rsidR="00044421" w:rsidRPr="000F2077" w:rsidRDefault="00044421" w:rsidP="00044421">
      <w:pPr>
        <w:jc w:val="both"/>
        <w:rPr>
          <w:rFonts w:ascii="Arial" w:hAnsi="Arial" w:cs="Arial"/>
          <w:sz w:val="22"/>
          <w:szCs w:val="22"/>
        </w:rPr>
      </w:pPr>
    </w:p>
    <w:p w14:paraId="4E8D7AF7" w14:textId="77777777" w:rsidR="00044421" w:rsidRPr="000F2077" w:rsidRDefault="00044421" w:rsidP="007F6298">
      <w:pPr>
        <w:pStyle w:val="Prrafodelista"/>
        <w:numPr>
          <w:ilvl w:val="0"/>
          <w:numId w:val="29"/>
        </w:numPr>
        <w:spacing w:after="0" w:line="240" w:lineRule="auto"/>
        <w:jc w:val="both"/>
        <w:rPr>
          <w:rFonts w:ascii="Arial" w:hAnsi="Arial" w:cs="Arial"/>
        </w:rPr>
      </w:pPr>
      <w:r w:rsidRPr="000F2077">
        <w:rPr>
          <w:rFonts w:ascii="Arial" w:hAnsi="Arial" w:cs="Arial"/>
        </w:rPr>
        <w:t>La promoción de la calidad de vida laboral</w:t>
      </w:r>
    </w:p>
    <w:p w14:paraId="24B32DB3" w14:textId="77777777" w:rsidR="00044421" w:rsidRPr="000F2077" w:rsidRDefault="00044421" w:rsidP="007F6298">
      <w:pPr>
        <w:pStyle w:val="Prrafodelista"/>
        <w:numPr>
          <w:ilvl w:val="0"/>
          <w:numId w:val="29"/>
        </w:numPr>
        <w:spacing w:after="0" w:line="240" w:lineRule="auto"/>
        <w:jc w:val="both"/>
        <w:rPr>
          <w:rFonts w:ascii="Arial" w:hAnsi="Arial" w:cs="Arial"/>
        </w:rPr>
      </w:pPr>
      <w:r w:rsidRPr="000F2077">
        <w:rPr>
          <w:rFonts w:ascii="Arial" w:hAnsi="Arial" w:cs="Arial"/>
        </w:rPr>
        <w:t>El reconocimiento de los empleados(as) públicos(as)</w:t>
      </w:r>
    </w:p>
    <w:p w14:paraId="08ECE8F3" w14:textId="77777777" w:rsidR="00044421" w:rsidRPr="000F2077" w:rsidRDefault="00044421" w:rsidP="007F6298">
      <w:pPr>
        <w:pStyle w:val="Prrafodelista"/>
        <w:numPr>
          <w:ilvl w:val="0"/>
          <w:numId w:val="29"/>
        </w:numPr>
        <w:spacing w:after="0" w:line="240" w:lineRule="auto"/>
        <w:jc w:val="both"/>
        <w:rPr>
          <w:rFonts w:ascii="Arial" w:hAnsi="Arial" w:cs="Arial"/>
        </w:rPr>
      </w:pPr>
      <w:r w:rsidRPr="000F2077">
        <w:rPr>
          <w:rFonts w:ascii="Arial" w:hAnsi="Arial" w:cs="Arial"/>
        </w:rPr>
        <w:t>La prevención de riesgos psicosociales</w:t>
      </w:r>
    </w:p>
    <w:p w14:paraId="03B1593E" w14:textId="77777777" w:rsidR="00044421" w:rsidRPr="000F2077" w:rsidRDefault="00044421" w:rsidP="007F6298">
      <w:pPr>
        <w:pStyle w:val="Prrafodelista"/>
        <w:numPr>
          <w:ilvl w:val="0"/>
          <w:numId w:val="29"/>
        </w:numPr>
        <w:spacing w:after="0" w:line="240" w:lineRule="auto"/>
        <w:jc w:val="both"/>
        <w:rPr>
          <w:rFonts w:ascii="Arial" w:hAnsi="Arial" w:cs="Arial"/>
        </w:rPr>
      </w:pPr>
      <w:r w:rsidRPr="000F2077">
        <w:rPr>
          <w:rFonts w:ascii="Arial" w:hAnsi="Arial" w:cs="Arial"/>
        </w:rPr>
        <w:t>La consolidación de ambientes laborales seguros e inclusivos</w:t>
      </w:r>
    </w:p>
    <w:p w14:paraId="45B96462" w14:textId="77777777" w:rsidR="00044421" w:rsidRPr="000F2077" w:rsidRDefault="00044421" w:rsidP="007F6298">
      <w:pPr>
        <w:pStyle w:val="Prrafodelista"/>
        <w:numPr>
          <w:ilvl w:val="0"/>
          <w:numId w:val="29"/>
        </w:numPr>
        <w:spacing w:after="0" w:line="240" w:lineRule="auto"/>
        <w:jc w:val="both"/>
        <w:rPr>
          <w:rFonts w:ascii="Arial" w:hAnsi="Arial" w:cs="Arial"/>
        </w:rPr>
      </w:pPr>
      <w:r w:rsidRPr="000F2077">
        <w:rPr>
          <w:rFonts w:ascii="Arial" w:hAnsi="Arial" w:cs="Arial"/>
        </w:rPr>
        <w:t>El fortalecimiento del propósito y servicio público</w:t>
      </w:r>
    </w:p>
    <w:p w14:paraId="744CDAAA" w14:textId="77777777" w:rsidR="00044421" w:rsidRPr="000F2077" w:rsidRDefault="00044421" w:rsidP="007F6298">
      <w:pPr>
        <w:pStyle w:val="Prrafodelista"/>
        <w:numPr>
          <w:ilvl w:val="0"/>
          <w:numId w:val="29"/>
        </w:numPr>
        <w:spacing w:after="0" w:line="240" w:lineRule="auto"/>
        <w:jc w:val="both"/>
        <w:rPr>
          <w:rFonts w:ascii="Arial" w:hAnsi="Arial" w:cs="Arial"/>
        </w:rPr>
      </w:pPr>
      <w:r w:rsidRPr="000F2077">
        <w:rPr>
          <w:rFonts w:ascii="Arial" w:hAnsi="Arial" w:cs="Arial"/>
        </w:rPr>
        <w:t>La alineación con las prioridades estratégicas distritales para la vigencia 2026</w:t>
      </w:r>
    </w:p>
    <w:p w14:paraId="436DAE82" w14:textId="77777777" w:rsidR="00044421" w:rsidRPr="000F2077" w:rsidRDefault="00044421" w:rsidP="00044421">
      <w:pPr>
        <w:ind w:left="360"/>
        <w:jc w:val="both"/>
        <w:rPr>
          <w:rFonts w:ascii="Arial" w:hAnsi="Arial" w:cs="Arial"/>
          <w:sz w:val="22"/>
          <w:szCs w:val="22"/>
        </w:rPr>
      </w:pPr>
    </w:p>
    <w:p w14:paraId="1219C973" w14:textId="77777777" w:rsidR="00205672" w:rsidRPr="000F2077" w:rsidRDefault="00205672" w:rsidP="00205672">
      <w:pPr>
        <w:pStyle w:val="Default"/>
        <w:rPr>
          <w:rStyle w:val="Textoennegrita"/>
          <w:color w:val="auto"/>
          <w:sz w:val="22"/>
          <w:szCs w:val="22"/>
        </w:rPr>
      </w:pPr>
      <w:bookmarkStart w:id="198" w:name="_Toc215847339"/>
    </w:p>
    <w:p w14:paraId="61CC89B7" w14:textId="6414EECB" w:rsidR="00044421" w:rsidRPr="000F2077" w:rsidRDefault="00044421" w:rsidP="00205672">
      <w:pPr>
        <w:pStyle w:val="Default"/>
        <w:rPr>
          <w:rStyle w:val="Textoennegrita"/>
          <w:color w:val="auto"/>
          <w:sz w:val="22"/>
          <w:szCs w:val="22"/>
        </w:rPr>
      </w:pPr>
      <w:r w:rsidRPr="000F2077">
        <w:rPr>
          <w:rStyle w:val="Textoennegrita"/>
          <w:color w:val="auto"/>
          <w:sz w:val="22"/>
          <w:szCs w:val="22"/>
        </w:rPr>
        <w:t>OBJETIVO GENERAL</w:t>
      </w:r>
      <w:bookmarkEnd w:id="198"/>
    </w:p>
    <w:p w14:paraId="7ECC1F2C" w14:textId="77777777" w:rsidR="00044421" w:rsidRPr="000F2077" w:rsidRDefault="00044421" w:rsidP="00044421">
      <w:pPr>
        <w:rPr>
          <w:rFonts w:ascii="Arial" w:hAnsi="Arial" w:cs="Arial"/>
        </w:rPr>
      </w:pPr>
    </w:p>
    <w:p w14:paraId="77D4D830"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Promover el bienestar integral, el reconocimiento, la motivación y el desarrollo de los empleados(as) públicos(as) del FONCEP mediante estrategias orientadas a fortalecer su calidad de vida laboral, el sentido de pertenencia, el compromiso institucional y la eficiencia en el servicio público.</w:t>
      </w:r>
    </w:p>
    <w:p w14:paraId="3B76975C" w14:textId="77777777" w:rsidR="00044421" w:rsidRPr="000F2077" w:rsidRDefault="00044421" w:rsidP="00044421">
      <w:pPr>
        <w:jc w:val="both"/>
        <w:rPr>
          <w:rFonts w:ascii="Arial" w:hAnsi="Arial" w:cs="Arial"/>
          <w:sz w:val="22"/>
          <w:szCs w:val="22"/>
        </w:rPr>
      </w:pPr>
    </w:p>
    <w:p w14:paraId="4F9969E1" w14:textId="77777777" w:rsidR="00044421" w:rsidRPr="000F2077" w:rsidRDefault="00044421" w:rsidP="00205672">
      <w:pPr>
        <w:pStyle w:val="Default"/>
        <w:rPr>
          <w:rStyle w:val="Textoennegrita"/>
          <w:color w:val="auto"/>
          <w:sz w:val="22"/>
          <w:szCs w:val="22"/>
        </w:rPr>
      </w:pPr>
      <w:bookmarkStart w:id="199" w:name="_Toc215847340"/>
      <w:r w:rsidRPr="000F2077">
        <w:rPr>
          <w:rStyle w:val="Textoennegrita"/>
          <w:color w:val="auto"/>
          <w:sz w:val="22"/>
          <w:szCs w:val="22"/>
        </w:rPr>
        <w:t>OBJETIVOS ESPECÍFICOS</w:t>
      </w:r>
      <w:bookmarkEnd w:id="199"/>
    </w:p>
    <w:p w14:paraId="4B7FC530" w14:textId="77777777" w:rsidR="00044421" w:rsidRPr="000F2077" w:rsidRDefault="00044421" w:rsidP="00044421">
      <w:pPr>
        <w:pStyle w:val="Prrafodelista"/>
        <w:spacing w:after="0" w:line="240" w:lineRule="auto"/>
        <w:jc w:val="both"/>
        <w:rPr>
          <w:rFonts w:ascii="Arial" w:hAnsi="Arial" w:cs="Arial"/>
        </w:rPr>
      </w:pPr>
    </w:p>
    <w:p w14:paraId="7FBCA437" w14:textId="77777777" w:rsidR="00044421" w:rsidRPr="000F2077" w:rsidRDefault="00044421" w:rsidP="007F6298">
      <w:pPr>
        <w:pStyle w:val="Prrafodelista"/>
        <w:numPr>
          <w:ilvl w:val="0"/>
          <w:numId w:val="34"/>
        </w:numPr>
        <w:spacing w:after="0" w:line="240" w:lineRule="auto"/>
        <w:jc w:val="both"/>
        <w:rPr>
          <w:rFonts w:ascii="Arial" w:hAnsi="Arial" w:cs="Arial"/>
        </w:rPr>
      </w:pPr>
      <w:r w:rsidRPr="000F2077">
        <w:rPr>
          <w:rFonts w:ascii="Arial" w:hAnsi="Arial" w:cs="Arial"/>
        </w:rPr>
        <w:t>Contribuir al bienestar integral de los empleados(as) públicos(as) y sus familias mediante programas recreativos, culturales, deportivos y de promoción de salud.</w:t>
      </w:r>
    </w:p>
    <w:p w14:paraId="02F4D3C3" w14:textId="77777777" w:rsidR="00044421" w:rsidRPr="000F2077" w:rsidRDefault="00044421" w:rsidP="007F6298">
      <w:pPr>
        <w:pStyle w:val="Prrafodelista"/>
        <w:numPr>
          <w:ilvl w:val="0"/>
          <w:numId w:val="34"/>
        </w:numPr>
        <w:spacing w:after="0" w:line="240" w:lineRule="auto"/>
        <w:jc w:val="both"/>
        <w:rPr>
          <w:rFonts w:ascii="Arial" w:hAnsi="Arial" w:cs="Arial"/>
        </w:rPr>
      </w:pPr>
      <w:r w:rsidRPr="000F2077">
        <w:rPr>
          <w:rFonts w:ascii="Arial" w:hAnsi="Arial" w:cs="Arial"/>
        </w:rPr>
        <w:t>Fortalecer la salud mental y el autocuidado mediante acciones preventivas y de acompañamiento emocional.</w:t>
      </w:r>
    </w:p>
    <w:p w14:paraId="056C8409" w14:textId="77777777" w:rsidR="00044421" w:rsidRPr="000F2077" w:rsidRDefault="00044421" w:rsidP="007F6298">
      <w:pPr>
        <w:pStyle w:val="Prrafodelista"/>
        <w:numPr>
          <w:ilvl w:val="0"/>
          <w:numId w:val="34"/>
        </w:numPr>
        <w:spacing w:after="0" w:line="240" w:lineRule="auto"/>
        <w:jc w:val="both"/>
        <w:rPr>
          <w:rFonts w:ascii="Arial" w:hAnsi="Arial" w:cs="Arial"/>
        </w:rPr>
      </w:pPr>
      <w:r w:rsidRPr="000F2077">
        <w:rPr>
          <w:rFonts w:ascii="Arial" w:hAnsi="Arial" w:cs="Arial"/>
        </w:rPr>
        <w:lastRenderedPageBreak/>
        <w:t>Impulsar la equidad, inclusión, diversidad y ambientes laborales seguros integrando el Programa ALDAS.</w:t>
      </w:r>
    </w:p>
    <w:p w14:paraId="2F11F67C" w14:textId="77777777" w:rsidR="00044421" w:rsidRPr="000F2077" w:rsidRDefault="00044421" w:rsidP="007F6298">
      <w:pPr>
        <w:pStyle w:val="Prrafodelista"/>
        <w:numPr>
          <w:ilvl w:val="0"/>
          <w:numId w:val="34"/>
        </w:numPr>
        <w:spacing w:after="0" w:line="240" w:lineRule="auto"/>
        <w:jc w:val="both"/>
        <w:rPr>
          <w:rFonts w:ascii="Arial" w:hAnsi="Arial" w:cs="Arial"/>
        </w:rPr>
      </w:pPr>
      <w:r w:rsidRPr="000F2077">
        <w:rPr>
          <w:rFonts w:ascii="Arial" w:hAnsi="Arial" w:cs="Arial"/>
        </w:rPr>
        <w:t>Promover la conciliación de la vida laboral y personal a través de estrategias de salario emocional.</w:t>
      </w:r>
    </w:p>
    <w:p w14:paraId="5F29B9C5" w14:textId="77777777" w:rsidR="00044421" w:rsidRPr="000F2077" w:rsidRDefault="00044421" w:rsidP="007F6298">
      <w:pPr>
        <w:pStyle w:val="Prrafodelista"/>
        <w:numPr>
          <w:ilvl w:val="0"/>
          <w:numId w:val="34"/>
        </w:numPr>
        <w:spacing w:after="0" w:line="240" w:lineRule="auto"/>
        <w:jc w:val="both"/>
        <w:rPr>
          <w:rFonts w:ascii="Arial" w:hAnsi="Arial" w:cs="Arial"/>
        </w:rPr>
      </w:pPr>
      <w:r w:rsidRPr="000F2077">
        <w:rPr>
          <w:rFonts w:ascii="Arial" w:hAnsi="Arial" w:cs="Arial"/>
        </w:rPr>
        <w:t>Reconocer los desempeños sobresalientes, el compromiso y el aporte institucional del talento humano.</w:t>
      </w:r>
    </w:p>
    <w:p w14:paraId="5EC89724" w14:textId="77777777" w:rsidR="00044421" w:rsidRPr="000F2077" w:rsidRDefault="00044421" w:rsidP="007F6298">
      <w:pPr>
        <w:pStyle w:val="Prrafodelista"/>
        <w:numPr>
          <w:ilvl w:val="0"/>
          <w:numId w:val="34"/>
        </w:numPr>
        <w:spacing w:after="0" w:line="240" w:lineRule="auto"/>
        <w:jc w:val="both"/>
        <w:rPr>
          <w:rFonts w:ascii="Arial" w:hAnsi="Arial" w:cs="Arial"/>
        </w:rPr>
      </w:pPr>
      <w:r w:rsidRPr="000F2077">
        <w:rPr>
          <w:rFonts w:ascii="Arial" w:hAnsi="Arial" w:cs="Arial"/>
        </w:rPr>
        <w:t>Fortalecer el propósito público, el clima organizacional y el liderazgo incentivador.</w:t>
      </w:r>
    </w:p>
    <w:p w14:paraId="505B16B2" w14:textId="77777777" w:rsidR="00044421" w:rsidRPr="000F2077" w:rsidRDefault="00044421" w:rsidP="00044421">
      <w:pPr>
        <w:pStyle w:val="Prrafodelista"/>
        <w:spacing w:after="0" w:line="240" w:lineRule="auto"/>
        <w:jc w:val="both"/>
        <w:rPr>
          <w:rFonts w:ascii="Arial" w:hAnsi="Arial" w:cs="Arial"/>
        </w:rPr>
      </w:pPr>
    </w:p>
    <w:p w14:paraId="5182839A" w14:textId="77777777" w:rsidR="00044421" w:rsidRPr="000F2077" w:rsidRDefault="00044421" w:rsidP="00205672">
      <w:pPr>
        <w:pStyle w:val="Default"/>
        <w:rPr>
          <w:rStyle w:val="Textoennegrita"/>
          <w:color w:val="auto"/>
          <w:sz w:val="22"/>
          <w:szCs w:val="22"/>
        </w:rPr>
      </w:pPr>
      <w:bookmarkStart w:id="200" w:name="_Toc215847341"/>
      <w:r w:rsidRPr="000F2077">
        <w:rPr>
          <w:rStyle w:val="Textoennegrita"/>
          <w:color w:val="auto"/>
          <w:sz w:val="22"/>
          <w:szCs w:val="22"/>
        </w:rPr>
        <w:t>DESARROLLO PLAN DE BIENESTAR</w:t>
      </w:r>
      <w:bookmarkEnd w:id="200"/>
    </w:p>
    <w:p w14:paraId="16FF9C17" w14:textId="77777777" w:rsidR="00044421" w:rsidRPr="000F2077" w:rsidRDefault="00044421" w:rsidP="00044421">
      <w:pPr>
        <w:jc w:val="both"/>
        <w:rPr>
          <w:rFonts w:ascii="Arial" w:hAnsi="Arial" w:cs="Arial"/>
          <w:sz w:val="22"/>
          <w:szCs w:val="22"/>
        </w:rPr>
      </w:pPr>
    </w:p>
    <w:p w14:paraId="6713DC78"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Plan Institucional de Bienestar e Incentivos del FONCEP para la vigencia 2026 se desarrolla a través de cinco ejes estratégicos que orientan las acciones de bienestar integral, salud mental, inclusión, salario emocional, reconocimiento y cultura del servicio, en coherencia con los lineamientos establecidos por el Departamento Administrativo del Servicio Civil Distrital – DASCD en la Circular 24 de 2025.</w:t>
      </w:r>
    </w:p>
    <w:p w14:paraId="7FFDD7AF" w14:textId="77777777" w:rsidR="00044421" w:rsidRPr="000F2077" w:rsidRDefault="00044421" w:rsidP="00044421">
      <w:pPr>
        <w:jc w:val="both"/>
        <w:rPr>
          <w:rFonts w:ascii="Arial" w:hAnsi="Arial" w:cs="Arial"/>
          <w:sz w:val="22"/>
          <w:szCs w:val="22"/>
        </w:rPr>
      </w:pPr>
    </w:p>
    <w:p w14:paraId="48484A96"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Cada eje integra actividades que responden a los enfoques de diversidad, equidad, convivencia, bienestar logrado a través del trabajo, seguridad psicológica, fortalecimiento del propósito público y prevención de riesgos psicosociales, así como medidas específicas derivadas de los resultados de clima laboral y calidad de vida en el trabajo.</w:t>
      </w:r>
    </w:p>
    <w:p w14:paraId="186239A1" w14:textId="77777777" w:rsidR="00044421" w:rsidRPr="000F2077" w:rsidRDefault="00044421" w:rsidP="00044421">
      <w:pPr>
        <w:jc w:val="both"/>
        <w:rPr>
          <w:rFonts w:ascii="Arial" w:hAnsi="Arial" w:cs="Arial"/>
          <w:sz w:val="22"/>
          <w:szCs w:val="22"/>
        </w:rPr>
      </w:pPr>
    </w:p>
    <w:p w14:paraId="0B49A6DD"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Como criterio transversal, el Área de Talento Humano apoyará, sin asumir la coordinación técnica, las actividades derivadas de las políticas públicas distritales y programas institucionales, tales como Mujer y Equidad de Género, Diversidad Sexual y de Género – LGBTIQ+, Programa ALDAS, Cultura de Autocuidado, Mascotas Amigables, Seguridad y Salud en el Trabajo – SST y el Plan Institucional de Gestión Ambiental – PIGA. Las dependencias responsables, los comités y/o equipos dinamizadores liderarán el diseño, orientación técnica y ejecución de dichos procesos, mientras que Talento Humano brindará acompañamiento logístico, operativo o de bienestar cuando sea requerido.</w:t>
      </w:r>
    </w:p>
    <w:p w14:paraId="0EEC77B1" w14:textId="77777777" w:rsidR="00205672" w:rsidRPr="000F2077" w:rsidRDefault="00205672" w:rsidP="00205672">
      <w:pPr>
        <w:pStyle w:val="Default"/>
        <w:rPr>
          <w:rStyle w:val="Textoennegrita"/>
          <w:color w:val="auto"/>
          <w:sz w:val="22"/>
          <w:szCs w:val="22"/>
        </w:rPr>
      </w:pPr>
      <w:bookmarkStart w:id="201" w:name="_Toc215847342"/>
    </w:p>
    <w:p w14:paraId="5FB77C2E" w14:textId="7FC3A060" w:rsidR="00044421" w:rsidRPr="000F2077" w:rsidRDefault="00044421" w:rsidP="00205672">
      <w:pPr>
        <w:pStyle w:val="Default"/>
        <w:rPr>
          <w:rStyle w:val="Textoennegrita"/>
          <w:color w:val="auto"/>
          <w:sz w:val="22"/>
          <w:szCs w:val="22"/>
        </w:rPr>
      </w:pPr>
      <w:r w:rsidRPr="000F2077">
        <w:rPr>
          <w:rStyle w:val="Textoennegrita"/>
          <w:color w:val="auto"/>
          <w:sz w:val="22"/>
          <w:szCs w:val="22"/>
        </w:rPr>
        <w:t>EJE 1 – BIENESTAR Y EQUILIBRIO PSICOSOCIAL</w:t>
      </w:r>
      <w:bookmarkEnd w:id="201"/>
    </w:p>
    <w:p w14:paraId="1D23E155" w14:textId="77777777" w:rsidR="00044421" w:rsidRPr="000F2077" w:rsidRDefault="00044421" w:rsidP="00044421">
      <w:pPr>
        <w:jc w:val="both"/>
        <w:rPr>
          <w:rStyle w:val="Textoennegrita"/>
          <w:rFonts w:ascii="Arial" w:hAnsi="Arial" w:cs="Arial"/>
          <w:sz w:val="22"/>
          <w:szCs w:val="22"/>
        </w:rPr>
      </w:pPr>
    </w:p>
    <w:p w14:paraId="04882D95" w14:textId="77777777" w:rsidR="00044421" w:rsidRPr="000F2077" w:rsidRDefault="00044421" w:rsidP="00044421">
      <w:pPr>
        <w:jc w:val="both"/>
        <w:rPr>
          <w:rStyle w:val="Textoennegrita"/>
          <w:rFonts w:ascii="Arial" w:hAnsi="Arial" w:cs="Arial"/>
          <w:sz w:val="22"/>
          <w:szCs w:val="22"/>
        </w:rPr>
      </w:pPr>
      <w:r w:rsidRPr="000F2077">
        <w:rPr>
          <w:rStyle w:val="Textoennegrita"/>
          <w:rFonts w:ascii="Arial" w:hAnsi="Arial" w:cs="Arial"/>
          <w:sz w:val="22"/>
          <w:szCs w:val="22"/>
        </w:rPr>
        <w:t>Propósito del eje:</w:t>
      </w:r>
    </w:p>
    <w:p w14:paraId="77496D57" w14:textId="77777777" w:rsidR="00044421" w:rsidRPr="000F2077" w:rsidRDefault="00044421" w:rsidP="00044421">
      <w:pPr>
        <w:jc w:val="both"/>
        <w:rPr>
          <w:rStyle w:val="Textoennegrita"/>
          <w:rFonts w:ascii="Arial" w:hAnsi="Arial" w:cs="Arial"/>
          <w:sz w:val="22"/>
          <w:szCs w:val="22"/>
        </w:rPr>
      </w:pPr>
    </w:p>
    <w:p w14:paraId="56F495FE"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Promover el bienestar integral de los empleados(as) públicos(as) mediante estrategias de autocuidado, prevención del riesgo psicosocial, conciliación entre la vida laboral y personal, gestión del estrés, fortalecimiento del salario emocional y promoción de hábitos de vida saludable.</w:t>
      </w:r>
    </w:p>
    <w:p w14:paraId="002B26FD" w14:textId="77777777" w:rsidR="00044421" w:rsidRPr="000F2077" w:rsidRDefault="00044421" w:rsidP="00044421">
      <w:pPr>
        <w:jc w:val="both"/>
        <w:rPr>
          <w:rFonts w:ascii="Arial" w:hAnsi="Arial" w:cs="Arial"/>
          <w:sz w:val="22"/>
          <w:szCs w:val="22"/>
        </w:rPr>
      </w:pPr>
    </w:p>
    <w:p w14:paraId="1283791A" w14:textId="77777777" w:rsidR="00044421" w:rsidRPr="000F2077" w:rsidRDefault="00044421" w:rsidP="00044421">
      <w:pPr>
        <w:pStyle w:val="NormalWeb"/>
        <w:spacing w:before="0" w:beforeAutospacing="0" w:after="0" w:afterAutospacing="0"/>
        <w:rPr>
          <w:rStyle w:val="Textoennegrita"/>
          <w:rFonts w:ascii="Arial" w:hAnsi="Arial" w:cs="Arial"/>
          <w:kern w:val="2"/>
          <w:sz w:val="22"/>
          <w:szCs w:val="22"/>
          <w:lang w:eastAsia="en-US"/>
          <w14:ligatures w14:val="standardContextual"/>
        </w:rPr>
      </w:pPr>
      <w:r w:rsidRPr="000F2077">
        <w:rPr>
          <w:rStyle w:val="Textoennegrita"/>
          <w:rFonts w:ascii="Arial" w:hAnsi="Arial" w:cs="Arial"/>
          <w:kern w:val="2"/>
          <w:sz w:val="22"/>
          <w:szCs w:val="22"/>
          <w:lang w:eastAsia="en-US"/>
          <w14:ligatures w14:val="standardContextual"/>
        </w:rPr>
        <w:t>Alineación Circular 024 DASCD:</w:t>
      </w:r>
    </w:p>
    <w:p w14:paraId="58C98EF8" w14:textId="77777777" w:rsidR="00044421" w:rsidRPr="000F2077" w:rsidRDefault="00044421" w:rsidP="00044421">
      <w:pPr>
        <w:pStyle w:val="NormalWeb"/>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hAnsi="Arial" w:cs="Arial"/>
          <w:sz w:val="22"/>
          <w:szCs w:val="22"/>
        </w:rPr>
        <w:br/>
      </w:r>
      <w:r w:rsidRPr="000F2077">
        <w:rPr>
          <w:rFonts w:ascii="Arial" w:eastAsiaTheme="minorHAnsi" w:hAnsi="Arial" w:cs="Arial"/>
          <w:kern w:val="2"/>
          <w:sz w:val="22"/>
          <w:szCs w:val="22"/>
          <w:lang w:eastAsia="en-US"/>
          <w14:ligatures w14:val="standardContextual"/>
        </w:rPr>
        <w:t>– Salario emocional</w:t>
      </w:r>
      <w:r w:rsidRPr="000F2077">
        <w:rPr>
          <w:rFonts w:ascii="Arial" w:eastAsiaTheme="minorHAnsi" w:hAnsi="Arial" w:cs="Arial"/>
          <w:kern w:val="2"/>
          <w:sz w:val="22"/>
          <w:szCs w:val="22"/>
          <w:lang w:eastAsia="en-US"/>
          <w14:ligatures w14:val="standardContextual"/>
        </w:rPr>
        <w:br/>
        <w:t>– Carga laboral y administración del tiempo</w:t>
      </w:r>
      <w:r w:rsidRPr="000F2077">
        <w:rPr>
          <w:rFonts w:ascii="Arial" w:eastAsiaTheme="minorHAnsi" w:hAnsi="Arial" w:cs="Arial"/>
          <w:kern w:val="2"/>
          <w:sz w:val="22"/>
          <w:szCs w:val="22"/>
          <w:lang w:eastAsia="en-US"/>
          <w14:ligatures w14:val="standardContextual"/>
        </w:rPr>
        <w:br/>
        <w:t>– Bienestar logrado a través del trabajo</w:t>
      </w:r>
      <w:r w:rsidRPr="000F2077">
        <w:rPr>
          <w:rFonts w:ascii="Arial" w:eastAsiaTheme="minorHAnsi" w:hAnsi="Arial" w:cs="Arial"/>
          <w:kern w:val="2"/>
          <w:sz w:val="22"/>
          <w:szCs w:val="22"/>
          <w:lang w:eastAsia="en-US"/>
          <w14:ligatures w14:val="standardContextual"/>
        </w:rPr>
        <w:br/>
        <w:t>– Cultura de autocuidado</w:t>
      </w:r>
      <w:r w:rsidRPr="000F2077">
        <w:rPr>
          <w:rFonts w:ascii="Arial" w:eastAsiaTheme="minorHAnsi" w:hAnsi="Arial" w:cs="Arial"/>
          <w:kern w:val="2"/>
          <w:sz w:val="22"/>
          <w:szCs w:val="22"/>
          <w:lang w:eastAsia="en-US"/>
          <w14:ligatures w14:val="standardContextual"/>
        </w:rPr>
        <w:br/>
        <w:t>– Acciones derivadas de riesgo medio en estrés y gestión del tiempo</w:t>
      </w:r>
    </w:p>
    <w:p w14:paraId="477EB4F7" w14:textId="77777777" w:rsidR="00044421" w:rsidRPr="000F2077" w:rsidRDefault="00044421" w:rsidP="00044421">
      <w:pPr>
        <w:pStyle w:val="NormalWeb"/>
        <w:spacing w:before="0" w:beforeAutospacing="0" w:after="0" w:afterAutospacing="0"/>
        <w:rPr>
          <w:rFonts w:ascii="Arial" w:hAnsi="Arial" w:cs="Arial"/>
          <w:sz w:val="22"/>
          <w:szCs w:val="22"/>
        </w:rPr>
      </w:pPr>
    </w:p>
    <w:p w14:paraId="62F130DC" w14:textId="77777777" w:rsidR="00044421" w:rsidRPr="000F2077" w:rsidRDefault="00044421" w:rsidP="00044421">
      <w:pPr>
        <w:pStyle w:val="NormalWeb"/>
        <w:spacing w:before="0" w:beforeAutospacing="0" w:after="0" w:afterAutospacing="0"/>
        <w:rPr>
          <w:rStyle w:val="Textoennegrita"/>
          <w:rFonts w:ascii="Arial" w:hAnsi="Arial" w:cs="Arial"/>
          <w:kern w:val="2"/>
          <w:sz w:val="22"/>
          <w:szCs w:val="22"/>
          <w:lang w:eastAsia="en-US"/>
          <w14:ligatures w14:val="standardContextual"/>
        </w:rPr>
      </w:pPr>
      <w:r w:rsidRPr="000F2077">
        <w:rPr>
          <w:rStyle w:val="Textoennegrita"/>
          <w:rFonts w:ascii="Arial" w:hAnsi="Arial" w:cs="Arial"/>
          <w:kern w:val="2"/>
          <w:sz w:val="22"/>
          <w:szCs w:val="22"/>
          <w:lang w:eastAsia="en-US"/>
          <w14:ligatures w14:val="standardContextual"/>
        </w:rPr>
        <w:t>Actividades estratégicas 2026:</w:t>
      </w:r>
    </w:p>
    <w:p w14:paraId="59EC4C8D" w14:textId="77777777" w:rsidR="00044421" w:rsidRPr="000F2077" w:rsidRDefault="00044421" w:rsidP="00044421">
      <w:pPr>
        <w:pStyle w:val="NormalWeb"/>
        <w:spacing w:before="0" w:beforeAutospacing="0" w:after="0" w:afterAutospacing="0"/>
        <w:rPr>
          <w:rStyle w:val="Textoennegrita"/>
          <w:rFonts w:ascii="Arial" w:hAnsi="Arial" w:cs="Arial"/>
          <w:kern w:val="2"/>
          <w:sz w:val="22"/>
          <w:szCs w:val="22"/>
          <w:lang w:eastAsia="en-US"/>
          <w14:ligatures w14:val="standardContextual"/>
        </w:rPr>
      </w:pPr>
    </w:p>
    <w:p w14:paraId="594194E3" w14:textId="77777777" w:rsidR="00044421" w:rsidRPr="000F2077" w:rsidRDefault="00044421" w:rsidP="007F6298">
      <w:pPr>
        <w:pStyle w:val="NormalWeb"/>
        <w:numPr>
          <w:ilvl w:val="0"/>
          <w:numId w:val="33"/>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Actividades de Estilos de Vida Saludable (risoterapia, yoga, rumba)</w:t>
      </w:r>
    </w:p>
    <w:p w14:paraId="43F9B63C"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 xml:space="preserve">Caminatas ecológicas </w:t>
      </w:r>
    </w:p>
    <w:p w14:paraId="5DD0F99B"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Carreras atléticas</w:t>
      </w:r>
    </w:p>
    <w:p w14:paraId="35049909"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Olimpiadas Deportivas Distritales</w:t>
      </w:r>
    </w:p>
    <w:p w14:paraId="0C6FAD10"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Competencias tradicionales FONCEP</w:t>
      </w:r>
    </w:p>
    <w:p w14:paraId="334EFA88"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Vacaciones Recreativas para los(as) hijos(as) de los(as) empleados(as) públicos(as)</w:t>
      </w:r>
    </w:p>
    <w:p w14:paraId="77EE0453"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Día de la Familia</w:t>
      </w:r>
    </w:p>
    <w:p w14:paraId="0128EAF4"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Reconocimiento a biciusuarios(as)</w:t>
      </w:r>
    </w:p>
    <w:p w14:paraId="19CA3D6D"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Estrategias de salario emocional (horarios flexibles, descanso compensado, tiempo preciado con bebés, viernes feliz, tarde de juegos)</w:t>
      </w:r>
    </w:p>
    <w:p w14:paraId="7EA34D92"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 xml:space="preserve"> Taller práctico de administración del tiempo y organización de actividades</w:t>
      </w:r>
    </w:p>
    <w:p w14:paraId="59E3D09D"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Actividades de conciliación vida–trabajo</w:t>
      </w:r>
    </w:p>
    <w:p w14:paraId="58AB55D0" w14:textId="77777777" w:rsidR="00205672" w:rsidRPr="000F2077" w:rsidRDefault="00205672" w:rsidP="00205672">
      <w:pPr>
        <w:pStyle w:val="Default"/>
        <w:rPr>
          <w:rStyle w:val="Textoennegrita"/>
          <w:color w:val="auto"/>
          <w:sz w:val="22"/>
          <w:szCs w:val="22"/>
        </w:rPr>
      </w:pPr>
      <w:bookmarkStart w:id="202" w:name="_Toc215847343"/>
    </w:p>
    <w:p w14:paraId="51C8D669" w14:textId="420BC5AD" w:rsidR="00044421" w:rsidRPr="000F2077" w:rsidRDefault="00044421" w:rsidP="00205672">
      <w:pPr>
        <w:pStyle w:val="Default"/>
      </w:pPr>
      <w:r w:rsidRPr="000F2077">
        <w:rPr>
          <w:rStyle w:val="Textoennegrita"/>
          <w:color w:val="auto"/>
          <w:sz w:val="22"/>
          <w:szCs w:val="22"/>
        </w:rPr>
        <w:t>EJE 2 – SALUD MENTAL Y BIENESTAR EMOCIONAL</w:t>
      </w:r>
      <w:bookmarkEnd w:id="202"/>
    </w:p>
    <w:p w14:paraId="20D64B98" w14:textId="77777777" w:rsidR="00044421" w:rsidRPr="000F2077" w:rsidRDefault="00044421" w:rsidP="00044421">
      <w:pPr>
        <w:jc w:val="both"/>
        <w:rPr>
          <w:rStyle w:val="Textoennegrita"/>
          <w:rFonts w:ascii="Arial" w:hAnsi="Arial" w:cs="Arial"/>
          <w:sz w:val="22"/>
          <w:szCs w:val="22"/>
        </w:rPr>
      </w:pPr>
    </w:p>
    <w:p w14:paraId="581ECAB4" w14:textId="77777777" w:rsidR="00044421" w:rsidRPr="000F2077" w:rsidRDefault="00044421" w:rsidP="00044421">
      <w:pPr>
        <w:jc w:val="both"/>
        <w:rPr>
          <w:rStyle w:val="Textoennegrita"/>
          <w:rFonts w:ascii="Arial" w:hAnsi="Arial" w:cs="Arial"/>
          <w:sz w:val="22"/>
          <w:szCs w:val="22"/>
        </w:rPr>
      </w:pPr>
      <w:r w:rsidRPr="000F2077">
        <w:rPr>
          <w:rStyle w:val="Textoennegrita"/>
          <w:rFonts w:ascii="Arial" w:hAnsi="Arial" w:cs="Arial"/>
          <w:sz w:val="22"/>
          <w:szCs w:val="22"/>
        </w:rPr>
        <w:t>Propósito del eje:</w:t>
      </w:r>
    </w:p>
    <w:p w14:paraId="305335FB" w14:textId="77777777" w:rsidR="00044421" w:rsidRPr="000F2077" w:rsidRDefault="00044421" w:rsidP="00044421">
      <w:pPr>
        <w:jc w:val="both"/>
        <w:rPr>
          <w:rStyle w:val="Textoennegrita"/>
          <w:rFonts w:ascii="Arial" w:hAnsi="Arial" w:cs="Arial"/>
          <w:b w:val="0"/>
          <w:bCs w:val="0"/>
          <w:sz w:val="22"/>
          <w:szCs w:val="22"/>
        </w:rPr>
      </w:pPr>
    </w:p>
    <w:p w14:paraId="034AA8D1" w14:textId="77777777" w:rsidR="00044421" w:rsidRPr="000F2077" w:rsidRDefault="00044421" w:rsidP="00044421">
      <w:pPr>
        <w:jc w:val="both"/>
        <w:rPr>
          <w:rStyle w:val="Textoennegrita"/>
          <w:rFonts w:ascii="Arial" w:hAnsi="Arial" w:cs="Arial"/>
          <w:b w:val="0"/>
          <w:bCs w:val="0"/>
          <w:sz w:val="22"/>
          <w:szCs w:val="22"/>
        </w:rPr>
      </w:pPr>
      <w:r w:rsidRPr="000F2077">
        <w:rPr>
          <w:rStyle w:val="Textoennegrita"/>
          <w:rFonts w:ascii="Arial" w:hAnsi="Arial" w:cs="Arial"/>
          <w:sz w:val="22"/>
          <w:szCs w:val="22"/>
        </w:rPr>
        <w:t>Fortalecer la salud mental, el equilibrio emocional y la resiliencia de los empleados(as), mediante acciones de prevención, intervención temprana y acompañamiento, promoviendo entornos laborales seguros y emocionalmente saludables.</w:t>
      </w:r>
    </w:p>
    <w:p w14:paraId="623B0A1A" w14:textId="77777777" w:rsidR="00044421" w:rsidRPr="000F2077" w:rsidRDefault="00044421" w:rsidP="00044421">
      <w:pPr>
        <w:pStyle w:val="NormalWeb"/>
        <w:spacing w:before="0" w:beforeAutospacing="0" w:after="0" w:afterAutospacing="0"/>
        <w:rPr>
          <w:rStyle w:val="Textoennegrita"/>
          <w:rFonts w:ascii="Arial" w:hAnsi="Arial" w:cs="Arial"/>
          <w:kern w:val="2"/>
          <w:sz w:val="22"/>
          <w:szCs w:val="22"/>
          <w:lang w:eastAsia="en-US"/>
          <w14:ligatures w14:val="standardContextual"/>
        </w:rPr>
      </w:pPr>
    </w:p>
    <w:p w14:paraId="0DFF7FC9"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Style w:val="Textoennegrita"/>
          <w:rFonts w:ascii="Arial" w:hAnsi="Arial" w:cs="Arial"/>
          <w:kern w:val="2"/>
          <w:sz w:val="22"/>
          <w:szCs w:val="22"/>
          <w:lang w:eastAsia="en-US"/>
          <w14:ligatures w14:val="standardContextual"/>
        </w:rPr>
        <w:t>Alineación Circular 024 DASCD:</w:t>
      </w:r>
      <w:r w:rsidRPr="000F2077">
        <w:rPr>
          <w:rFonts w:ascii="Arial" w:hAnsi="Arial" w:cs="Arial"/>
          <w:sz w:val="22"/>
          <w:szCs w:val="22"/>
        </w:rPr>
        <w:br/>
      </w:r>
    </w:p>
    <w:p w14:paraId="1DD60190"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Fonts w:ascii="Arial" w:hAnsi="Arial" w:cs="Arial"/>
          <w:sz w:val="22"/>
          <w:szCs w:val="22"/>
        </w:rPr>
        <w:t>– Salud mental como prioridad distrital</w:t>
      </w:r>
      <w:r w:rsidRPr="000F2077">
        <w:rPr>
          <w:rFonts w:ascii="Arial" w:hAnsi="Arial" w:cs="Arial"/>
          <w:sz w:val="22"/>
          <w:szCs w:val="22"/>
        </w:rPr>
        <w:br/>
        <w:t>– Riesgo medio en factores psicosociales</w:t>
      </w:r>
      <w:r w:rsidRPr="000F2077">
        <w:rPr>
          <w:rFonts w:ascii="Arial" w:hAnsi="Arial" w:cs="Arial"/>
          <w:sz w:val="22"/>
          <w:szCs w:val="22"/>
        </w:rPr>
        <w:br/>
        <w:t>– Integración del PAED</w:t>
      </w:r>
      <w:r w:rsidRPr="000F2077">
        <w:rPr>
          <w:rFonts w:ascii="Arial" w:hAnsi="Arial" w:cs="Arial"/>
          <w:sz w:val="22"/>
          <w:szCs w:val="22"/>
        </w:rPr>
        <w:br/>
        <w:t>– Prevención de violencias y promoción de ambientes seguros</w:t>
      </w:r>
    </w:p>
    <w:p w14:paraId="3606A5FD" w14:textId="77777777" w:rsidR="00044421" w:rsidRPr="000F2077" w:rsidRDefault="00044421" w:rsidP="00044421">
      <w:pPr>
        <w:pStyle w:val="NormalWeb"/>
        <w:spacing w:before="0" w:beforeAutospacing="0" w:after="0" w:afterAutospacing="0"/>
        <w:rPr>
          <w:rStyle w:val="Textoennegrita"/>
          <w:rFonts w:ascii="Arial" w:hAnsi="Arial" w:cs="Arial"/>
          <w:sz w:val="22"/>
          <w:szCs w:val="22"/>
        </w:rPr>
      </w:pPr>
    </w:p>
    <w:p w14:paraId="381AA8FC"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Style w:val="Textoennegrita"/>
          <w:rFonts w:ascii="Arial" w:hAnsi="Arial" w:cs="Arial"/>
          <w:sz w:val="22"/>
          <w:szCs w:val="22"/>
        </w:rPr>
        <w:t>Actividades estratégicas 2026:</w:t>
      </w:r>
    </w:p>
    <w:p w14:paraId="71D1AFB9" w14:textId="77777777" w:rsidR="00044421" w:rsidRPr="000F2077" w:rsidRDefault="00044421" w:rsidP="00044421">
      <w:pPr>
        <w:pStyle w:val="NormalWeb"/>
        <w:spacing w:before="0" w:beforeAutospacing="0" w:after="0" w:afterAutospacing="0"/>
        <w:ind w:left="720"/>
        <w:rPr>
          <w:rFonts w:ascii="Arial" w:eastAsiaTheme="minorHAnsi" w:hAnsi="Arial" w:cs="Arial"/>
          <w:kern w:val="2"/>
          <w:sz w:val="22"/>
          <w:szCs w:val="22"/>
          <w:lang w:eastAsia="en-US"/>
          <w14:ligatures w14:val="standardContextual"/>
        </w:rPr>
      </w:pPr>
    </w:p>
    <w:p w14:paraId="144F46CB"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Taller de Autorregulación Emocional y Manejo de la Depresión</w:t>
      </w:r>
    </w:p>
    <w:p w14:paraId="405B9384"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Taller de Resiliencia, Autoestima y Desarrollo Personal</w:t>
      </w:r>
    </w:p>
    <w:p w14:paraId="14370A85"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Taller sobre Comunicación Asertiva, Habilidades Blandas y Trabajo en Equipo</w:t>
      </w:r>
    </w:p>
    <w:p w14:paraId="1E9B4272"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Taller de Desvinculación Asistida (actividades internas y oferta del DASCD)</w:t>
      </w:r>
    </w:p>
    <w:p w14:paraId="4550D6BF"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Pausas mentales: ejercicios breves de respiración, relajación y mindfulness guiado</w:t>
      </w:r>
    </w:p>
    <w:p w14:paraId="494B343A"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Socialización continua del Programa de Acompañamiento Emocional Distrital – PAED.</w:t>
      </w:r>
    </w:p>
    <w:p w14:paraId="2EE70707" w14:textId="77777777" w:rsidR="00205672" w:rsidRPr="000F2077" w:rsidRDefault="00205672" w:rsidP="00205672">
      <w:pPr>
        <w:pStyle w:val="Default"/>
        <w:rPr>
          <w:rStyle w:val="Textoennegrita"/>
          <w:color w:val="auto"/>
          <w:sz w:val="22"/>
          <w:szCs w:val="22"/>
        </w:rPr>
      </w:pPr>
      <w:bookmarkStart w:id="203" w:name="_Toc215847344"/>
    </w:p>
    <w:p w14:paraId="04EE2FCA" w14:textId="3385CBC5" w:rsidR="00044421" w:rsidRPr="000F2077" w:rsidRDefault="00044421" w:rsidP="00205672">
      <w:pPr>
        <w:pStyle w:val="Default"/>
        <w:rPr>
          <w:rStyle w:val="Textoennegrita"/>
          <w:color w:val="auto"/>
          <w:sz w:val="22"/>
          <w:szCs w:val="22"/>
        </w:rPr>
      </w:pPr>
      <w:r w:rsidRPr="000F2077">
        <w:rPr>
          <w:rStyle w:val="Textoennegrita"/>
          <w:color w:val="auto"/>
          <w:sz w:val="22"/>
          <w:szCs w:val="22"/>
        </w:rPr>
        <w:t>EJE 3 – DIVERSIDAD, INCLUSIÓN Y AMBIENTES LABORALES SEGUROS (ALDAS)</w:t>
      </w:r>
      <w:bookmarkEnd w:id="203"/>
    </w:p>
    <w:p w14:paraId="40AC179F" w14:textId="77777777" w:rsidR="00044421" w:rsidRPr="000F2077" w:rsidRDefault="00044421" w:rsidP="00044421">
      <w:pPr>
        <w:jc w:val="both"/>
        <w:rPr>
          <w:rStyle w:val="Textoennegrita"/>
          <w:rFonts w:ascii="Arial" w:hAnsi="Arial" w:cs="Arial"/>
          <w:sz w:val="22"/>
          <w:szCs w:val="22"/>
        </w:rPr>
      </w:pPr>
    </w:p>
    <w:p w14:paraId="2513144B" w14:textId="77777777" w:rsidR="00044421" w:rsidRPr="000F2077" w:rsidRDefault="00044421" w:rsidP="00044421">
      <w:pPr>
        <w:jc w:val="both"/>
        <w:rPr>
          <w:rStyle w:val="Textoennegrita"/>
          <w:rFonts w:ascii="Arial" w:hAnsi="Arial" w:cs="Arial"/>
          <w:sz w:val="22"/>
          <w:szCs w:val="22"/>
        </w:rPr>
      </w:pPr>
      <w:r w:rsidRPr="000F2077">
        <w:rPr>
          <w:rStyle w:val="Textoennegrita"/>
          <w:rFonts w:ascii="Arial" w:hAnsi="Arial" w:cs="Arial"/>
          <w:sz w:val="22"/>
          <w:szCs w:val="22"/>
        </w:rPr>
        <w:t>Propósito del eje:</w:t>
      </w:r>
    </w:p>
    <w:p w14:paraId="67FE3971" w14:textId="77777777" w:rsidR="00044421" w:rsidRPr="000F2077" w:rsidRDefault="00044421" w:rsidP="00044421">
      <w:pPr>
        <w:jc w:val="both"/>
        <w:rPr>
          <w:rStyle w:val="Textoennegrita"/>
          <w:rFonts w:ascii="Arial" w:hAnsi="Arial" w:cs="Arial"/>
          <w:b w:val="0"/>
          <w:bCs w:val="0"/>
          <w:sz w:val="22"/>
          <w:szCs w:val="22"/>
        </w:rPr>
      </w:pPr>
    </w:p>
    <w:p w14:paraId="1EEE86BC" w14:textId="77777777" w:rsidR="00044421" w:rsidRPr="000F2077" w:rsidRDefault="00044421" w:rsidP="00044421">
      <w:pPr>
        <w:jc w:val="both"/>
        <w:rPr>
          <w:rStyle w:val="Textoennegrita"/>
          <w:rFonts w:ascii="Arial" w:hAnsi="Arial" w:cs="Arial"/>
          <w:b w:val="0"/>
          <w:bCs w:val="0"/>
          <w:sz w:val="22"/>
          <w:szCs w:val="22"/>
        </w:rPr>
      </w:pPr>
      <w:r w:rsidRPr="000F2077">
        <w:rPr>
          <w:rStyle w:val="Textoennegrita"/>
          <w:rFonts w:ascii="Arial" w:hAnsi="Arial" w:cs="Arial"/>
          <w:sz w:val="22"/>
          <w:szCs w:val="22"/>
        </w:rPr>
        <w:t>Promover entornos laborales respetuosos, libres de discriminación y violencias, garantizando condiciones de equidad, accesibilidad, inclusión y trato digno a todas las personas, bajo el enfoque del Programa ALDAS.</w:t>
      </w:r>
    </w:p>
    <w:p w14:paraId="3FB3963D" w14:textId="77777777" w:rsidR="00044421" w:rsidRPr="000F2077" w:rsidRDefault="00044421" w:rsidP="00044421">
      <w:pPr>
        <w:pStyle w:val="NormalWeb"/>
        <w:spacing w:before="0" w:beforeAutospacing="0" w:after="0" w:afterAutospacing="0"/>
        <w:rPr>
          <w:rStyle w:val="Textoennegrita"/>
          <w:rFonts w:ascii="Arial" w:hAnsi="Arial" w:cs="Arial"/>
          <w:kern w:val="2"/>
          <w:sz w:val="22"/>
          <w:szCs w:val="22"/>
          <w:lang w:eastAsia="en-US"/>
          <w14:ligatures w14:val="standardContextual"/>
        </w:rPr>
      </w:pPr>
    </w:p>
    <w:p w14:paraId="679787FC"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Style w:val="Textoennegrita"/>
          <w:rFonts w:ascii="Arial" w:hAnsi="Arial" w:cs="Arial"/>
          <w:kern w:val="2"/>
          <w:sz w:val="22"/>
          <w:szCs w:val="22"/>
          <w:lang w:eastAsia="en-US"/>
          <w14:ligatures w14:val="standardContextual"/>
        </w:rPr>
        <w:lastRenderedPageBreak/>
        <w:t>Alineación Circular 024 DASCD:</w:t>
      </w:r>
      <w:r w:rsidRPr="000F2077">
        <w:rPr>
          <w:rFonts w:ascii="Arial" w:hAnsi="Arial" w:cs="Arial"/>
          <w:sz w:val="22"/>
          <w:szCs w:val="22"/>
        </w:rPr>
        <w:br/>
      </w:r>
    </w:p>
    <w:p w14:paraId="3B48C8FB"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Fonts w:ascii="Arial" w:hAnsi="Arial" w:cs="Arial"/>
          <w:sz w:val="22"/>
          <w:szCs w:val="22"/>
        </w:rPr>
        <w:t>– Lineamientos obligatorios del Programa ALDAS</w:t>
      </w:r>
      <w:r w:rsidRPr="000F2077">
        <w:rPr>
          <w:rFonts w:ascii="Arial" w:hAnsi="Arial" w:cs="Arial"/>
          <w:sz w:val="22"/>
          <w:szCs w:val="22"/>
        </w:rPr>
        <w:br/>
        <w:t>– Enfoque diferencial</w:t>
      </w:r>
      <w:r w:rsidRPr="000F2077">
        <w:rPr>
          <w:rFonts w:ascii="Arial" w:hAnsi="Arial" w:cs="Arial"/>
          <w:sz w:val="22"/>
          <w:szCs w:val="22"/>
        </w:rPr>
        <w:br/>
        <w:t>– Acciones para ambientes seguros y libres de discriminación</w:t>
      </w:r>
      <w:r w:rsidRPr="000F2077">
        <w:rPr>
          <w:rFonts w:ascii="Arial" w:hAnsi="Arial" w:cs="Arial"/>
          <w:sz w:val="22"/>
          <w:szCs w:val="22"/>
        </w:rPr>
        <w:br/>
        <w:t>– Igualdad de oportunidades y accesibilidad</w:t>
      </w:r>
    </w:p>
    <w:p w14:paraId="72531761" w14:textId="77777777" w:rsidR="00044421" w:rsidRPr="000F2077" w:rsidRDefault="00044421" w:rsidP="00044421">
      <w:pPr>
        <w:pStyle w:val="NormalWeb"/>
        <w:spacing w:before="0" w:beforeAutospacing="0" w:after="0" w:afterAutospacing="0"/>
        <w:rPr>
          <w:rStyle w:val="Textoennegrita"/>
          <w:rFonts w:ascii="Arial" w:hAnsi="Arial" w:cs="Arial"/>
          <w:sz w:val="22"/>
          <w:szCs w:val="22"/>
        </w:rPr>
      </w:pPr>
    </w:p>
    <w:p w14:paraId="78B4C80A"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Style w:val="Textoennegrita"/>
          <w:rFonts w:ascii="Arial" w:hAnsi="Arial" w:cs="Arial"/>
          <w:sz w:val="22"/>
          <w:szCs w:val="22"/>
        </w:rPr>
        <w:t>Actividades estratégicas 2026:</w:t>
      </w:r>
    </w:p>
    <w:p w14:paraId="4A6B25BD" w14:textId="77777777" w:rsidR="00044421" w:rsidRPr="000F2077" w:rsidRDefault="00044421" w:rsidP="00044421">
      <w:pPr>
        <w:pStyle w:val="NormalWeb"/>
        <w:spacing w:before="0" w:beforeAutospacing="0" w:after="0" w:afterAutospacing="0"/>
        <w:ind w:left="720"/>
        <w:rPr>
          <w:rFonts w:ascii="Arial" w:eastAsiaTheme="minorHAnsi" w:hAnsi="Arial" w:cs="Arial"/>
          <w:kern w:val="2"/>
          <w:sz w:val="22"/>
          <w:szCs w:val="22"/>
          <w:lang w:eastAsia="en-US"/>
          <w14:ligatures w14:val="standardContextual"/>
        </w:rPr>
      </w:pPr>
    </w:p>
    <w:p w14:paraId="0B93921D"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Conmemoración Día de la Mujer</w:t>
      </w:r>
    </w:p>
    <w:p w14:paraId="37591CD5"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Conmemoración Día del Hombre</w:t>
      </w:r>
    </w:p>
    <w:p w14:paraId="70B3D6FE"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Conmemoración Día del Padre</w:t>
      </w:r>
    </w:p>
    <w:p w14:paraId="3E4BB048"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Conmemoración Día de la Madre</w:t>
      </w:r>
    </w:p>
    <w:p w14:paraId="78B6841B"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Talleres ALDAS de trato digno, diversidad, lenguaje incluyente y prevención de violencias</w:t>
      </w:r>
    </w:p>
    <w:p w14:paraId="0CF70ABB"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Apoyo al desarrollo de actividades de apropiación de las Políticas Mujeres y Equidad de Género, LGBTIQ+ y Mascotas Amigables (lideradas por las áreas responsables).</w:t>
      </w:r>
    </w:p>
    <w:p w14:paraId="7C63526A" w14:textId="77777777" w:rsidR="00044421" w:rsidRPr="000F2077" w:rsidRDefault="00044421" w:rsidP="007F6298">
      <w:pPr>
        <w:pStyle w:val="NormalWeb"/>
        <w:numPr>
          <w:ilvl w:val="0"/>
          <w:numId w:val="30"/>
        </w:numPr>
        <w:spacing w:before="0" w:beforeAutospacing="0" w:after="0" w:afterAutospacing="0"/>
        <w:rPr>
          <w:rFonts w:ascii="Arial" w:eastAsiaTheme="minorHAnsi" w:hAnsi="Arial" w:cs="Arial"/>
          <w:kern w:val="2"/>
          <w:sz w:val="22"/>
          <w:szCs w:val="22"/>
          <w:lang w:eastAsia="en-US"/>
          <w14:ligatures w14:val="standardContextual"/>
        </w:rPr>
      </w:pPr>
      <w:r w:rsidRPr="000F2077">
        <w:rPr>
          <w:rFonts w:ascii="Arial" w:eastAsiaTheme="minorHAnsi" w:hAnsi="Arial" w:cs="Arial"/>
          <w:kern w:val="2"/>
          <w:sz w:val="22"/>
          <w:szCs w:val="22"/>
          <w:lang w:eastAsia="en-US"/>
          <w14:ligatures w14:val="standardContextual"/>
        </w:rPr>
        <w:t>Feria de Emprendimiento de los(as) empleados(as) públicos(as)</w:t>
      </w:r>
    </w:p>
    <w:p w14:paraId="6586AE7F" w14:textId="77777777" w:rsidR="00205672" w:rsidRPr="000F2077" w:rsidRDefault="00205672" w:rsidP="00205672">
      <w:pPr>
        <w:pStyle w:val="Default"/>
        <w:rPr>
          <w:rStyle w:val="Textoennegrita"/>
          <w:color w:val="auto"/>
          <w:sz w:val="22"/>
          <w:szCs w:val="22"/>
        </w:rPr>
      </w:pPr>
      <w:bookmarkStart w:id="204" w:name="_Toc215847345"/>
    </w:p>
    <w:p w14:paraId="69A93495" w14:textId="5AB17948" w:rsidR="00044421" w:rsidRPr="000F2077" w:rsidRDefault="00044421" w:rsidP="00205672">
      <w:pPr>
        <w:pStyle w:val="Default"/>
        <w:rPr>
          <w:rStyle w:val="Textoennegrita"/>
          <w:color w:val="auto"/>
          <w:sz w:val="22"/>
          <w:szCs w:val="22"/>
        </w:rPr>
      </w:pPr>
      <w:r w:rsidRPr="000F2077">
        <w:rPr>
          <w:rStyle w:val="Textoennegrita"/>
          <w:color w:val="auto"/>
          <w:sz w:val="22"/>
          <w:szCs w:val="22"/>
        </w:rPr>
        <w:t>EJE 4 – DESARROLLO HUMANO, FAMILIAR Y SOCIOCULTURAL</w:t>
      </w:r>
      <w:bookmarkEnd w:id="204"/>
    </w:p>
    <w:p w14:paraId="1B533410" w14:textId="77777777" w:rsidR="00044421" w:rsidRPr="000F2077" w:rsidRDefault="00044421" w:rsidP="00044421">
      <w:pPr>
        <w:rPr>
          <w:rStyle w:val="Textoennegrita"/>
          <w:rFonts w:ascii="Arial" w:hAnsi="Arial" w:cs="Arial"/>
          <w:sz w:val="22"/>
          <w:szCs w:val="22"/>
        </w:rPr>
      </w:pPr>
    </w:p>
    <w:p w14:paraId="62010DEC" w14:textId="77777777" w:rsidR="00044421" w:rsidRPr="000F2077" w:rsidRDefault="00044421" w:rsidP="00044421">
      <w:pPr>
        <w:rPr>
          <w:rStyle w:val="Textoennegrita"/>
          <w:rFonts w:ascii="Arial" w:hAnsi="Arial" w:cs="Arial"/>
          <w:sz w:val="22"/>
          <w:szCs w:val="22"/>
        </w:rPr>
      </w:pPr>
      <w:r w:rsidRPr="000F2077">
        <w:rPr>
          <w:rStyle w:val="Textoennegrita"/>
          <w:rFonts w:ascii="Arial" w:hAnsi="Arial" w:cs="Arial"/>
          <w:sz w:val="22"/>
          <w:szCs w:val="22"/>
        </w:rPr>
        <w:t>Propósito del eje:</w:t>
      </w:r>
    </w:p>
    <w:p w14:paraId="5D7FF4D8" w14:textId="77777777" w:rsidR="00044421" w:rsidRPr="000F2077" w:rsidRDefault="00044421" w:rsidP="00044421">
      <w:pPr>
        <w:rPr>
          <w:rStyle w:val="Textoennegrita"/>
          <w:rFonts w:ascii="Arial" w:hAnsi="Arial" w:cs="Arial"/>
          <w:b w:val="0"/>
          <w:bCs w:val="0"/>
          <w:sz w:val="22"/>
          <w:szCs w:val="22"/>
        </w:rPr>
      </w:pPr>
    </w:p>
    <w:p w14:paraId="10E0E1B5" w14:textId="77777777" w:rsidR="00044421" w:rsidRPr="000F2077" w:rsidRDefault="00044421" w:rsidP="00044421">
      <w:pPr>
        <w:jc w:val="both"/>
        <w:rPr>
          <w:rStyle w:val="Textoennegrita"/>
          <w:rFonts w:ascii="Arial" w:hAnsi="Arial" w:cs="Arial"/>
          <w:b w:val="0"/>
          <w:bCs w:val="0"/>
          <w:sz w:val="22"/>
          <w:szCs w:val="22"/>
        </w:rPr>
      </w:pPr>
      <w:r w:rsidRPr="000F2077">
        <w:rPr>
          <w:rStyle w:val="Textoennegrita"/>
          <w:rFonts w:ascii="Arial" w:hAnsi="Arial" w:cs="Arial"/>
          <w:sz w:val="22"/>
          <w:szCs w:val="22"/>
        </w:rPr>
        <w:t>Fomentar el desarrollo integral del talento humano a través de actividades recreativas, deportivas, culturales y de fortalecimiento del bienestar familiar, promoviendo la integración, el uso saludable del tiempo libre y la calidad de vida de los empleados(as) y sus familias.</w:t>
      </w:r>
    </w:p>
    <w:p w14:paraId="1E3F8B10" w14:textId="77777777" w:rsidR="00044421" w:rsidRPr="000F2077" w:rsidRDefault="00044421" w:rsidP="00044421">
      <w:pPr>
        <w:pStyle w:val="NormalWeb"/>
        <w:spacing w:before="0" w:beforeAutospacing="0" w:after="0" w:afterAutospacing="0"/>
        <w:rPr>
          <w:rStyle w:val="Textoennegrita"/>
          <w:rFonts w:ascii="Arial" w:hAnsi="Arial" w:cs="Arial"/>
          <w:kern w:val="2"/>
          <w:sz w:val="22"/>
          <w:szCs w:val="22"/>
          <w:lang w:eastAsia="en-US"/>
          <w14:ligatures w14:val="standardContextual"/>
        </w:rPr>
      </w:pPr>
    </w:p>
    <w:p w14:paraId="06C6A208"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Style w:val="Textoennegrita"/>
          <w:rFonts w:ascii="Arial" w:hAnsi="Arial" w:cs="Arial"/>
          <w:kern w:val="2"/>
          <w:sz w:val="22"/>
          <w:szCs w:val="22"/>
          <w:lang w:eastAsia="en-US"/>
          <w14:ligatures w14:val="standardContextual"/>
        </w:rPr>
        <w:t>Alineación Circular 024 DASCD:</w:t>
      </w:r>
      <w:r w:rsidRPr="000F2077">
        <w:rPr>
          <w:rFonts w:ascii="Arial" w:hAnsi="Arial" w:cs="Arial"/>
          <w:sz w:val="22"/>
          <w:szCs w:val="22"/>
        </w:rPr>
        <w:br/>
      </w:r>
    </w:p>
    <w:p w14:paraId="0D42CFBF"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Fonts w:ascii="Arial" w:hAnsi="Arial" w:cs="Arial"/>
          <w:sz w:val="22"/>
          <w:szCs w:val="22"/>
        </w:rPr>
        <w:t>– Bienestar integral</w:t>
      </w:r>
      <w:r w:rsidRPr="000F2077">
        <w:rPr>
          <w:rFonts w:ascii="Arial" w:hAnsi="Arial" w:cs="Arial"/>
          <w:sz w:val="22"/>
          <w:szCs w:val="22"/>
        </w:rPr>
        <w:br/>
        <w:t>– Cultura del cuidado familiar</w:t>
      </w:r>
      <w:r w:rsidRPr="000F2077">
        <w:rPr>
          <w:rFonts w:ascii="Arial" w:hAnsi="Arial" w:cs="Arial"/>
          <w:sz w:val="22"/>
          <w:szCs w:val="22"/>
        </w:rPr>
        <w:br/>
        <w:t>– Actividades deportivas, culturales y recreativas como estrategia de salud mental</w:t>
      </w:r>
      <w:r w:rsidRPr="000F2077">
        <w:rPr>
          <w:rFonts w:ascii="Arial" w:hAnsi="Arial" w:cs="Arial"/>
          <w:sz w:val="22"/>
          <w:szCs w:val="22"/>
        </w:rPr>
        <w:br/>
        <w:t>– Conmemoraciones oficiales</w:t>
      </w:r>
    </w:p>
    <w:p w14:paraId="572886C3" w14:textId="77777777" w:rsidR="00044421" w:rsidRPr="000F2077" w:rsidRDefault="00044421" w:rsidP="00044421">
      <w:pPr>
        <w:pStyle w:val="NormalWeb"/>
        <w:spacing w:before="0" w:beforeAutospacing="0" w:after="0" w:afterAutospacing="0"/>
        <w:rPr>
          <w:rStyle w:val="Textoennegrita"/>
          <w:rFonts w:ascii="Arial" w:hAnsi="Arial" w:cs="Arial"/>
          <w:sz w:val="22"/>
          <w:szCs w:val="22"/>
        </w:rPr>
      </w:pPr>
    </w:p>
    <w:p w14:paraId="48C6BF68" w14:textId="77777777" w:rsidR="00044421" w:rsidRPr="000F2077" w:rsidRDefault="00044421" w:rsidP="00044421">
      <w:pPr>
        <w:pStyle w:val="NormalWeb"/>
        <w:spacing w:before="0" w:beforeAutospacing="0" w:after="0" w:afterAutospacing="0"/>
        <w:rPr>
          <w:rStyle w:val="Textoennegrita"/>
          <w:rFonts w:ascii="Arial" w:hAnsi="Arial" w:cs="Arial"/>
          <w:sz w:val="22"/>
          <w:szCs w:val="22"/>
        </w:rPr>
      </w:pPr>
      <w:r w:rsidRPr="000F2077">
        <w:rPr>
          <w:rStyle w:val="Textoennegrita"/>
          <w:rFonts w:ascii="Arial" w:hAnsi="Arial" w:cs="Arial"/>
          <w:sz w:val="22"/>
          <w:szCs w:val="22"/>
        </w:rPr>
        <w:t>Actividades estratégicas 2026:</w:t>
      </w:r>
    </w:p>
    <w:p w14:paraId="0BA9C716" w14:textId="77777777" w:rsidR="00044421" w:rsidRPr="000F2077" w:rsidRDefault="00044421" w:rsidP="00044421">
      <w:pPr>
        <w:pStyle w:val="NormalWeb"/>
        <w:spacing w:before="0" w:beforeAutospacing="0" w:after="0" w:afterAutospacing="0"/>
        <w:rPr>
          <w:rStyle w:val="Textoennegrita"/>
          <w:rFonts w:ascii="Arial" w:hAnsi="Arial" w:cs="Arial"/>
          <w:sz w:val="22"/>
          <w:szCs w:val="22"/>
        </w:rPr>
      </w:pPr>
    </w:p>
    <w:p w14:paraId="0B47435A"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Conmemoración Día del Funcionario sin Hijos</w:t>
      </w:r>
    </w:p>
    <w:p w14:paraId="47EF9B8D"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Ferias de Servicios (vivienda, cooperativas, cajas, FNA, programas de vivienda)</w:t>
      </w:r>
    </w:p>
    <w:p w14:paraId="4E2F517B"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Cursos y talleres de educación informal</w:t>
      </w:r>
    </w:p>
    <w:p w14:paraId="0855ACAF"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Promoción de Educación Formal a través del FRADEC y FEDHE</w:t>
      </w:r>
    </w:p>
    <w:p w14:paraId="59CE769C" w14:textId="77777777" w:rsidR="00044421" w:rsidRPr="000F2077" w:rsidRDefault="00044421" w:rsidP="007F6298">
      <w:pPr>
        <w:pStyle w:val="NormalWeb"/>
        <w:numPr>
          <w:ilvl w:val="0"/>
          <w:numId w:val="31"/>
        </w:numPr>
        <w:spacing w:before="0" w:beforeAutospacing="0" w:after="0" w:afterAutospacing="0"/>
        <w:rPr>
          <w:rFonts w:ascii="Arial" w:hAnsi="Arial" w:cs="Arial"/>
          <w:b/>
          <w:bCs/>
          <w:sz w:val="22"/>
          <w:szCs w:val="22"/>
        </w:rPr>
      </w:pPr>
      <w:r w:rsidRPr="000F2077">
        <w:rPr>
          <w:rStyle w:val="Textoennegrita"/>
          <w:rFonts w:ascii="Arial" w:hAnsi="Arial" w:cs="Arial"/>
          <w:sz w:val="22"/>
          <w:szCs w:val="22"/>
        </w:rPr>
        <w:t>Acompañamiento a actividades del Plan Institucional de Gestión Ambiental – PIGA</w:t>
      </w:r>
    </w:p>
    <w:p w14:paraId="60A931FC"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Conmemoración de las secretarias y los secretarios del Distrito</w:t>
      </w:r>
    </w:p>
    <w:p w14:paraId="55EF7F4A"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Conmemoración de las conductoras y los conductores del Distrito</w:t>
      </w:r>
    </w:p>
    <w:p w14:paraId="5FF3258E"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Día dulce FONCEP</w:t>
      </w:r>
    </w:p>
    <w:p w14:paraId="0DF4931A"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Actividad Artístico cultural</w:t>
      </w:r>
    </w:p>
    <w:p w14:paraId="7ABC101A" w14:textId="77777777" w:rsidR="00044421" w:rsidRPr="000F2077" w:rsidRDefault="00044421" w:rsidP="00044421">
      <w:pPr>
        <w:rPr>
          <w:rStyle w:val="Textoennegrita"/>
          <w:rFonts w:ascii="Arial" w:hAnsi="Arial" w:cs="Arial"/>
          <w:sz w:val="22"/>
          <w:szCs w:val="22"/>
        </w:rPr>
      </w:pPr>
    </w:p>
    <w:p w14:paraId="1BC2B679" w14:textId="2BE8039A" w:rsidR="00044421" w:rsidRPr="000F2077" w:rsidRDefault="00044421" w:rsidP="000F2077">
      <w:pPr>
        <w:pStyle w:val="Default"/>
        <w:jc w:val="both"/>
        <w:rPr>
          <w:rStyle w:val="Textoennegrita"/>
          <w:sz w:val="22"/>
          <w:szCs w:val="22"/>
        </w:rPr>
      </w:pPr>
      <w:r w:rsidRPr="000F2077">
        <w:rPr>
          <w:rStyle w:val="Textoennegrita"/>
          <w:sz w:val="22"/>
          <w:szCs w:val="22"/>
        </w:rPr>
        <w:lastRenderedPageBreak/>
        <w:t>Subcomponente: Desarrollo Institucional y Fortalecimiento de Capacidades</w:t>
      </w:r>
    </w:p>
    <w:p w14:paraId="17DF11B5" w14:textId="77777777" w:rsidR="00044421" w:rsidRPr="000F2077" w:rsidRDefault="00044421" w:rsidP="000F2077">
      <w:pPr>
        <w:jc w:val="both"/>
        <w:rPr>
          <w:rStyle w:val="Textoennegrita"/>
          <w:rFonts w:ascii="Arial" w:hAnsi="Arial" w:cs="Arial"/>
          <w:b w:val="0"/>
          <w:bCs w:val="0"/>
          <w:sz w:val="22"/>
          <w:szCs w:val="22"/>
        </w:rPr>
      </w:pPr>
    </w:p>
    <w:p w14:paraId="63B706BF" w14:textId="77777777" w:rsidR="00044421" w:rsidRPr="000F2077" w:rsidRDefault="00044421" w:rsidP="000F2077">
      <w:pPr>
        <w:jc w:val="both"/>
        <w:rPr>
          <w:rStyle w:val="Textoennegrita"/>
          <w:rFonts w:ascii="Arial" w:hAnsi="Arial" w:cs="Arial"/>
          <w:b w:val="0"/>
          <w:bCs w:val="0"/>
          <w:sz w:val="22"/>
          <w:szCs w:val="22"/>
        </w:rPr>
      </w:pPr>
      <w:r w:rsidRPr="000F2077">
        <w:rPr>
          <w:rStyle w:val="Textoennegrita"/>
          <w:rFonts w:ascii="Arial" w:hAnsi="Arial" w:cs="Arial"/>
          <w:sz w:val="22"/>
          <w:szCs w:val="22"/>
        </w:rPr>
        <w:t>Este subcomponente agrupa las acciones de formación y fortalecimiento de habilidades que contribuyen al desarrollo institucional, mejoran la comunicación, la gestión pública y la participación activa de los(as) empleados(as), y que, de acuerdo con los lineamientos del DASCD, pueden articularse como actividades de bienestar cuando generan impacto positivo en el clima laboral y en el desempeño colectivo.</w:t>
      </w:r>
    </w:p>
    <w:p w14:paraId="7F8ABDDA" w14:textId="77777777" w:rsidR="00044421" w:rsidRPr="000F2077" w:rsidRDefault="00044421" w:rsidP="000F2077">
      <w:pPr>
        <w:pStyle w:val="NormalWeb"/>
        <w:spacing w:before="0" w:beforeAutospacing="0" w:after="0" w:afterAutospacing="0"/>
        <w:jc w:val="both"/>
        <w:rPr>
          <w:rStyle w:val="Textoennegrita"/>
          <w:rFonts w:ascii="Arial" w:hAnsi="Arial" w:cs="Arial"/>
          <w:sz w:val="22"/>
          <w:szCs w:val="22"/>
        </w:rPr>
      </w:pPr>
    </w:p>
    <w:p w14:paraId="08A246B0" w14:textId="77777777" w:rsidR="00044421" w:rsidRPr="000F2077" w:rsidRDefault="00044421" w:rsidP="000F2077">
      <w:pPr>
        <w:pStyle w:val="NormalWeb"/>
        <w:spacing w:before="0" w:beforeAutospacing="0" w:after="0" w:afterAutospacing="0"/>
        <w:jc w:val="both"/>
        <w:rPr>
          <w:rStyle w:val="Textoennegrita"/>
          <w:rFonts w:ascii="Arial" w:hAnsi="Arial" w:cs="Arial"/>
          <w:sz w:val="22"/>
          <w:szCs w:val="22"/>
        </w:rPr>
      </w:pPr>
      <w:r w:rsidRPr="000F2077">
        <w:rPr>
          <w:rStyle w:val="Textoennegrita"/>
          <w:rFonts w:ascii="Arial" w:hAnsi="Arial" w:cs="Arial"/>
          <w:sz w:val="22"/>
          <w:szCs w:val="22"/>
        </w:rPr>
        <w:t>Actividades del subcomponente</w:t>
      </w:r>
    </w:p>
    <w:p w14:paraId="547E9664" w14:textId="77777777" w:rsidR="00044421" w:rsidRPr="000F2077" w:rsidRDefault="00044421" w:rsidP="00044421">
      <w:pPr>
        <w:pStyle w:val="NormalWeb"/>
        <w:spacing w:before="0" w:beforeAutospacing="0" w:after="0" w:afterAutospacing="0"/>
        <w:ind w:left="720"/>
        <w:rPr>
          <w:rFonts w:ascii="Arial" w:hAnsi="Arial" w:cs="Arial"/>
          <w:sz w:val="22"/>
          <w:szCs w:val="22"/>
        </w:rPr>
      </w:pPr>
    </w:p>
    <w:p w14:paraId="175C6CF9"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Taller de Planeación Estratégica</w:t>
      </w:r>
    </w:p>
    <w:p w14:paraId="4FCD3C7C"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Taller de Liderazgo</w:t>
      </w:r>
    </w:p>
    <w:p w14:paraId="0F964B73"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Taller de seguimiento institucional</w:t>
      </w:r>
    </w:p>
    <w:p w14:paraId="13D92B8F"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Taller de Evaluación de la Gestión</w:t>
      </w:r>
    </w:p>
    <w:p w14:paraId="0D68C9F2" w14:textId="77777777" w:rsidR="00044421" w:rsidRPr="000F2077" w:rsidRDefault="00044421" w:rsidP="007F6298">
      <w:pPr>
        <w:pStyle w:val="NormalWeb"/>
        <w:numPr>
          <w:ilvl w:val="0"/>
          <w:numId w:val="31"/>
        </w:numPr>
        <w:spacing w:before="0" w:beforeAutospacing="0" w:after="0" w:afterAutospacing="0"/>
        <w:rPr>
          <w:rFonts w:ascii="Arial" w:hAnsi="Arial" w:cs="Arial"/>
          <w:sz w:val="22"/>
          <w:szCs w:val="22"/>
        </w:rPr>
      </w:pPr>
      <w:r w:rsidRPr="000F2077">
        <w:rPr>
          <w:rFonts w:ascii="Arial" w:hAnsi="Arial" w:cs="Arial"/>
          <w:sz w:val="22"/>
          <w:szCs w:val="22"/>
        </w:rPr>
        <w:t>Talleres de fortalecimiento de habilidades para la gestión pública</w:t>
      </w:r>
    </w:p>
    <w:p w14:paraId="30A8066D" w14:textId="77777777" w:rsidR="000F2077" w:rsidRPr="000F2077" w:rsidRDefault="000F2077" w:rsidP="000F2077">
      <w:pPr>
        <w:pStyle w:val="Default"/>
        <w:rPr>
          <w:rStyle w:val="Textoennegrita"/>
          <w:color w:val="auto"/>
          <w:sz w:val="22"/>
          <w:szCs w:val="22"/>
        </w:rPr>
      </w:pPr>
      <w:bookmarkStart w:id="205" w:name="_Toc215847346"/>
    </w:p>
    <w:p w14:paraId="0817F6D9" w14:textId="4D5428A4" w:rsidR="00044421" w:rsidRPr="000F2077" w:rsidRDefault="00044421" w:rsidP="000F2077">
      <w:pPr>
        <w:pStyle w:val="Default"/>
        <w:rPr>
          <w:rStyle w:val="Textoennegrita"/>
          <w:color w:val="auto"/>
          <w:sz w:val="22"/>
          <w:szCs w:val="22"/>
        </w:rPr>
      </w:pPr>
      <w:r w:rsidRPr="000F2077">
        <w:rPr>
          <w:rStyle w:val="Textoennegrita"/>
          <w:color w:val="auto"/>
          <w:sz w:val="22"/>
          <w:szCs w:val="22"/>
        </w:rPr>
        <w:t>EJE 5 – IDENTIDAD, RECONOCIMIENTO Y VOCACIÓN POR EL SERVICIO PÚBLICO</w:t>
      </w:r>
      <w:bookmarkEnd w:id="205"/>
    </w:p>
    <w:p w14:paraId="1A65A393" w14:textId="77777777" w:rsidR="00044421" w:rsidRPr="000F2077" w:rsidRDefault="00044421" w:rsidP="00044421">
      <w:pPr>
        <w:pStyle w:val="NormalWeb"/>
        <w:spacing w:before="0" w:beforeAutospacing="0" w:after="0" w:afterAutospacing="0"/>
        <w:rPr>
          <w:rStyle w:val="Textoennegrita"/>
          <w:rFonts w:ascii="Arial" w:hAnsi="Arial" w:cs="Arial"/>
          <w:sz w:val="22"/>
          <w:szCs w:val="22"/>
        </w:rPr>
      </w:pPr>
    </w:p>
    <w:p w14:paraId="4840EF7B"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Style w:val="Textoennegrita"/>
          <w:rFonts w:ascii="Arial" w:hAnsi="Arial" w:cs="Arial"/>
          <w:sz w:val="22"/>
          <w:szCs w:val="22"/>
        </w:rPr>
        <w:t>Propósito del eje:</w:t>
      </w:r>
      <w:r w:rsidRPr="000F2077">
        <w:rPr>
          <w:rFonts w:ascii="Arial" w:hAnsi="Arial" w:cs="Arial"/>
          <w:sz w:val="22"/>
          <w:szCs w:val="22"/>
        </w:rPr>
        <w:br/>
      </w:r>
    </w:p>
    <w:p w14:paraId="7E301A8C" w14:textId="77777777" w:rsidR="00044421" w:rsidRPr="000F2077" w:rsidRDefault="00044421" w:rsidP="000F2077">
      <w:pPr>
        <w:pStyle w:val="NormalWeb"/>
        <w:spacing w:before="0" w:beforeAutospacing="0" w:after="0" w:afterAutospacing="0"/>
        <w:jc w:val="both"/>
        <w:rPr>
          <w:rFonts w:ascii="Arial" w:hAnsi="Arial" w:cs="Arial"/>
          <w:sz w:val="22"/>
          <w:szCs w:val="22"/>
        </w:rPr>
      </w:pPr>
      <w:r w:rsidRPr="000F2077">
        <w:rPr>
          <w:rFonts w:ascii="Arial" w:hAnsi="Arial" w:cs="Arial"/>
          <w:sz w:val="22"/>
          <w:szCs w:val="22"/>
        </w:rPr>
        <w:t>Fortalecer el sentido de pertenencia, el compromiso, la identidad institucional y la vocación por el servicio público, mediante acciones de reconocimiento, propósito, cultura organizacional y comunicación interna.</w:t>
      </w:r>
    </w:p>
    <w:p w14:paraId="16775709" w14:textId="77777777" w:rsidR="00044421" w:rsidRPr="000F2077" w:rsidRDefault="00044421" w:rsidP="000F2077">
      <w:pPr>
        <w:pStyle w:val="NormalWeb"/>
        <w:spacing w:before="0" w:beforeAutospacing="0" w:after="0" w:afterAutospacing="0"/>
        <w:jc w:val="both"/>
        <w:rPr>
          <w:rStyle w:val="Textoennegrita"/>
          <w:rFonts w:ascii="Arial" w:hAnsi="Arial" w:cs="Arial"/>
          <w:kern w:val="2"/>
          <w:sz w:val="22"/>
          <w:szCs w:val="22"/>
          <w:lang w:eastAsia="en-US"/>
          <w14:ligatures w14:val="standardContextual"/>
        </w:rPr>
      </w:pPr>
    </w:p>
    <w:p w14:paraId="7B52B694"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Style w:val="Textoennegrita"/>
          <w:rFonts w:ascii="Arial" w:hAnsi="Arial" w:cs="Arial"/>
          <w:kern w:val="2"/>
          <w:sz w:val="22"/>
          <w:szCs w:val="22"/>
          <w:lang w:eastAsia="en-US"/>
          <w14:ligatures w14:val="standardContextual"/>
        </w:rPr>
        <w:t>Alineación Circular 024 DASCD:</w:t>
      </w:r>
      <w:r w:rsidRPr="000F2077">
        <w:rPr>
          <w:rFonts w:ascii="Arial" w:hAnsi="Arial" w:cs="Arial"/>
          <w:sz w:val="22"/>
          <w:szCs w:val="22"/>
        </w:rPr>
        <w:br/>
      </w:r>
    </w:p>
    <w:p w14:paraId="2F334274" w14:textId="77777777" w:rsidR="00044421" w:rsidRPr="000F2077" w:rsidRDefault="00044421" w:rsidP="00044421">
      <w:pPr>
        <w:pStyle w:val="NormalWeb"/>
        <w:spacing w:before="0" w:beforeAutospacing="0" w:after="0" w:afterAutospacing="0"/>
        <w:rPr>
          <w:rFonts w:ascii="Arial" w:hAnsi="Arial" w:cs="Arial"/>
          <w:sz w:val="22"/>
          <w:szCs w:val="22"/>
        </w:rPr>
      </w:pPr>
      <w:r w:rsidRPr="000F2077">
        <w:rPr>
          <w:rFonts w:ascii="Arial" w:hAnsi="Arial" w:cs="Arial"/>
          <w:sz w:val="22"/>
          <w:szCs w:val="22"/>
        </w:rPr>
        <w:t>– Bienestar logrado a través del trabajo</w:t>
      </w:r>
      <w:r w:rsidRPr="000F2077">
        <w:rPr>
          <w:rFonts w:ascii="Arial" w:hAnsi="Arial" w:cs="Arial"/>
          <w:sz w:val="22"/>
          <w:szCs w:val="22"/>
        </w:rPr>
        <w:br/>
        <w:t>– Reconocimiento institucional</w:t>
      </w:r>
      <w:r w:rsidRPr="000F2077">
        <w:rPr>
          <w:rFonts w:ascii="Arial" w:hAnsi="Arial" w:cs="Arial"/>
          <w:sz w:val="22"/>
          <w:szCs w:val="22"/>
        </w:rPr>
        <w:br/>
        <w:t>– Gala Distrital de Reconocimiento</w:t>
      </w:r>
      <w:r w:rsidRPr="000F2077">
        <w:rPr>
          <w:rFonts w:ascii="Arial" w:hAnsi="Arial" w:cs="Arial"/>
          <w:sz w:val="22"/>
          <w:szCs w:val="22"/>
        </w:rPr>
        <w:br/>
        <w:t>– Refuerzo del propósito público</w:t>
      </w:r>
    </w:p>
    <w:p w14:paraId="5C892B30" w14:textId="77777777" w:rsidR="00044421" w:rsidRPr="000F2077" w:rsidRDefault="00044421" w:rsidP="00044421">
      <w:pPr>
        <w:pStyle w:val="NormalWeb"/>
        <w:spacing w:before="0" w:beforeAutospacing="0" w:after="0" w:afterAutospacing="0"/>
        <w:rPr>
          <w:rStyle w:val="Textoennegrita"/>
          <w:rFonts w:ascii="Arial" w:hAnsi="Arial" w:cs="Arial"/>
          <w:sz w:val="22"/>
          <w:szCs w:val="22"/>
        </w:rPr>
      </w:pPr>
    </w:p>
    <w:p w14:paraId="154AC27B" w14:textId="77777777" w:rsidR="00044421" w:rsidRPr="000F2077" w:rsidRDefault="00044421" w:rsidP="00044421">
      <w:pPr>
        <w:pStyle w:val="NormalWeb"/>
        <w:spacing w:before="0" w:beforeAutospacing="0" w:after="0" w:afterAutospacing="0"/>
        <w:rPr>
          <w:rStyle w:val="Textoennegrita"/>
          <w:rFonts w:ascii="Arial" w:hAnsi="Arial" w:cs="Arial"/>
          <w:sz w:val="22"/>
          <w:szCs w:val="22"/>
        </w:rPr>
      </w:pPr>
      <w:r w:rsidRPr="000F2077">
        <w:rPr>
          <w:rStyle w:val="Textoennegrita"/>
          <w:rFonts w:ascii="Arial" w:hAnsi="Arial" w:cs="Arial"/>
          <w:sz w:val="22"/>
          <w:szCs w:val="22"/>
        </w:rPr>
        <w:t>Actividades estratégicas 2026:</w:t>
      </w:r>
    </w:p>
    <w:p w14:paraId="7013ADB1" w14:textId="77777777" w:rsidR="00044421" w:rsidRPr="000F2077" w:rsidRDefault="00044421" w:rsidP="00044421">
      <w:pPr>
        <w:pStyle w:val="Prrafodelista"/>
        <w:spacing w:after="0" w:line="240" w:lineRule="auto"/>
        <w:rPr>
          <w:rStyle w:val="Textoennegrita"/>
          <w:rFonts w:ascii="Arial" w:hAnsi="Arial" w:cs="Arial"/>
          <w:b w:val="0"/>
          <w:bCs w:val="0"/>
        </w:rPr>
      </w:pPr>
    </w:p>
    <w:p w14:paraId="3DFB444E" w14:textId="77777777" w:rsidR="00044421" w:rsidRPr="000F2077" w:rsidRDefault="00044421" w:rsidP="007F6298">
      <w:pPr>
        <w:pStyle w:val="Prrafodelista"/>
        <w:numPr>
          <w:ilvl w:val="0"/>
          <w:numId w:val="32"/>
        </w:numPr>
        <w:spacing w:after="0" w:line="240" w:lineRule="auto"/>
        <w:rPr>
          <w:rStyle w:val="Textoennegrita"/>
          <w:rFonts w:ascii="Arial" w:hAnsi="Arial" w:cs="Arial"/>
          <w:b w:val="0"/>
          <w:bCs w:val="0"/>
        </w:rPr>
      </w:pPr>
      <w:r w:rsidRPr="000F2077">
        <w:rPr>
          <w:rStyle w:val="Textoennegrita"/>
          <w:rFonts w:ascii="Arial" w:hAnsi="Arial" w:cs="Arial"/>
        </w:rPr>
        <w:t>Conmemoración Día del Servidor Público</w:t>
      </w:r>
    </w:p>
    <w:p w14:paraId="6B78387A" w14:textId="77777777" w:rsidR="00044421" w:rsidRPr="000F2077" w:rsidRDefault="00044421" w:rsidP="007F6298">
      <w:pPr>
        <w:pStyle w:val="Prrafodelista"/>
        <w:numPr>
          <w:ilvl w:val="0"/>
          <w:numId w:val="32"/>
        </w:numPr>
        <w:spacing w:after="0" w:line="240" w:lineRule="auto"/>
        <w:rPr>
          <w:rStyle w:val="Textoennegrita"/>
          <w:rFonts w:ascii="Arial" w:hAnsi="Arial" w:cs="Arial"/>
          <w:b w:val="0"/>
          <w:bCs w:val="0"/>
        </w:rPr>
      </w:pPr>
      <w:r w:rsidRPr="000F2077">
        <w:rPr>
          <w:rStyle w:val="Textoennegrita"/>
          <w:rFonts w:ascii="Arial" w:hAnsi="Arial" w:cs="Arial"/>
        </w:rPr>
        <w:t>Conmemoración Cumpleaños FONCEP</w:t>
      </w:r>
    </w:p>
    <w:p w14:paraId="7E1B9FD8" w14:textId="77777777" w:rsidR="00044421" w:rsidRPr="000F2077" w:rsidRDefault="00044421" w:rsidP="007F6298">
      <w:pPr>
        <w:pStyle w:val="Prrafodelista"/>
        <w:numPr>
          <w:ilvl w:val="0"/>
          <w:numId w:val="32"/>
        </w:numPr>
        <w:spacing w:after="0" w:line="240" w:lineRule="auto"/>
        <w:rPr>
          <w:rStyle w:val="Textoennegrita"/>
          <w:rFonts w:ascii="Arial" w:hAnsi="Arial" w:cs="Arial"/>
          <w:b w:val="0"/>
          <w:bCs w:val="0"/>
        </w:rPr>
      </w:pPr>
      <w:r w:rsidRPr="000F2077">
        <w:rPr>
          <w:rStyle w:val="Textoennegrita"/>
          <w:rFonts w:ascii="Arial" w:hAnsi="Arial" w:cs="Arial"/>
        </w:rPr>
        <w:t>Celebración de Cumpleaños de los(as) empleados(as) públicos(as)</w:t>
      </w:r>
    </w:p>
    <w:p w14:paraId="04D027AB" w14:textId="77777777" w:rsidR="00044421" w:rsidRPr="000F2077" w:rsidRDefault="00044421" w:rsidP="007F6298">
      <w:pPr>
        <w:pStyle w:val="Prrafodelista"/>
        <w:numPr>
          <w:ilvl w:val="0"/>
          <w:numId w:val="32"/>
        </w:numPr>
        <w:spacing w:after="0" w:line="240" w:lineRule="auto"/>
        <w:rPr>
          <w:rStyle w:val="Textoennegrita"/>
          <w:rFonts w:ascii="Arial" w:hAnsi="Arial" w:cs="Arial"/>
          <w:b w:val="0"/>
          <w:bCs w:val="0"/>
        </w:rPr>
      </w:pPr>
      <w:r w:rsidRPr="000F2077">
        <w:rPr>
          <w:rStyle w:val="Textoennegrita"/>
          <w:rFonts w:ascii="Arial" w:hAnsi="Arial" w:cs="Arial"/>
        </w:rPr>
        <w:t>Navidad FONCEP</w:t>
      </w:r>
    </w:p>
    <w:p w14:paraId="408E8AE3" w14:textId="77777777" w:rsidR="00044421" w:rsidRPr="000F2077" w:rsidRDefault="00044421" w:rsidP="007F6298">
      <w:pPr>
        <w:pStyle w:val="Prrafodelista"/>
        <w:numPr>
          <w:ilvl w:val="0"/>
          <w:numId w:val="32"/>
        </w:numPr>
        <w:spacing w:after="0" w:line="240" w:lineRule="auto"/>
        <w:rPr>
          <w:rStyle w:val="Textoennegrita"/>
          <w:rFonts w:ascii="Arial" w:hAnsi="Arial" w:cs="Arial"/>
          <w:b w:val="0"/>
          <w:bCs w:val="0"/>
        </w:rPr>
      </w:pPr>
      <w:r w:rsidRPr="000F2077">
        <w:rPr>
          <w:rStyle w:val="Textoennegrita"/>
          <w:rFonts w:ascii="Arial" w:hAnsi="Arial" w:cs="Arial"/>
        </w:rPr>
        <w:t>Navidad Compartida (servicio social)</w:t>
      </w:r>
    </w:p>
    <w:p w14:paraId="3772F00C" w14:textId="77777777" w:rsidR="00044421" w:rsidRPr="000F2077" w:rsidRDefault="00044421" w:rsidP="007F6298">
      <w:pPr>
        <w:pStyle w:val="Prrafodelista"/>
        <w:numPr>
          <w:ilvl w:val="0"/>
          <w:numId w:val="32"/>
        </w:numPr>
        <w:spacing w:after="0" w:line="240" w:lineRule="auto"/>
        <w:rPr>
          <w:rStyle w:val="Textoennegrita"/>
          <w:rFonts w:ascii="Arial" w:hAnsi="Arial" w:cs="Arial"/>
          <w:b w:val="0"/>
          <w:bCs w:val="0"/>
        </w:rPr>
      </w:pPr>
      <w:r w:rsidRPr="000F2077">
        <w:rPr>
          <w:rStyle w:val="Textoennegrita"/>
          <w:rFonts w:ascii="Arial" w:hAnsi="Arial" w:cs="Arial"/>
        </w:rPr>
        <w:t>Cierre de Gestión</w:t>
      </w:r>
    </w:p>
    <w:p w14:paraId="4F6FBE12" w14:textId="77777777" w:rsidR="00044421" w:rsidRPr="000F2077" w:rsidRDefault="00044421" w:rsidP="007F6298">
      <w:pPr>
        <w:pStyle w:val="Prrafodelista"/>
        <w:numPr>
          <w:ilvl w:val="0"/>
          <w:numId w:val="32"/>
        </w:numPr>
        <w:spacing w:after="0" w:line="240" w:lineRule="auto"/>
        <w:rPr>
          <w:rStyle w:val="Textoennegrita"/>
          <w:rFonts w:ascii="Arial" w:hAnsi="Arial" w:cs="Arial"/>
          <w:b w:val="0"/>
          <w:bCs w:val="0"/>
        </w:rPr>
      </w:pPr>
      <w:r w:rsidRPr="000F2077">
        <w:rPr>
          <w:rStyle w:val="Textoennegrita"/>
          <w:rFonts w:ascii="Arial" w:hAnsi="Arial" w:cs="Arial"/>
        </w:rPr>
        <w:t>Reconocimientos e incentivos</w:t>
      </w:r>
    </w:p>
    <w:p w14:paraId="13D9A9BB" w14:textId="77777777" w:rsidR="000F2077" w:rsidRPr="000F2077" w:rsidRDefault="000F2077" w:rsidP="000F2077">
      <w:pPr>
        <w:pStyle w:val="Default"/>
        <w:rPr>
          <w:rStyle w:val="Textoennegrita"/>
          <w:color w:val="auto"/>
          <w:sz w:val="22"/>
          <w:szCs w:val="22"/>
        </w:rPr>
      </w:pPr>
      <w:bookmarkStart w:id="206" w:name="_Toc215847347"/>
    </w:p>
    <w:p w14:paraId="6043311F" w14:textId="4B9E52C2" w:rsidR="00044421" w:rsidRPr="000F2077" w:rsidRDefault="00044421" w:rsidP="000F2077">
      <w:pPr>
        <w:pStyle w:val="Default"/>
        <w:rPr>
          <w:rStyle w:val="Textoennegrita"/>
          <w:color w:val="auto"/>
          <w:sz w:val="22"/>
          <w:szCs w:val="22"/>
        </w:rPr>
      </w:pPr>
      <w:r w:rsidRPr="000F2077">
        <w:rPr>
          <w:rStyle w:val="Textoennegrita"/>
          <w:color w:val="auto"/>
          <w:sz w:val="22"/>
          <w:szCs w:val="22"/>
        </w:rPr>
        <w:t>DESARROLLO PLAN DE INCENTIVOS</w:t>
      </w:r>
      <w:bookmarkEnd w:id="206"/>
    </w:p>
    <w:p w14:paraId="0CC0614F" w14:textId="77777777" w:rsidR="00044421" w:rsidRPr="000F2077" w:rsidRDefault="00044421" w:rsidP="00044421">
      <w:pPr>
        <w:jc w:val="both"/>
        <w:rPr>
          <w:rFonts w:ascii="Arial" w:hAnsi="Arial" w:cs="Arial"/>
          <w:sz w:val="22"/>
          <w:szCs w:val="22"/>
        </w:rPr>
      </w:pPr>
    </w:p>
    <w:p w14:paraId="4B61CE84"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Plan Institucional de Incentivos del FONCEP constituye un reconocimiento formal al desempeño destacado de los(as) empleados(as) públicos(as) y de los equipos de trabajo, en concordancia con lo establecido en el Decreto Ley 1567 de 1998 y el Decreto 1083 de 2015. Este plan integra incentivos pecuniarios y no pecuniarios orientados a promover la excelencia, fortalecer el compromiso institucional y estimular prácticas que contribuyan al mejoramiento continuo del servicio público.</w:t>
      </w:r>
    </w:p>
    <w:p w14:paraId="023C8E5A" w14:textId="77777777" w:rsidR="00044421" w:rsidRPr="000F2077" w:rsidRDefault="00044421" w:rsidP="00044421">
      <w:pPr>
        <w:jc w:val="both"/>
        <w:rPr>
          <w:rFonts w:ascii="Arial" w:hAnsi="Arial" w:cs="Arial"/>
          <w:sz w:val="22"/>
          <w:szCs w:val="22"/>
        </w:rPr>
      </w:pPr>
    </w:p>
    <w:p w14:paraId="682DB17D"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La Entidad reconocerá tanto el mérito individual como el colectivo, teniendo en cuenta criterios de excelencia en la evaluación del desempeño, el cumplimiento de las responsabilidades asignadas, la participación activa en espacios institucionales y el aporte significativo a la gestión pública. Los incentivos se otorgarán mediante procesos de selección transparentes, equitativos y articulados con las disposiciones del Comité Institucional de Gestión y Desempeño.</w:t>
      </w:r>
    </w:p>
    <w:p w14:paraId="3BFEFB5A" w14:textId="77777777" w:rsidR="00044421" w:rsidRPr="000F2077" w:rsidRDefault="00044421" w:rsidP="000F2077">
      <w:pPr>
        <w:pStyle w:val="Default"/>
        <w:rPr>
          <w:rStyle w:val="Textoennegrita"/>
          <w:color w:val="auto"/>
          <w:sz w:val="22"/>
          <w:szCs w:val="22"/>
        </w:rPr>
      </w:pPr>
    </w:p>
    <w:p w14:paraId="3FFD8E9A" w14:textId="1E7F67D6" w:rsidR="00044421" w:rsidRPr="000F2077" w:rsidRDefault="00044421" w:rsidP="000F2077">
      <w:pPr>
        <w:pStyle w:val="Default"/>
        <w:rPr>
          <w:rStyle w:val="Textoennegrita"/>
          <w:color w:val="auto"/>
          <w:sz w:val="22"/>
          <w:szCs w:val="22"/>
        </w:rPr>
      </w:pPr>
      <w:bookmarkStart w:id="207" w:name="_Toc215847348"/>
      <w:r w:rsidRPr="000F2077">
        <w:rPr>
          <w:rStyle w:val="Textoennegrita"/>
          <w:color w:val="auto"/>
          <w:sz w:val="22"/>
          <w:szCs w:val="22"/>
        </w:rPr>
        <w:t>Tipos de incentivos</w:t>
      </w:r>
      <w:bookmarkEnd w:id="207"/>
    </w:p>
    <w:p w14:paraId="7D547ACA" w14:textId="77777777" w:rsidR="00044421" w:rsidRPr="000F2077" w:rsidRDefault="00044421" w:rsidP="000F2077">
      <w:pPr>
        <w:pStyle w:val="Default"/>
        <w:rPr>
          <w:rStyle w:val="Textoennegrita"/>
          <w:i/>
          <w:iCs/>
          <w:color w:val="auto"/>
          <w:sz w:val="22"/>
          <w:szCs w:val="22"/>
        </w:rPr>
      </w:pPr>
    </w:p>
    <w:p w14:paraId="2CF79736" w14:textId="77777777" w:rsidR="00044421" w:rsidRPr="000F2077" w:rsidRDefault="00044421" w:rsidP="007F6298">
      <w:pPr>
        <w:pStyle w:val="Default"/>
        <w:rPr>
          <w:rStyle w:val="Textoennegrita"/>
          <w:color w:val="auto"/>
          <w:sz w:val="22"/>
          <w:szCs w:val="22"/>
        </w:rPr>
      </w:pPr>
      <w:bookmarkStart w:id="208" w:name="_Toc215847349"/>
      <w:r w:rsidRPr="000F2077">
        <w:rPr>
          <w:rStyle w:val="Textoennegrita"/>
          <w:i/>
          <w:iCs/>
          <w:color w:val="auto"/>
          <w:sz w:val="22"/>
          <w:szCs w:val="22"/>
        </w:rPr>
        <w:t>Incentivos pecuniarios</w:t>
      </w:r>
      <w:bookmarkEnd w:id="208"/>
    </w:p>
    <w:p w14:paraId="3170C7F6" w14:textId="77777777" w:rsidR="00044421" w:rsidRPr="000F2077" w:rsidRDefault="00044421" w:rsidP="00044421">
      <w:pPr>
        <w:jc w:val="both"/>
        <w:rPr>
          <w:rFonts w:ascii="Arial" w:hAnsi="Arial" w:cs="Arial"/>
          <w:sz w:val="22"/>
          <w:szCs w:val="22"/>
        </w:rPr>
      </w:pPr>
    </w:p>
    <w:p w14:paraId="4EB3FDEF"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Son reconocimientos económicos otorgados a los mejores equipos de trabajo, de acuerdo con la normativa aplicable y la disponibilidad presupuestal. Estos recursos se asignan con base en la calidad del trabajo desarrollado, el impacto de los resultados y la contribución al mejoramiento de los procesos institucionales.</w:t>
      </w:r>
    </w:p>
    <w:p w14:paraId="6A21A44C" w14:textId="77777777" w:rsidR="00044421" w:rsidRPr="000F2077" w:rsidRDefault="00044421" w:rsidP="007F6298">
      <w:pPr>
        <w:pStyle w:val="Default"/>
        <w:rPr>
          <w:rStyle w:val="Textoennegrita"/>
          <w:i/>
          <w:iCs/>
          <w:color w:val="auto"/>
          <w:sz w:val="22"/>
          <w:szCs w:val="22"/>
        </w:rPr>
      </w:pPr>
      <w:bookmarkStart w:id="209" w:name="_Toc215847350"/>
      <w:r w:rsidRPr="000F2077">
        <w:rPr>
          <w:rStyle w:val="Textoennegrita"/>
          <w:i/>
          <w:iCs/>
          <w:color w:val="auto"/>
          <w:sz w:val="22"/>
          <w:szCs w:val="22"/>
        </w:rPr>
        <w:t>Incentivos no pecuniarios</w:t>
      </w:r>
      <w:bookmarkEnd w:id="209"/>
    </w:p>
    <w:p w14:paraId="27A8D5B9" w14:textId="77777777" w:rsidR="00044421" w:rsidRPr="000F2077" w:rsidRDefault="00044421" w:rsidP="00044421">
      <w:pPr>
        <w:jc w:val="both"/>
        <w:rPr>
          <w:rFonts w:ascii="Arial" w:hAnsi="Arial" w:cs="Arial"/>
          <w:sz w:val="22"/>
          <w:szCs w:val="22"/>
        </w:rPr>
      </w:pPr>
    </w:p>
    <w:p w14:paraId="131BD315"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Son mecanismos flexibles de reconocimiento dirigidos tanto a individuos como a equipos de trabajo. Incluyen opciones como ascensos, traslados, encargos, comisiones, becas para educación formal, participación en proyectos especiales, reconocimiento público, incentivos para turismo social, apoyos para investigación, puntaje para adjudicación de vivienda, entre otros definidos por la normatividad o por la Entidad conforme a sus competencias y recursos.</w:t>
      </w:r>
    </w:p>
    <w:p w14:paraId="05DF5AA1" w14:textId="77777777" w:rsidR="000F2077" w:rsidRPr="000F2077" w:rsidRDefault="000F2077" w:rsidP="000F2077">
      <w:pPr>
        <w:pStyle w:val="Default"/>
        <w:rPr>
          <w:rStyle w:val="Textoennegrita"/>
          <w:color w:val="auto"/>
          <w:sz w:val="22"/>
          <w:szCs w:val="22"/>
        </w:rPr>
      </w:pPr>
      <w:bookmarkStart w:id="210" w:name="_Toc215847351"/>
    </w:p>
    <w:p w14:paraId="41E20667" w14:textId="03FFC2C3" w:rsidR="00044421" w:rsidRPr="000F2077" w:rsidRDefault="00044421" w:rsidP="000F2077">
      <w:pPr>
        <w:pStyle w:val="Default"/>
        <w:rPr>
          <w:rStyle w:val="Textoennegrita"/>
          <w:color w:val="auto"/>
          <w:sz w:val="22"/>
          <w:szCs w:val="22"/>
        </w:rPr>
      </w:pPr>
      <w:r w:rsidRPr="000F2077">
        <w:rPr>
          <w:rStyle w:val="Textoennegrita"/>
          <w:color w:val="auto"/>
          <w:sz w:val="22"/>
          <w:szCs w:val="22"/>
        </w:rPr>
        <w:t>Categorías de reconocimiento</w:t>
      </w:r>
      <w:bookmarkEnd w:id="210"/>
    </w:p>
    <w:p w14:paraId="171C869F" w14:textId="77777777" w:rsidR="00044421" w:rsidRPr="000F2077" w:rsidRDefault="00044421" w:rsidP="000F2077">
      <w:pPr>
        <w:pStyle w:val="Default"/>
      </w:pPr>
    </w:p>
    <w:p w14:paraId="3C653623" w14:textId="77777777" w:rsidR="00044421" w:rsidRPr="000F2077" w:rsidRDefault="00044421" w:rsidP="000F2077">
      <w:pPr>
        <w:pStyle w:val="Default"/>
      </w:pPr>
      <w:r w:rsidRPr="000F2077">
        <w:rPr>
          <w:sz w:val="22"/>
          <w:szCs w:val="22"/>
        </w:rPr>
        <w:t xml:space="preserve">El FONCEP otorgará incentivos </w:t>
      </w:r>
      <w:r w:rsidRPr="000F2077">
        <w:t>en las siguientes categorías institucionales:</w:t>
      </w:r>
    </w:p>
    <w:p w14:paraId="11DAB549" w14:textId="77777777" w:rsidR="00044421" w:rsidRPr="000F2077" w:rsidRDefault="00044421" w:rsidP="00044421">
      <w:pPr>
        <w:jc w:val="both"/>
        <w:rPr>
          <w:rStyle w:val="Textoennegrita"/>
          <w:rFonts w:ascii="Arial" w:hAnsi="Arial" w:cs="Arial"/>
          <w:sz w:val="22"/>
          <w:szCs w:val="22"/>
        </w:rPr>
      </w:pPr>
    </w:p>
    <w:p w14:paraId="0E695976" w14:textId="77777777" w:rsidR="00044421" w:rsidRPr="000F2077" w:rsidRDefault="00044421" w:rsidP="007F6298">
      <w:pPr>
        <w:pStyle w:val="Prrafodelista"/>
        <w:numPr>
          <w:ilvl w:val="0"/>
          <w:numId w:val="35"/>
        </w:numPr>
        <w:spacing w:after="0" w:line="240" w:lineRule="auto"/>
        <w:jc w:val="both"/>
        <w:rPr>
          <w:rFonts w:ascii="Arial" w:hAnsi="Arial" w:cs="Arial"/>
        </w:rPr>
      </w:pPr>
      <w:r w:rsidRPr="000F2077">
        <w:rPr>
          <w:rStyle w:val="Textoennegrita"/>
          <w:rFonts w:ascii="Arial" w:hAnsi="Arial" w:cs="Arial"/>
        </w:rPr>
        <w:t>Mejores empleados(as) de Carrera Administrativa</w:t>
      </w:r>
      <w:r w:rsidRPr="000F2077">
        <w:rPr>
          <w:rFonts w:ascii="Arial" w:hAnsi="Arial" w:cs="Arial"/>
        </w:rPr>
        <w:t>, en los niveles profesional, técnico, asistencial y asesor.</w:t>
      </w:r>
    </w:p>
    <w:p w14:paraId="7A99B039" w14:textId="77777777" w:rsidR="00044421" w:rsidRPr="000F2077" w:rsidRDefault="00044421" w:rsidP="007F6298">
      <w:pPr>
        <w:pStyle w:val="Prrafodelista"/>
        <w:numPr>
          <w:ilvl w:val="0"/>
          <w:numId w:val="35"/>
        </w:numPr>
        <w:spacing w:after="0" w:line="240" w:lineRule="auto"/>
        <w:jc w:val="both"/>
        <w:rPr>
          <w:rFonts w:ascii="Arial" w:hAnsi="Arial" w:cs="Arial"/>
        </w:rPr>
      </w:pPr>
      <w:r w:rsidRPr="000F2077">
        <w:rPr>
          <w:rStyle w:val="Textoennegrita"/>
          <w:rFonts w:ascii="Arial" w:hAnsi="Arial" w:cs="Arial"/>
        </w:rPr>
        <w:t>Mejores equipos de trabajo</w:t>
      </w:r>
      <w:r w:rsidRPr="000F2077">
        <w:rPr>
          <w:rFonts w:ascii="Arial" w:hAnsi="Arial" w:cs="Arial"/>
        </w:rPr>
        <w:t>, como reconocimiento al logro de resultados colectivos y al aporte al mejoramiento institucional.</w:t>
      </w:r>
    </w:p>
    <w:p w14:paraId="750A68EC" w14:textId="77777777" w:rsidR="00044421" w:rsidRPr="000F2077" w:rsidRDefault="00044421" w:rsidP="007F6298">
      <w:pPr>
        <w:pStyle w:val="Prrafodelista"/>
        <w:numPr>
          <w:ilvl w:val="0"/>
          <w:numId w:val="35"/>
        </w:numPr>
        <w:spacing w:after="0" w:line="240" w:lineRule="auto"/>
        <w:jc w:val="both"/>
        <w:rPr>
          <w:rFonts w:ascii="Arial" w:hAnsi="Arial" w:cs="Arial"/>
        </w:rPr>
      </w:pPr>
      <w:r w:rsidRPr="000F2077">
        <w:rPr>
          <w:rStyle w:val="Textoennegrita"/>
          <w:rFonts w:ascii="Arial" w:hAnsi="Arial" w:cs="Arial"/>
        </w:rPr>
        <w:t>Mejor empleado(a) de libre nombramiento y remoción</w:t>
      </w:r>
      <w:r w:rsidRPr="000F2077">
        <w:rPr>
          <w:rFonts w:ascii="Arial" w:hAnsi="Arial" w:cs="Arial"/>
        </w:rPr>
        <w:t>, con base en los Acuerdos de Gestión.</w:t>
      </w:r>
    </w:p>
    <w:p w14:paraId="2B682D6E" w14:textId="77777777" w:rsidR="00044421" w:rsidRPr="000F2077" w:rsidRDefault="00044421" w:rsidP="007F6298">
      <w:pPr>
        <w:pStyle w:val="Prrafodelista"/>
        <w:numPr>
          <w:ilvl w:val="0"/>
          <w:numId w:val="35"/>
        </w:numPr>
        <w:spacing w:after="0" w:line="240" w:lineRule="auto"/>
        <w:jc w:val="both"/>
        <w:rPr>
          <w:rFonts w:ascii="Arial" w:hAnsi="Arial" w:cs="Arial"/>
        </w:rPr>
      </w:pPr>
      <w:r w:rsidRPr="000F2077">
        <w:rPr>
          <w:rStyle w:val="Textoennegrita"/>
          <w:rFonts w:ascii="Arial" w:hAnsi="Arial" w:cs="Arial"/>
        </w:rPr>
        <w:t>Reconocimiento por antigüedad</w:t>
      </w:r>
      <w:r w:rsidRPr="000F2077">
        <w:rPr>
          <w:rFonts w:ascii="Arial" w:hAnsi="Arial" w:cs="Arial"/>
        </w:rPr>
        <w:t>, dirigido a quienes cumplen 5, 10, 15, 20, 30 o más años de servicio continuo.</w:t>
      </w:r>
    </w:p>
    <w:p w14:paraId="56A3AD00" w14:textId="77777777" w:rsidR="00044421" w:rsidRPr="000F2077" w:rsidRDefault="00044421" w:rsidP="007F6298">
      <w:pPr>
        <w:pStyle w:val="Prrafodelista"/>
        <w:numPr>
          <w:ilvl w:val="0"/>
          <w:numId w:val="35"/>
        </w:numPr>
        <w:spacing w:after="0" w:line="240" w:lineRule="auto"/>
        <w:jc w:val="both"/>
        <w:rPr>
          <w:rFonts w:ascii="Arial" w:hAnsi="Arial" w:cs="Arial"/>
        </w:rPr>
      </w:pPr>
      <w:r w:rsidRPr="000F2077">
        <w:rPr>
          <w:rStyle w:val="Textoennegrita"/>
          <w:rFonts w:ascii="Arial" w:hAnsi="Arial" w:cs="Arial"/>
        </w:rPr>
        <w:t>Reconocimiento al Servicio de Voluntariado</w:t>
      </w:r>
      <w:r w:rsidRPr="000F2077">
        <w:rPr>
          <w:rFonts w:ascii="Arial" w:hAnsi="Arial" w:cs="Arial"/>
        </w:rPr>
        <w:t>, dirigido a integrantes de la Brigada de Emergencias, COPASST, Comité de Convivencia Laboral, Comisión de Personal, Comité de Mujeres, Gestores de Integridad, Equipo Dinamizador ALDAS o grupos colegiados institucionales.</w:t>
      </w:r>
    </w:p>
    <w:p w14:paraId="6030C33F" w14:textId="77777777" w:rsidR="00044421" w:rsidRPr="000F2077" w:rsidRDefault="00044421" w:rsidP="007F6298">
      <w:pPr>
        <w:pStyle w:val="Prrafodelista"/>
        <w:numPr>
          <w:ilvl w:val="0"/>
          <w:numId w:val="35"/>
        </w:numPr>
        <w:spacing w:after="0" w:line="240" w:lineRule="auto"/>
        <w:jc w:val="both"/>
        <w:rPr>
          <w:rFonts w:ascii="Arial" w:hAnsi="Arial" w:cs="Arial"/>
        </w:rPr>
      </w:pPr>
      <w:r w:rsidRPr="000F2077">
        <w:rPr>
          <w:rStyle w:val="Textoennegrita"/>
          <w:rFonts w:ascii="Arial" w:hAnsi="Arial" w:cs="Arial"/>
        </w:rPr>
        <w:t>Reconocimiento a los biciusuarios</w:t>
      </w:r>
      <w:r w:rsidRPr="000F2077">
        <w:rPr>
          <w:rFonts w:ascii="Arial" w:hAnsi="Arial" w:cs="Arial"/>
        </w:rPr>
        <w:t>, conforme a lo dispuesto en la Ley 1811 de 2016.</w:t>
      </w:r>
    </w:p>
    <w:p w14:paraId="49BF3774" w14:textId="77777777" w:rsidR="00044421" w:rsidRPr="000F2077" w:rsidRDefault="00044421" w:rsidP="00044421">
      <w:pPr>
        <w:jc w:val="both"/>
        <w:rPr>
          <w:rFonts w:ascii="Arial" w:hAnsi="Arial" w:cs="Arial"/>
          <w:sz w:val="22"/>
          <w:szCs w:val="22"/>
        </w:rPr>
      </w:pPr>
    </w:p>
    <w:p w14:paraId="47BF48BD" w14:textId="77777777" w:rsidR="00044421" w:rsidRPr="000F2077" w:rsidRDefault="00044421" w:rsidP="00044421">
      <w:pPr>
        <w:jc w:val="both"/>
        <w:rPr>
          <w:rFonts w:ascii="Arial" w:hAnsi="Arial" w:cs="Arial"/>
          <w:sz w:val="22"/>
          <w:szCs w:val="22"/>
        </w:rPr>
      </w:pPr>
      <w:r w:rsidRPr="000F2077">
        <w:rPr>
          <w:rFonts w:ascii="Arial" w:hAnsi="Arial" w:cs="Arial"/>
          <w:b/>
          <w:bCs/>
          <w:sz w:val="22"/>
          <w:szCs w:val="22"/>
        </w:rPr>
        <w:t>Nota</w:t>
      </w:r>
      <w:r w:rsidRPr="000F2077">
        <w:rPr>
          <w:rFonts w:ascii="Arial" w:hAnsi="Arial" w:cs="Arial"/>
          <w:sz w:val="22"/>
          <w:szCs w:val="22"/>
        </w:rPr>
        <w:t xml:space="preserve">: Los procesos de selección, evaluación y proclamación de los incentivos se desarrollarán conforme a los lineamientos establecidos por la Entidad y formalizados mediante convocatoria y anexo técnico. La comunicación del reconocimiento se realizará </w:t>
      </w:r>
      <w:r w:rsidRPr="000F2077">
        <w:rPr>
          <w:rFonts w:ascii="Arial" w:hAnsi="Arial" w:cs="Arial"/>
          <w:sz w:val="22"/>
          <w:szCs w:val="22"/>
        </w:rPr>
        <w:lastRenderedPageBreak/>
        <w:t>por escrito y se integrará a las historias laborales de los(as) empleados(as) correspondientes.</w:t>
      </w:r>
    </w:p>
    <w:p w14:paraId="10564E35" w14:textId="77777777" w:rsidR="00044421" w:rsidRPr="000F2077" w:rsidRDefault="00044421" w:rsidP="00044421">
      <w:pPr>
        <w:pStyle w:val="Ttulo1"/>
        <w:spacing w:before="0" w:line="240" w:lineRule="auto"/>
        <w:jc w:val="both"/>
        <w:rPr>
          <w:rStyle w:val="Textoennegrita"/>
          <w:rFonts w:ascii="Arial" w:hAnsi="Arial" w:cs="Arial"/>
          <w:color w:val="auto"/>
          <w:sz w:val="22"/>
          <w:szCs w:val="22"/>
        </w:rPr>
      </w:pPr>
    </w:p>
    <w:p w14:paraId="5A030F09" w14:textId="4A450291" w:rsidR="00044421" w:rsidRPr="000F2077" w:rsidRDefault="00044421" w:rsidP="000F2077">
      <w:pPr>
        <w:pStyle w:val="Default"/>
        <w:rPr>
          <w:rStyle w:val="Textoennegrita"/>
          <w:color w:val="auto"/>
          <w:sz w:val="22"/>
          <w:szCs w:val="22"/>
        </w:rPr>
      </w:pPr>
      <w:bookmarkStart w:id="211" w:name="_Toc215847352"/>
      <w:r w:rsidRPr="000F2077">
        <w:rPr>
          <w:rStyle w:val="Textoennegrita"/>
          <w:color w:val="auto"/>
          <w:sz w:val="22"/>
          <w:szCs w:val="22"/>
        </w:rPr>
        <w:t>SEGUIMIENTO Y EVALUACIÓN DEL PLAN</w:t>
      </w:r>
      <w:bookmarkEnd w:id="211"/>
    </w:p>
    <w:p w14:paraId="4264A68F" w14:textId="77777777" w:rsidR="00044421" w:rsidRPr="000F2077" w:rsidRDefault="00044421" w:rsidP="00044421">
      <w:pPr>
        <w:jc w:val="both"/>
        <w:rPr>
          <w:rFonts w:ascii="Arial" w:hAnsi="Arial" w:cs="Arial"/>
          <w:sz w:val="22"/>
          <w:szCs w:val="22"/>
        </w:rPr>
      </w:pPr>
    </w:p>
    <w:p w14:paraId="2A569112"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seguimiento al Plan Institucional de Bienestar e Incentivos se realizará de manera continua, con el fin de verificar el cumplimiento de las actividades programadas, el avance de los cronogramas y la efectividad de las estrategias implementadas para la vigencia. Para ello, se llevarán a cabo los siguientes mecanismos de control:</w:t>
      </w:r>
    </w:p>
    <w:p w14:paraId="56082033" w14:textId="77777777" w:rsidR="00044421" w:rsidRPr="000F2077" w:rsidRDefault="00044421" w:rsidP="00044421">
      <w:pPr>
        <w:jc w:val="both"/>
        <w:rPr>
          <w:rStyle w:val="Textoennegrita"/>
          <w:rFonts w:ascii="Arial" w:hAnsi="Arial" w:cs="Arial"/>
          <w:sz w:val="22"/>
          <w:szCs w:val="22"/>
        </w:rPr>
      </w:pPr>
    </w:p>
    <w:p w14:paraId="10C83B5E" w14:textId="77777777" w:rsidR="00044421" w:rsidRPr="000F2077" w:rsidRDefault="00044421" w:rsidP="00044421">
      <w:pPr>
        <w:jc w:val="both"/>
        <w:rPr>
          <w:rStyle w:val="Textoennegrita"/>
          <w:rFonts w:ascii="Arial" w:hAnsi="Arial" w:cs="Arial"/>
          <w:sz w:val="22"/>
          <w:szCs w:val="22"/>
        </w:rPr>
      </w:pPr>
      <w:r w:rsidRPr="000F2077">
        <w:rPr>
          <w:rStyle w:val="Textoennegrita"/>
          <w:rFonts w:ascii="Arial" w:hAnsi="Arial" w:cs="Arial"/>
          <w:sz w:val="22"/>
          <w:szCs w:val="22"/>
        </w:rPr>
        <w:t>Informes de ejecución:</w:t>
      </w:r>
    </w:p>
    <w:p w14:paraId="6C9A3BC5" w14:textId="77777777" w:rsidR="00044421" w:rsidRPr="000F2077" w:rsidRDefault="00044421" w:rsidP="00044421">
      <w:pPr>
        <w:jc w:val="both"/>
        <w:rPr>
          <w:rFonts w:ascii="Arial" w:hAnsi="Arial" w:cs="Arial"/>
          <w:sz w:val="22"/>
          <w:szCs w:val="22"/>
        </w:rPr>
      </w:pPr>
    </w:p>
    <w:p w14:paraId="73F3DE5D"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La Subdirección Financiera y Administrativa, en coordinación con el Área de Talento Humano, elaborará informes periódicos y un informe ejecutivo anual que consolide el avance del Plan. Estos informes incluirán el grado de cumplimiento del cronograma de actividades, los resultados obtenidos y los aspectos relevantes de la gestión realizada.</w:t>
      </w:r>
    </w:p>
    <w:p w14:paraId="6DA681E7" w14:textId="77777777" w:rsidR="00044421" w:rsidRPr="000F2077" w:rsidRDefault="00044421" w:rsidP="00044421">
      <w:pPr>
        <w:jc w:val="both"/>
        <w:rPr>
          <w:rStyle w:val="Textoennegrita"/>
          <w:rFonts w:ascii="Arial" w:hAnsi="Arial" w:cs="Arial"/>
          <w:sz w:val="22"/>
          <w:szCs w:val="22"/>
        </w:rPr>
      </w:pPr>
    </w:p>
    <w:p w14:paraId="27D27F51" w14:textId="77777777" w:rsidR="00044421" w:rsidRPr="000F2077" w:rsidRDefault="00044421" w:rsidP="00044421">
      <w:pPr>
        <w:jc w:val="both"/>
        <w:rPr>
          <w:rStyle w:val="Textoennegrita"/>
          <w:rFonts w:ascii="Arial" w:hAnsi="Arial" w:cs="Arial"/>
          <w:sz w:val="22"/>
          <w:szCs w:val="22"/>
        </w:rPr>
      </w:pPr>
      <w:r w:rsidRPr="000F2077">
        <w:rPr>
          <w:rStyle w:val="Textoennegrita"/>
          <w:rFonts w:ascii="Arial" w:hAnsi="Arial" w:cs="Arial"/>
          <w:sz w:val="22"/>
          <w:szCs w:val="22"/>
        </w:rPr>
        <w:t>Control de participación:</w:t>
      </w:r>
    </w:p>
    <w:p w14:paraId="516B1EC4" w14:textId="77777777" w:rsidR="00044421" w:rsidRPr="000F2077" w:rsidRDefault="00044421" w:rsidP="00044421">
      <w:pPr>
        <w:jc w:val="both"/>
        <w:rPr>
          <w:rFonts w:ascii="Arial" w:hAnsi="Arial" w:cs="Arial"/>
          <w:sz w:val="22"/>
          <w:szCs w:val="22"/>
        </w:rPr>
      </w:pPr>
    </w:p>
    <w:p w14:paraId="158824F7"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La Subdirección Financiera y Administrativa, en coordinación con el Área de Talento Humano, garantizará el control de la participación de los(as) empleados(as) públicos(as) en las actividades ejecutadas. Para ello se utilizarán los registros y herramientas internas destinadas al seguimiento de la asistencia y participación.</w:t>
      </w:r>
    </w:p>
    <w:p w14:paraId="22FED074" w14:textId="77777777" w:rsidR="00044421" w:rsidRPr="000F2077" w:rsidRDefault="00044421" w:rsidP="00044421">
      <w:pPr>
        <w:jc w:val="both"/>
        <w:rPr>
          <w:rStyle w:val="Textoennegrita"/>
          <w:rFonts w:ascii="Arial" w:hAnsi="Arial" w:cs="Arial"/>
          <w:sz w:val="22"/>
          <w:szCs w:val="22"/>
        </w:rPr>
      </w:pPr>
    </w:p>
    <w:p w14:paraId="248FB8E0" w14:textId="77777777" w:rsidR="00044421" w:rsidRPr="000F2077" w:rsidRDefault="00044421" w:rsidP="00044421">
      <w:pPr>
        <w:jc w:val="both"/>
        <w:rPr>
          <w:rStyle w:val="Textoennegrita"/>
          <w:rFonts w:ascii="Arial" w:hAnsi="Arial" w:cs="Arial"/>
          <w:sz w:val="22"/>
          <w:szCs w:val="22"/>
        </w:rPr>
      </w:pPr>
      <w:r w:rsidRPr="000F2077">
        <w:rPr>
          <w:rStyle w:val="Textoennegrita"/>
          <w:rFonts w:ascii="Arial" w:hAnsi="Arial" w:cs="Arial"/>
          <w:sz w:val="22"/>
          <w:szCs w:val="22"/>
        </w:rPr>
        <w:t>Seguimiento en la Comisión de Personal:</w:t>
      </w:r>
    </w:p>
    <w:p w14:paraId="38B42ED6" w14:textId="77777777" w:rsidR="00044421" w:rsidRPr="000F2077" w:rsidRDefault="00044421" w:rsidP="00044421">
      <w:pPr>
        <w:jc w:val="both"/>
        <w:rPr>
          <w:rFonts w:ascii="Arial" w:hAnsi="Arial" w:cs="Arial"/>
          <w:sz w:val="22"/>
          <w:szCs w:val="22"/>
        </w:rPr>
      </w:pPr>
    </w:p>
    <w:p w14:paraId="737589D3"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La ejecución del cronograma anual de bienestar e incentivos será presentada y revisada en las sesiones de la Comisión de Personal. El Área de Talento Humano suministrará la información correspondiente y los avances requeridos para dicha verificación.</w:t>
      </w:r>
    </w:p>
    <w:p w14:paraId="7F356BCB" w14:textId="77777777" w:rsidR="00044421" w:rsidRPr="000F2077" w:rsidRDefault="00044421" w:rsidP="00044421">
      <w:pPr>
        <w:jc w:val="both"/>
        <w:rPr>
          <w:rStyle w:val="Textoennegrita"/>
          <w:rFonts w:ascii="Arial" w:hAnsi="Arial" w:cs="Arial"/>
          <w:sz w:val="22"/>
          <w:szCs w:val="22"/>
        </w:rPr>
      </w:pPr>
    </w:p>
    <w:p w14:paraId="3F754C99" w14:textId="77777777" w:rsidR="00044421" w:rsidRPr="000F2077" w:rsidRDefault="00044421" w:rsidP="00044421">
      <w:pPr>
        <w:jc w:val="both"/>
        <w:rPr>
          <w:rStyle w:val="Textoennegrita"/>
          <w:rFonts w:ascii="Arial" w:hAnsi="Arial" w:cs="Arial"/>
          <w:b w:val="0"/>
          <w:bCs w:val="0"/>
          <w:sz w:val="22"/>
          <w:szCs w:val="22"/>
        </w:rPr>
      </w:pPr>
      <w:r w:rsidRPr="000F2077">
        <w:rPr>
          <w:rStyle w:val="Textoennegrita"/>
          <w:rFonts w:ascii="Arial" w:hAnsi="Arial" w:cs="Arial"/>
          <w:sz w:val="22"/>
          <w:szCs w:val="22"/>
        </w:rPr>
        <w:t>Evaluación e indicadores</w:t>
      </w:r>
    </w:p>
    <w:p w14:paraId="12085B2F" w14:textId="77777777" w:rsidR="00044421" w:rsidRPr="000F2077" w:rsidRDefault="00044421" w:rsidP="00044421">
      <w:pPr>
        <w:jc w:val="both"/>
        <w:rPr>
          <w:rFonts w:ascii="Arial" w:hAnsi="Arial" w:cs="Arial"/>
          <w:sz w:val="22"/>
          <w:szCs w:val="22"/>
        </w:rPr>
      </w:pPr>
    </w:p>
    <w:p w14:paraId="659EC621"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El Área de Talento Humano evaluará el desempeño y cumplimiento del Plan a través de los siguientes indicadores:</w:t>
      </w:r>
    </w:p>
    <w:p w14:paraId="1723D8B3" w14:textId="77777777" w:rsidR="00044421" w:rsidRPr="000F2077" w:rsidRDefault="00044421" w:rsidP="00044421">
      <w:pPr>
        <w:jc w:val="both"/>
        <w:rPr>
          <w:rFonts w:ascii="Arial" w:hAnsi="Arial" w:cs="Arial"/>
          <w:sz w:val="22"/>
          <w:szCs w:val="22"/>
        </w:rPr>
      </w:pPr>
    </w:p>
    <w:p w14:paraId="553D1667"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Mide el porcentaje de actividades realizadas frente a las programadas en la vigencia.</w:t>
      </w:r>
    </w:p>
    <w:p w14:paraId="23916348" w14:textId="77777777" w:rsidR="00044421" w:rsidRPr="000F2077" w:rsidRDefault="00044421" w:rsidP="00044421">
      <w:pPr>
        <w:jc w:val="both"/>
        <w:rPr>
          <w:rFonts w:ascii="Arial" w:hAnsi="Arial" w:cs="Arial"/>
          <w:sz w:val="22"/>
          <w:szCs w:val="22"/>
        </w:rPr>
      </w:pPr>
    </w:p>
    <w:p w14:paraId="1B9A9048" w14:textId="77777777" w:rsidR="00044421" w:rsidRPr="000F2077" w:rsidRDefault="00AA5BCE" w:rsidP="00044421">
      <w:pPr>
        <w:suppressAutoHyphens/>
        <w:ind w:left="284" w:right="-50"/>
        <w:jc w:val="both"/>
        <w:rPr>
          <w:rFonts w:ascii="Arial" w:eastAsia="Times New Roman" w:hAnsi="Arial" w:cs="Arial"/>
          <w:bCs/>
          <w:i/>
          <w:sz w:val="22"/>
          <w:szCs w:val="22"/>
          <w:lang w:val="es-ES" w:eastAsia="ar-SA"/>
        </w:rPr>
      </w:pPr>
      <m:oMathPara>
        <m:oMath>
          <m:f>
            <m:fPr>
              <m:ctrlPr>
                <w:rPr>
                  <w:rFonts w:ascii="Cambria Math" w:eastAsia="Times New Roman" w:hAnsi="Cambria Math" w:cs="Arial"/>
                  <w:bCs/>
                  <w:i/>
                  <w:sz w:val="22"/>
                  <w:szCs w:val="22"/>
                  <w:lang w:val="es-ES" w:eastAsia="ar-SA"/>
                </w:rPr>
              </m:ctrlPr>
            </m:fPr>
            <m:num>
              <m:r>
                <w:rPr>
                  <w:rFonts w:ascii="Cambria Math" w:eastAsia="Times New Roman" w:hAnsi="Cambria Math" w:cs="Arial"/>
                  <w:sz w:val="22"/>
                  <w:szCs w:val="22"/>
                  <w:lang w:val="es-ES" w:eastAsia="ar-SA"/>
                </w:rPr>
                <m:t>N° de Actividades Realizadas</m:t>
              </m:r>
            </m:num>
            <m:den>
              <m:r>
                <w:rPr>
                  <w:rFonts w:ascii="Cambria Math" w:eastAsia="Times New Roman" w:hAnsi="Cambria Math" w:cs="Arial"/>
                  <w:sz w:val="22"/>
                  <w:szCs w:val="22"/>
                  <w:lang w:val="es-ES" w:eastAsia="ar-SA"/>
                </w:rPr>
                <m:t>N° de Actividades Programadas</m:t>
              </m:r>
            </m:den>
          </m:f>
        </m:oMath>
      </m:oMathPara>
    </w:p>
    <w:p w14:paraId="139DECCE" w14:textId="77777777" w:rsidR="00044421" w:rsidRPr="000F2077" w:rsidRDefault="00044421" w:rsidP="00044421">
      <w:pPr>
        <w:jc w:val="both"/>
        <w:rPr>
          <w:rFonts w:ascii="Arial" w:hAnsi="Arial" w:cs="Arial"/>
          <w:sz w:val="22"/>
          <w:szCs w:val="22"/>
        </w:rPr>
      </w:pPr>
    </w:p>
    <w:p w14:paraId="2C925BBA"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Evalúa la satisfacción y percepción positiva de los(as) empleados(as) públicos(as) frente a cada actividad desarrollada, mediante encuestas aplicadas posterior a la ejecución.</w:t>
      </w:r>
    </w:p>
    <w:p w14:paraId="05D5AD97" w14:textId="77777777" w:rsidR="00044421" w:rsidRPr="000F2077" w:rsidRDefault="00044421" w:rsidP="00044421">
      <w:pPr>
        <w:jc w:val="both"/>
        <w:rPr>
          <w:rFonts w:ascii="Arial" w:hAnsi="Arial" w:cs="Arial"/>
          <w:sz w:val="22"/>
          <w:szCs w:val="22"/>
        </w:rPr>
      </w:pPr>
    </w:p>
    <w:p w14:paraId="7171241D" w14:textId="77777777" w:rsidR="00044421" w:rsidRPr="000F2077" w:rsidRDefault="00AA5BCE" w:rsidP="00044421">
      <w:pPr>
        <w:suppressAutoHyphens/>
        <w:ind w:left="284" w:right="-50"/>
        <w:jc w:val="both"/>
        <w:rPr>
          <w:rFonts w:ascii="Arial" w:hAnsi="Arial" w:cs="Arial"/>
          <w:bCs/>
          <w:sz w:val="22"/>
          <w:szCs w:val="22"/>
          <w:lang w:eastAsia="ja-JP"/>
        </w:rPr>
      </w:pPr>
      <m:oMathPara>
        <m:oMath>
          <m:f>
            <m:fPr>
              <m:ctrlPr>
                <w:rPr>
                  <w:rFonts w:ascii="Cambria Math" w:eastAsia="Times New Roman" w:hAnsi="Cambria Math" w:cs="Arial"/>
                  <w:bCs/>
                  <w:i/>
                  <w:sz w:val="22"/>
                  <w:szCs w:val="22"/>
                  <w:lang w:val="es-ES" w:eastAsia="ar-SA"/>
                </w:rPr>
              </m:ctrlPr>
            </m:fPr>
            <m:num>
              <m:eqArr>
                <m:eqArrPr>
                  <m:ctrlPr>
                    <w:rPr>
                      <w:rFonts w:ascii="Cambria Math" w:eastAsia="Times New Roman" w:hAnsi="Cambria Math" w:cs="Arial"/>
                      <w:bCs/>
                      <w:i/>
                      <w:sz w:val="22"/>
                      <w:szCs w:val="22"/>
                      <w:lang w:val="es-ES" w:eastAsia="ar-SA"/>
                    </w:rPr>
                  </m:ctrlPr>
                </m:eqArrPr>
                <m:e>
                  <m:r>
                    <w:rPr>
                      <w:rFonts w:ascii="Cambria Math" w:eastAsia="Times New Roman" w:hAnsi="Cambria Math" w:cs="Arial"/>
                      <w:sz w:val="22"/>
                      <w:szCs w:val="22"/>
                      <w:lang w:val="es-ES" w:eastAsia="ar-SA"/>
                    </w:rPr>
                    <m:t xml:space="preserve">N° de encuestas de percepción por actividad </m:t>
                  </m:r>
                </m:e>
                <m:e>
                  <m:r>
                    <w:rPr>
                      <w:rFonts w:ascii="Cambria Math" w:eastAsia="Times New Roman" w:hAnsi="Cambria Math" w:cs="Arial"/>
                      <w:sz w:val="22"/>
                      <w:szCs w:val="22"/>
                      <w:lang w:val="es-ES" w:eastAsia="ar-SA"/>
                    </w:rPr>
                    <m:t>con resultado positivo</m:t>
                  </m:r>
                </m:e>
              </m:eqArr>
            </m:num>
            <m:den>
              <m:eqArr>
                <m:eqArrPr>
                  <m:ctrlPr>
                    <w:rPr>
                      <w:rFonts w:ascii="Cambria Math" w:eastAsia="Times New Roman" w:hAnsi="Cambria Math" w:cs="Arial"/>
                      <w:bCs/>
                      <w:i/>
                      <w:sz w:val="22"/>
                      <w:szCs w:val="22"/>
                      <w:lang w:val="es-ES" w:eastAsia="ar-SA"/>
                    </w:rPr>
                  </m:ctrlPr>
                </m:eqArrPr>
                <m:e>
                  <m:r>
                    <w:rPr>
                      <w:rFonts w:ascii="Cambria Math" w:eastAsia="Times New Roman" w:hAnsi="Cambria Math" w:cs="Arial"/>
                      <w:sz w:val="22"/>
                      <w:szCs w:val="22"/>
                      <w:lang w:val="es-ES" w:eastAsia="ar-SA"/>
                    </w:rPr>
                    <m:t xml:space="preserve"> </m:t>
                  </m:r>
                </m:e>
                <m:e>
                  <m:r>
                    <w:rPr>
                      <w:rFonts w:ascii="Cambria Math" w:eastAsia="Times New Roman" w:hAnsi="Cambria Math" w:cs="Arial"/>
                      <w:sz w:val="22"/>
                      <w:szCs w:val="22"/>
                      <w:lang w:val="es-ES" w:eastAsia="ar-SA"/>
                    </w:rPr>
                    <m:t xml:space="preserve">N° total de encuestas de percepción por actividad </m:t>
                  </m:r>
                </m:e>
              </m:eqArr>
            </m:den>
          </m:f>
        </m:oMath>
      </m:oMathPara>
    </w:p>
    <w:p w14:paraId="1C835776" w14:textId="77777777" w:rsidR="00044421" w:rsidRPr="000F2077" w:rsidRDefault="00044421" w:rsidP="00044421">
      <w:pPr>
        <w:jc w:val="both"/>
        <w:rPr>
          <w:rFonts w:ascii="Arial" w:hAnsi="Arial" w:cs="Arial"/>
          <w:sz w:val="22"/>
          <w:szCs w:val="22"/>
        </w:rPr>
      </w:pPr>
    </w:p>
    <w:p w14:paraId="75BF0522"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lastRenderedPageBreak/>
        <w:t>Con estos indicadores, el Área de Talento Humano identificará oportunidades de mejora, ajustará estrategias y fortalecerá la planeación para el siguiente periodo.</w:t>
      </w:r>
    </w:p>
    <w:p w14:paraId="3C34DD31" w14:textId="77777777" w:rsidR="00044421" w:rsidRPr="000F2077" w:rsidRDefault="00044421" w:rsidP="00044421">
      <w:pPr>
        <w:jc w:val="both"/>
        <w:rPr>
          <w:rFonts w:ascii="Arial" w:hAnsi="Arial" w:cs="Arial"/>
          <w:sz w:val="22"/>
          <w:szCs w:val="22"/>
        </w:rPr>
      </w:pPr>
    </w:p>
    <w:p w14:paraId="531673BF" w14:textId="35602EBC" w:rsidR="00044421" w:rsidRPr="000F2077" w:rsidRDefault="00044421" w:rsidP="000F2077">
      <w:pPr>
        <w:pStyle w:val="Default"/>
        <w:rPr>
          <w:rStyle w:val="Textoennegrita"/>
          <w:color w:val="auto"/>
          <w:sz w:val="22"/>
          <w:szCs w:val="22"/>
        </w:rPr>
      </w:pPr>
      <w:bookmarkStart w:id="212" w:name="_Toc215847353"/>
      <w:r w:rsidRPr="000F2077">
        <w:rPr>
          <w:rStyle w:val="Textoennegrita"/>
          <w:color w:val="auto"/>
          <w:sz w:val="22"/>
          <w:szCs w:val="22"/>
        </w:rPr>
        <w:t>PRESUPUESTO</w:t>
      </w:r>
      <w:bookmarkEnd w:id="212"/>
    </w:p>
    <w:p w14:paraId="1F634326" w14:textId="77777777" w:rsidR="00044421" w:rsidRPr="000F2077" w:rsidRDefault="00044421" w:rsidP="00044421">
      <w:pPr>
        <w:jc w:val="both"/>
        <w:rPr>
          <w:rFonts w:ascii="Arial" w:hAnsi="Arial" w:cs="Arial"/>
          <w:sz w:val="22"/>
          <w:szCs w:val="22"/>
        </w:rPr>
      </w:pPr>
    </w:p>
    <w:p w14:paraId="3E13DDB3"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La Entidad dispone de los recursos asignados en el presupuesto anual, dentro del rubro de Bienestar e Incentivos, para adelantar las actividades que requieran contratación y que estén contempladas en el presente Plan.</w:t>
      </w:r>
    </w:p>
    <w:p w14:paraId="1B2CEE27" w14:textId="77777777" w:rsidR="00044421" w:rsidRPr="000F2077" w:rsidRDefault="00044421" w:rsidP="00044421">
      <w:pPr>
        <w:jc w:val="both"/>
        <w:rPr>
          <w:rFonts w:ascii="Arial" w:hAnsi="Arial" w:cs="Arial"/>
          <w:sz w:val="22"/>
          <w:szCs w:val="22"/>
        </w:rPr>
      </w:pPr>
    </w:p>
    <w:p w14:paraId="25B904A5" w14:textId="77777777" w:rsidR="00044421" w:rsidRPr="000F2077" w:rsidRDefault="00044421" w:rsidP="00044421">
      <w:pPr>
        <w:jc w:val="both"/>
        <w:rPr>
          <w:rFonts w:ascii="Arial" w:hAnsi="Arial" w:cs="Arial"/>
          <w:sz w:val="22"/>
          <w:szCs w:val="22"/>
        </w:rPr>
      </w:pPr>
      <w:r w:rsidRPr="000F2077">
        <w:rPr>
          <w:rFonts w:ascii="Arial" w:hAnsi="Arial" w:cs="Arial"/>
          <w:sz w:val="22"/>
          <w:szCs w:val="22"/>
        </w:rPr>
        <w:t>Adicionalmente, se cuenta con recursos físicos, logísticos y humanos que, mediante una administración eficiente, transparente y articulada, permitirán desarrollar actividades que no requieren ejecución presupuestal directa. Estas acciones se realizarán en coordinación con las dependencias responsables y con el apoyo de aliados estratégicos.</w:t>
      </w:r>
    </w:p>
    <w:p w14:paraId="45F3E371" w14:textId="77777777" w:rsidR="00044421" w:rsidRPr="000F2077" w:rsidRDefault="00044421" w:rsidP="00044421">
      <w:pPr>
        <w:jc w:val="both"/>
        <w:rPr>
          <w:rFonts w:ascii="Arial" w:hAnsi="Arial" w:cs="Arial"/>
          <w:sz w:val="22"/>
          <w:szCs w:val="22"/>
        </w:rPr>
      </w:pPr>
    </w:p>
    <w:p w14:paraId="3869340D" w14:textId="05A95262" w:rsidR="00044421" w:rsidRPr="000F2077" w:rsidRDefault="00044421" w:rsidP="00044421">
      <w:pPr>
        <w:jc w:val="both"/>
        <w:rPr>
          <w:rFonts w:ascii="Arial" w:hAnsi="Arial" w:cs="Arial"/>
          <w:sz w:val="22"/>
          <w:szCs w:val="22"/>
        </w:rPr>
      </w:pPr>
      <w:r w:rsidRPr="000F2077">
        <w:rPr>
          <w:rFonts w:ascii="Arial" w:hAnsi="Arial" w:cs="Arial"/>
          <w:sz w:val="22"/>
          <w:szCs w:val="22"/>
        </w:rPr>
        <w:t>Asimismo, la Entidad contará con el acompañamiento y respaldo de la Caja de Compensación Familiar, conforme a las facultades y servicios establecidos en la normativa vigente.</w:t>
      </w:r>
    </w:p>
    <w:p w14:paraId="36FEB3EF" w14:textId="77777777" w:rsidR="00044421" w:rsidRPr="000F2077" w:rsidRDefault="00044421" w:rsidP="00044421">
      <w:pPr>
        <w:jc w:val="both"/>
        <w:rPr>
          <w:rStyle w:val="Textoennegrita"/>
          <w:rFonts w:ascii="Arial" w:hAnsi="Arial" w:cs="Arial"/>
          <w:b w:val="0"/>
          <w:bCs w:val="0"/>
          <w:sz w:val="22"/>
          <w:szCs w:val="22"/>
        </w:rPr>
      </w:pPr>
    </w:p>
    <w:p w14:paraId="6449B02A" w14:textId="77777777" w:rsidR="00044421" w:rsidRPr="000F2077" w:rsidRDefault="00044421" w:rsidP="00044421">
      <w:pPr>
        <w:jc w:val="both"/>
        <w:rPr>
          <w:rFonts w:ascii="Arial" w:hAnsi="Arial" w:cs="Arial"/>
          <w:sz w:val="22"/>
          <w:szCs w:val="22"/>
        </w:rPr>
      </w:pPr>
      <w:r w:rsidRPr="000F2077">
        <w:rPr>
          <w:rStyle w:val="Textoennegrita"/>
          <w:rFonts w:ascii="Arial" w:hAnsi="Arial" w:cs="Arial"/>
          <w:sz w:val="22"/>
          <w:szCs w:val="22"/>
        </w:rPr>
        <w:t xml:space="preserve">Para la vigencia 2026, los recursos asignados al Plan Institucional de Bienestar e Incentivos ascienden a: </w:t>
      </w:r>
      <w:r w:rsidRPr="000F2077">
        <w:rPr>
          <w:rStyle w:val="Textoennegrita"/>
          <w:rFonts w:ascii="Arial" w:hAnsi="Arial" w:cs="Arial"/>
          <w:sz w:val="22"/>
          <w:szCs w:val="22"/>
          <w:highlight w:val="yellow"/>
        </w:rPr>
        <w:t>XXXXXXXX</w:t>
      </w:r>
    </w:p>
    <w:p w14:paraId="79F81B03" w14:textId="1D2E1874" w:rsidR="00044421" w:rsidRPr="000F2077" w:rsidRDefault="00044421" w:rsidP="00044421">
      <w:pPr>
        <w:pStyle w:val="Ttulo1"/>
        <w:spacing w:before="0" w:line="240" w:lineRule="auto"/>
        <w:jc w:val="both"/>
        <w:rPr>
          <w:rStyle w:val="Textoennegrita"/>
          <w:rFonts w:ascii="Arial" w:hAnsi="Arial" w:cs="Arial"/>
          <w:color w:val="auto"/>
          <w:sz w:val="22"/>
          <w:szCs w:val="22"/>
        </w:rPr>
      </w:pPr>
    </w:p>
    <w:p w14:paraId="3E31478A" w14:textId="1F949649" w:rsidR="00044421" w:rsidRPr="000F2077" w:rsidRDefault="00044421" w:rsidP="000F2077">
      <w:pPr>
        <w:pStyle w:val="Default"/>
        <w:rPr>
          <w:rStyle w:val="Textoennegrita"/>
          <w:color w:val="auto"/>
          <w:sz w:val="22"/>
          <w:szCs w:val="22"/>
        </w:rPr>
      </w:pPr>
      <w:bookmarkStart w:id="213" w:name="_Toc215847354"/>
      <w:r w:rsidRPr="000F2077">
        <w:rPr>
          <w:rStyle w:val="Textoennegrita"/>
          <w:color w:val="auto"/>
          <w:sz w:val="22"/>
          <w:szCs w:val="22"/>
        </w:rPr>
        <w:t>ADOPCIÓN DEL PLAN INSTITUCIONAL DE BIENESTAR E INCENTIVOS</w:t>
      </w:r>
      <w:bookmarkEnd w:id="213"/>
    </w:p>
    <w:p w14:paraId="03923FF2" w14:textId="745FEDD6" w:rsidR="00044421" w:rsidRPr="000F2077" w:rsidRDefault="00044421" w:rsidP="00044421">
      <w:pPr>
        <w:jc w:val="both"/>
        <w:rPr>
          <w:rFonts w:ascii="Arial" w:hAnsi="Arial" w:cs="Arial"/>
          <w:sz w:val="22"/>
          <w:szCs w:val="22"/>
        </w:rPr>
      </w:pPr>
    </w:p>
    <w:p w14:paraId="1CABCCFB" w14:textId="400218FC" w:rsidR="00044421" w:rsidRPr="000F2077" w:rsidRDefault="00044421" w:rsidP="00044421">
      <w:pPr>
        <w:jc w:val="both"/>
        <w:rPr>
          <w:rFonts w:ascii="Arial" w:hAnsi="Arial" w:cs="Arial"/>
          <w:sz w:val="22"/>
          <w:szCs w:val="22"/>
        </w:rPr>
      </w:pPr>
      <w:r w:rsidRPr="000F2077">
        <w:rPr>
          <w:rFonts w:ascii="Arial" w:hAnsi="Arial" w:cs="Arial"/>
          <w:sz w:val="22"/>
          <w:szCs w:val="22"/>
        </w:rPr>
        <w:t>El Plan Institucional de Bienestar e Incentivos será adoptado una vez sea revisado por la Comisión de Personal y aprobado por el Comité Institucional de Gestión y Desempeño, conforme a las disposiciones normativas vigentes.</w:t>
      </w:r>
    </w:p>
    <w:p w14:paraId="05E37727" w14:textId="77777777" w:rsidR="00044421" w:rsidRPr="000F2077" w:rsidRDefault="00044421" w:rsidP="00044421">
      <w:pPr>
        <w:jc w:val="both"/>
        <w:rPr>
          <w:rFonts w:ascii="Arial" w:hAnsi="Arial" w:cs="Arial"/>
          <w:sz w:val="22"/>
          <w:szCs w:val="22"/>
        </w:rPr>
      </w:pPr>
    </w:p>
    <w:p w14:paraId="025ECEF7" w14:textId="69E3D811" w:rsidR="00044421" w:rsidRPr="000F2077" w:rsidRDefault="00044421" w:rsidP="00044421">
      <w:pPr>
        <w:jc w:val="both"/>
        <w:rPr>
          <w:rFonts w:ascii="Arial" w:hAnsi="Arial" w:cs="Arial"/>
          <w:sz w:val="22"/>
          <w:szCs w:val="22"/>
        </w:rPr>
      </w:pPr>
      <w:r w:rsidRPr="000F2077">
        <w:rPr>
          <w:rFonts w:ascii="Arial" w:hAnsi="Arial" w:cs="Arial"/>
          <w:sz w:val="22"/>
          <w:szCs w:val="22"/>
        </w:rPr>
        <w:t>Una vez adoptado, el Plan será socializado con los(as) empleados(as) públicos(as) a través de los medios internos de comunicación institucional, para garantizar su conocimiento y adecuada implementación</w:t>
      </w:r>
    </w:p>
    <w:p w14:paraId="38F319FD" w14:textId="5D4D0B4E" w:rsidR="0043427D" w:rsidRPr="000F2077" w:rsidRDefault="0043427D" w:rsidP="00D96A6F">
      <w:pPr>
        <w:jc w:val="both"/>
        <w:rPr>
          <w:rFonts w:ascii="Arial" w:hAnsi="Arial" w:cs="Arial"/>
          <w:color w:val="FF0000"/>
          <w:sz w:val="22"/>
          <w:szCs w:val="22"/>
        </w:rPr>
      </w:pPr>
    </w:p>
    <w:p w14:paraId="6138CC9C" w14:textId="6715FD07" w:rsidR="0043427D" w:rsidRPr="000F2077" w:rsidRDefault="0043427D" w:rsidP="00D96A6F">
      <w:pPr>
        <w:jc w:val="both"/>
        <w:rPr>
          <w:rFonts w:ascii="Arial" w:hAnsi="Arial" w:cs="Arial"/>
          <w:b/>
          <w:bCs/>
          <w:sz w:val="22"/>
          <w:szCs w:val="22"/>
        </w:rPr>
      </w:pPr>
      <w:bookmarkStart w:id="214" w:name="_Toc185555520"/>
      <w:bookmarkStart w:id="215" w:name="_Toc204094489"/>
      <w:r w:rsidRPr="000F2077">
        <w:rPr>
          <w:rFonts w:ascii="Arial" w:hAnsi="Arial" w:cs="Arial"/>
          <w:b/>
          <w:bCs/>
          <w:sz w:val="22"/>
          <w:szCs w:val="22"/>
        </w:rPr>
        <w:t>CRONOGRAMA</w:t>
      </w:r>
      <w:bookmarkEnd w:id="214"/>
      <w:r w:rsidRPr="000F2077">
        <w:rPr>
          <w:rFonts w:ascii="Arial" w:hAnsi="Arial" w:cs="Arial"/>
          <w:b/>
          <w:bCs/>
          <w:sz w:val="22"/>
          <w:szCs w:val="22"/>
        </w:rPr>
        <w:t xml:space="preserve"> PLAN DE BIENESTAR</w:t>
      </w:r>
      <w:bookmarkEnd w:id="215"/>
    </w:p>
    <w:p w14:paraId="5198D1B4" w14:textId="3CAA3EDB" w:rsidR="00044421" w:rsidRPr="000F2077" w:rsidRDefault="00044421" w:rsidP="00D96A6F">
      <w:pPr>
        <w:jc w:val="both"/>
        <w:rPr>
          <w:rFonts w:ascii="Arial" w:hAnsi="Arial" w:cs="Arial"/>
          <w:b/>
          <w:bCs/>
          <w:sz w:val="22"/>
          <w:szCs w:val="22"/>
        </w:rPr>
      </w:pPr>
      <w:r w:rsidRPr="000F2077">
        <w:rPr>
          <w:rStyle w:val="PiedepginaCar"/>
          <w:rFonts w:ascii="Arial" w:hAnsi="Arial" w:cs="Arial"/>
          <w:b/>
          <w:bCs/>
          <w:noProof/>
          <w:lang w:val="es-ES"/>
        </w:rPr>
        <w:drawing>
          <wp:anchor distT="0" distB="0" distL="114300" distR="114300" simplePos="0" relativeHeight="251659264" behindDoc="1" locked="0" layoutInCell="1" allowOverlap="1" wp14:anchorId="09AC2D9C" wp14:editId="20DD5363">
            <wp:simplePos x="0" y="0"/>
            <wp:positionH relativeFrom="column">
              <wp:posOffset>-92620</wp:posOffset>
            </wp:positionH>
            <wp:positionV relativeFrom="paragraph">
              <wp:posOffset>161743</wp:posOffset>
            </wp:positionV>
            <wp:extent cx="5930900" cy="3736340"/>
            <wp:effectExtent l="19050" t="19050" r="12700" b="1651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900" cy="37363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4402025" w14:textId="233ED626" w:rsidR="00044421" w:rsidRPr="000F2077" w:rsidRDefault="00044421" w:rsidP="00D96A6F">
      <w:pPr>
        <w:jc w:val="both"/>
        <w:rPr>
          <w:rFonts w:ascii="Arial" w:eastAsia="Arial" w:hAnsi="Arial" w:cs="Arial"/>
          <w:b/>
          <w:bCs/>
          <w:sz w:val="22"/>
          <w:szCs w:val="22"/>
          <w:lang w:val="es-ES" w:eastAsia="ar-SA"/>
        </w:rPr>
      </w:pPr>
    </w:p>
    <w:p w14:paraId="5B0E645F" w14:textId="69299BD1" w:rsidR="0043427D" w:rsidRPr="000F2077" w:rsidRDefault="0043427D" w:rsidP="00D96A6F">
      <w:pPr>
        <w:jc w:val="both"/>
        <w:rPr>
          <w:rFonts w:ascii="Arial" w:hAnsi="Arial" w:cs="Arial"/>
          <w:sz w:val="22"/>
          <w:szCs w:val="22"/>
          <w:lang w:val="es-ES" w:eastAsia="ar-SA"/>
        </w:rPr>
      </w:pPr>
    </w:p>
    <w:p w14:paraId="522D7956" w14:textId="6AAC8E30" w:rsidR="0043427D" w:rsidRPr="000F2077" w:rsidRDefault="0043427D" w:rsidP="00D96A6F">
      <w:pPr>
        <w:jc w:val="both"/>
        <w:rPr>
          <w:rFonts w:ascii="Arial" w:hAnsi="Arial" w:cs="Arial"/>
          <w:sz w:val="22"/>
          <w:szCs w:val="22"/>
          <w:lang w:val="es-ES" w:eastAsia="ar-SA"/>
        </w:rPr>
      </w:pPr>
    </w:p>
    <w:p w14:paraId="3594B681" w14:textId="77777777" w:rsidR="0043427D" w:rsidRPr="000F2077" w:rsidRDefault="0043427D" w:rsidP="00D96A6F">
      <w:pPr>
        <w:jc w:val="both"/>
        <w:rPr>
          <w:rFonts w:ascii="Arial" w:hAnsi="Arial" w:cs="Arial"/>
          <w:sz w:val="22"/>
          <w:szCs w:val="22"/>
          <w:lang w:val="es-ES" w:eastAsia="ar-SA"/>
        </w:rPr>
      </w:pPr>
    </w:p>
    <w:p w14:paraId="252A39AC" w14:textId="77777777" w:rsidR="0043427D" w:rsidRPr="000F2077" w:rsidRDefault="0043427D" w:rsidP="00D96A6F">
      <w:pPr>
        <w:jc w:val="both"/>
        <w:rPr>
          <w:rFonts w:ascii="Arial" w:hAnsi="Arial" w:cs="Arial"/>
          <w:sz w:val="22"/>
          <w:szCs w:val="22"/>
          <w:lang w:val="es-ES" w:eastAsia="ar-SA"/>
        </w:rPr>
      </w:pPr>
    </w:p>
    <w:p w14:paraId="5FF347E9" w14:textId="77777777" w:rsidR="0043427D" w:rsidRPr="000F2077" w:rsidRDefault="0043427D" w:rsidP="00D96A6F">
      <w:pPr>
        <w:jc w:val="both"/>
        <w:rPr>
          <w:rFonts w:ascii="Arial" w:hAnsi="Arial" w:cs="Arial"/>
          <w:sz w:val="22"/>
          <w:szCs w:val="22"/>
          <w:lang w:val="es-ES" w:eastAsia="ar-SA"/>
        </w:rPr>
      </w:pPr>
    </w:p>
    <w:p w14:paraId="51EA8702" w14:textId="77777777" w:rsidR="003348E0" w:rsidRPr="000F2077" w:rsidRDefault="003348E0" w:rsidP="00D96A6F">
      <w:pPr>
        <w:jc w:val="both"/>
        <w:rPr>
          <w:rFonts w:ascii="Arial" w:hAnsi="Arial" w:cs="Arial"/>
          <w:b/>
          <w:bCs/>
          <w:sz w:val="22"/>
          <w:szCs w:val="22"/>
          <w:lang w:val="es-ES" w:eastAsia="ar-SA"/>
        </w:rPr>
      </w:pPr>
      <w:bookmarkStart w:id="216" w:name="_Toc204094490"/>
    </w:p>
    <w:p w14:paraId="1641CC79" w14:textId="77777777" w:rsidR="003348E0" w:rsidRPr="000F2077" w:rsidRDefault="003348E0" w:rsidP="00D96A6F">
      <w:pPr>
        <w:jc w:val="both"/>
        <w:rPr>
          <w:rFonts w:ascii="Arial" w:hAnsi="Arial" w:cs="Arial"/>
          <w:b/>
          <w:bCs/>
          <w:sz w:val="22"/>
          <w:szCs w:val="22"/>
          <w:lang w:val="es-ES" w:eastAsia="ar-SA"/>
        </w:rPr>
      </w:pPr>
    </w:p>
    <w:p w14:paraId="4E4D31CB" w14:textId="77777777" w:rsidR="003348E0" w:rsidRPr="000F2077" w:rsidRDefault="003348E0" w:rsidP="00D96A6F">
      <w:pPr>
        <w:jc w:val="both"/>
        <w:rPr>
          <w:rFonts w:ascii="Arial" w:hAnsi="Arial" w:cs="Arial"/>
          <w:b/>
          <w:bCs/>
          <w:sz w:val="22"/>
          <w:szCs w:val="22"/>
          <w:lang w:val="es-ES" w:eastAsia="ar-SA"/>
        </w:rPr>
      </w:pPr>
    </w:p>
    <w:p w14:paraId="6B9FE4A5" w14:textId="77777777" w:rsidR="003348E0" w:rsidRPr="000F2077" w:rsidRDefault="003348E0" w:rsidP="00D96A6F">
      <w:pPr>
        <w:jc w:val="both"/>
        <w:rPr>
          <w:rFonts w:ascii="Arial" w:hAnsi="Arial" w:cs="Arial"/>
          <w:b/>
          <w:bCs/>
          <w:sz w:val="22"/>
          <w:szCs w:val="22"/>
          <w:lang w:val="es-ES" w:eastAsia="ar-SA"/>
        </w:rPr>
      </w:pPr>
    </w:p>
    <w:p w14:paraId="395DC8D3" w14:textId="77777777" w:rsidR="003348E0" w:rsidRPr="000F2077" w:rsidRDefault="003348E0" w:rsidP="00D96A6F">
      <w:pPr>
        <w:jc w:val="both"/>
        <w:rPr>
          <w:rFonts w:ascii="Arial" w:hAnsi="Arial" w:cs="Arial"/>
          <w:b/>
          <w:bCs/>
          <w:sz w:val="22"/>
          <w:szCs w:val="22"/>
          <w:lang w:val="es-ES" w:eastAsia="ar-SA"/>
        </w:rPr>
      </w:pPr>
    </w:p>
    <w:p w14:paraId="1189E8A8" w14:textId="77777777" w:rsidR="003348E0" w:rsidRPr="000F2077" w:rsidRDefault="003348E0" w:rsidP="00D96A6F">
      <w:pPr>
        <w:jc w:val="both"/>
        <w:rPr>
          <w:rFonts w:ascii="Arial" w:hAnsi="Arial" w:cs="Arial"/>
          <w:b/>
          <w:bCs/>
          <w:sz w:val="22"/>
          <w:szCs w:val="22"/>
          <w:lang w:val="es-ES" w:eastAsia="ar-SA"/>
        </w:rPr>
      </w:pPr>
    </w:p>
    <w:p w14:paraId="482CECCF" w14:textId="77777777" w:rsidR="003348E0" w:rsidRPr="000F2077" w:rsidRDefault="003348E0" w:rsidP="00D96A6F">
      <w:pPr>
        <w:jc w:val="both"/>
        <w:rPr>
          <w:rFonts w:ascii="Arial" w:hAnsi="Arial" w:cs="Arial"/>
          <w:b/>
          <w:bCs/>
          <w:sz w:val="22"/>
          <w:szCs w:val="22"/>
          <w:lang w:val="es-ES" w:eastAsia="ar-SA"/>
        </w:rPr>
      </w:pPr>
    </w:p>
    <w:p w14:paraId="64CDB4FF" w14:textId="77777777" w:rsidR="003348E0" w:rsidRPr="000F2077" w:rsidRDefault="003348E0" w:rsidP="00D96A6F">
      <w:pPr>
        <w:jc w:val="both"/>
        <w:rPr>
          <w:rFonts w:ascii="Arial" w:hAnsi="Arial" w:cs="Arial"/>
          <w:b/>
          <w:bCs/>
          <w:sz w:val="22"/>
          <w:szCs w:val="22"/>
          <w:lang w:val="es-ES" w:eastAsia="ar-SA"/>
        </w:rPr>
      </w:pPr>
    </w:p>
    <w:p w14:paraId="617AB218" w14:textId="77777777" w:rsidR="003348E0" w:rsidRPr="000F2077" w:rsidRDefault="003348E0" w:rsidP="00D96A6F">
      <w:pPr>
        <w:jc w:val="both"/>
        <w:rPr>
          <w:rFonts w:ascii="Arial" w:hAnsi="Arial" w:cs="Arial"/>
          <w:b/>
          <w:bCs/>
          <w:sz w:val="22"/>
          <w:szCs w:val="22"/>
          <w:lang w:val="es-ES" w:eastAsia="ar-SA"/>
        </w:rPr>
      </w:pPr>
    </w:p>
    <w:p w14:paraId="4E62A4A3" w14:textId="77777777" w:rsidR="003348E0" w:rsidRPr="000F2077" w:rsidRDefault="003348E0" w:rsidP="00D96A6F">
      <w:pPr>
        <w:jc w:val="both"/>
        <w:rPr>
          <w:rFonts w:ascii="Arial" w:hAnsi="Arial" w:cs="Arial"/>
          <w:b/>
          <w:bCs/>
          <w:sz w:val="22"/>
          <w:szCs w:val="22"/>
          <w:lang w:val="es-ES" w:eastAsia="ar-SA"/>
        </w:rPr>
      </w:pPr>
    </w:p>
    <w:p w14:paraId="3BBE6D58" w14:textId="77777777" w:rsidR="003348E0" w:rsidRPr="000F2077" w:rsidRDefault="003348E0" w:rsidP="00D96A6F">
      <w:pPr>
        <w:jc w:val="both"/>
        <w:rPr>
          <w:rFonts w:ascii="Arial" w:hAnsi="Arial" w:cs="Arial"/>
          <w:b/>
          <w:bCs/>
          <w:sz w:val="22"/>
          <w:szCs w:val="22"/>
          <w:lang w:val="es-ES" w:eastAsia="ar-SA"/>
        </w:rPr>
      </w:pPr>
    </w:p>
    <w:p w14:paraId="21168657" w14:textId="77777777" w:rsidR="003348E0" w:rsidRPr="000F2077" w:rsidRDefault="003348E0" w:rsidP="00D96A6F">
      <w:pPr>
        <w:jc w:val="both"/>
        <w:rPr>
          <w:rFonts w:ascii="Arial" w:hAnsi="Arial" w:cs="Arial"/>
          <w:b/>
          <w:bCs/>
          <w:sz w:val="22"/>
          <w:szCs w:val="22"/>
          <w:lang w:val="es-ES" w:eastAsia="ar-SA"/>
        </w:rPr>
      </w:pPr>
    </w:p>
    <w:p w14:paraId="5FCC1FFB" w14:textId="77777777" w:rsidR="003348E0" w:rsidRPr="000F2077" w:rsidRDefault="003348E0" w:rsidP="00D96A6F">
      <w:pPr>
        <w:jc w:val="both"/>
        <w:rPr>
          <w:rFonts w:ascii="Arial" w:hAnsi="Arial" w:cs="Arial"/>
          <w:b/>
          <w:bCs/>
          <w:sz w:val="22"/>
          <w:szCs w:val="22"/>
          <w:lang w:val="es-ES" w:eastAsia="ar-SA"/>
        </w:rPr>
      </w:pPr>
    </w:p>
    <w:p w14:paraId="0A3C0FEB" w14:textId="77777777" w:rsidR="003348E0" w:rsidRPr="000F2077" w:rsidRDefault="003348E0" w:rsidP="00D96A6F">
      <w:pPr>
        <w:jc w:val="both"/>
        <w:rPr>
          <w:rFonts w:ascii="Arial" w:hAnsi="Arial" w:cs="Arial"/>
          <w:b/>
          <w:bCs/>
          <w:sz w:val="22"/>
          <w:szCs w:val="22"/>
          <w:lang w:val="es-ES" w:eastAsia="ar-SA"/>
        </w:rPr>
      </w:pPr>
    </w:p>
    <w:p w14:paraId="28C2E88F" w14:textId="77777777" w:rsidR="003348E0" w:rsidRPr="000F2077" w:rsidRDefault="003348E0" w:rsidP="00D96A6F">
      <w:pPr>
        <w:jc w:val="both"/>
        <w:rPr>
          <w:rFonts w:ascii="Arial" w:hAnsi="Arial" w:cs="Arial"/>
          <w:b/>
          <w:bCs/>
          <w:sz w:val="22"/>
          <w:szCs w:val="22"/>
          <w:lang w:val="es-ES" w:eastAsia="ar-SA"/>
        </w:rPr>
      </w:pPr>
    </w:p>
    <w:p w14:paraId="08A4AAA6" w14:textId="77777777" w:rsidR="003348E0" w:rsidRPr="000F2077" w:rsidRDefault="003348E0" w:rsidP="00D96A6F">
      <w:pPr>
        <w:jc w:val="both"/>
        <w:rPr>
          <w:rFonts w:ascii="Arial" w:hAnsi="Arial" w:cs="Arial"/>
          <w:b/>
          <w:bCs/>
          <w:sz w:val="22"/>
          <w:szCs w:val="22"/>
          <w:lang w:val="es-ES" w:eastAsia="ar-SA"/>
        </w:rPr>
      </w:pPr>
    </w:p>
    <w:p w14:paraId="3CC4E773" w14:textId="77777777" w:rsidR="003348E0" w:rsidRPr="000F2077" w:rsidRDefault="003348E0" w:rsidP="00D96A6F">
      <w:pPr>
        <w:jc w:val="both"/>
        <w:rPr>
          <w:rFonts w:ascii="Arial" w:hAnsi="Arial" w:cs="Arial"/>
          <w:b/>
          <w:bCs/>
          <w:sz w:val="22"/>
          <w:szCs w:val="22"/>
          <w:lang w:val="es-ES" w:eastAsia="ar-SA"/>
        </w:rPr>
      </w:pPr>
    </w:p>
    <w:bookmarkEnd w:id="144"/>
    <w:bookmarkEnd w:id="145"/>
    <w:bookmarkEnd w:id="185"/>
    <w:bookmarkEnd w:id="216"/>
    <w:p w14:paraId="2BFB735A" w14:textId="13BE4959" w:rsidR="001D6E2E" w:rsidRPr="000F2077" w:rsidRDefault="001D6E2E" w:rsidP="000F2077">
      <w:pPr>
        <w:pStyle w:val="Default"/>
        <w:jc w:val="center"/>
        <w:rPr>
          <w:b/>
          <w:bCs/>
          <w:color w:val="000000" w:themeColor="text1"/>
          <w:sz w:val="28"/>
          <w:szCs w:val="28"/>
        </w:rPr>
      </w:pPr>
      <w:r w:rsidRPr="000F2077">
        <w:rPr>
          <w:b/>
          <w:bCs/>
          <w:color w:val="000000" w:themeColor="text1"/>
          <w:sz w:val="28"/>
          <w:szCs w:val="28"/>
        </w:rPr>
        <w:t>PLAN ANUAL DE SEGURIDAD Y SALUD EN EL TRABAJO</w:t>
      </w:r>
    </w:p>
    <w:p w14:paraId="7706DD14" w14:textId="77777777" w:rsidR="00CF06B1" w:rsidRPr="000F2077" w:rsidRDefault="00CF06B1" w:rsidP="00D96A6F">
      <w:pPr>
        <w:jc w:val="both"/>
        <w:rPr>
          <w:rFonts w:ascii="Arial" w:hAnsi="Arial" w:cs="Arial"/>
          <w:sz w:val="22"/>
          <w:szCs w:val="22"/>
        </w:rPr>
      </w:pPr>
    </w:p>
    <w:p w14:paraId="43E23BB9"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 Sistema de Gestión de la Seguridad y Salud en el Trabajo (SG-SST), tiene como propósito la estructuración</w:t>
      </w:r>
      <w:r w:rsidRPr="000F2077">
        <w:rPr>
          <w:rFonts w:ascii="Arial" w:hAnsi="Arial" w:cs="Arial"/>
          <w:spacing w:val="1"/>
          <w:sz w:val="22"/>
          <w:szCs w:val="22"/>
        </w:rPr>
        <w:t xml:space="preserve"> </w:t>
      </w:r>
      <w:r w:rsidRPr="000F2077">
        <w:rPr>
          <w:rFonts w:ascii="Arial" w:hAnsi="Arial" w:cs="Arial"/>
          <w:sz w:val="22"/>
          <w:szCs w:val="22"/>
        </w:rPr>
        <w:t>de</w:t>
      </w:r>
      <w:r w:rsidRPr="000F2077">
        <w:rPr>
          <w:rFonts w:ascii="Arial" w:hAnsi="Arial" w:cs="Arial"/>
          <w:spacing w:val="-5"/>
          <w:sz w:val="22"/>
          <w:szCs w:val="22"/>
        </w:rPr>
        <w:t xml:space="preserve"> </w:t>
      </w:r>
      <w:r w:rsidRPr="000F2077">
        <w:rPr>
          <w:rFonts w:ascii="Arial" w:hAnsi="Arial" w:cs="Arial"/>
          <w:sz w:val="22"/>
          <w:szCs w:val="22"/>
        </w:rPr>
        <w:t>la</w:t>
      </w:r>
      <w:r w:rsidRPr="000F2077">
        <w:rPr>
          <w:rFonts w:ascii="Arial" w:hAnsi="Arial" w:cs="Arial"/>
          <w:spacing w:val="-4"/>
          <w:sz w:val="22"/>
          <w:szCs w:val="22"/>
        </w:rPr>
        <w:t xml:space="preserve"> </w:t>
      </w:r>
      <w:r w:rsidRPr="000F2077">
        <w:rPr>
          <w:rFonts w:ascii="Arial" w:hAnsi="Arial" w:cs="Arial"/>
          <w:sz w:val="22"/>
          <w:szCs w:val="22"/>
        </w:rPr>
        <w:t>acción</w:t>
      </w:r>
      <w:r w:rsidRPr="000F2077">
        <w:rPr>
          <w:rFonts w:ascii="Arial" w:hAnsi="Arial" w:cs="Arial"/>
          <w:spacing w:val="-3"/>
          <w:sz w:val="22"/>
          <w:szCs w:val="22"/>
        </w:rPr>
        <w:t xml:space="preserve"> </w:t>
      </w:r>
      <w:r w:rsidRPr="000F2077">
        <w:rPr>
          <w:rFonts w:ascii="Arial" w:hAnsi="Arial" w:cs="Arial"/>
          <w:sz w:val="22"/>
          <w:szCs w:val="22"/>
        </w:rPr>
        <w:t>conjunta</w:t>
      </w:r>
      <w:r w:rsidRPr="000F2077">
        <w:rPr>
          <w:rFonts w:ascii="Arial" w:hAnsi="Arial" w:cs="Arial"/>
          <w:spacing w:val="-4"/>
          <w:sz w:val="22"/>
          <w:szCs w:val="22"/>
        </w:rPr>
        <w:t xml:space="preserve"> </w:t>
      </w:r>
      <w:r w:rsidRPr="000F2077">
        <w:rPr>
          <w:rFonts w:ascii="Arial" w:hAnsi="Arial" w:cs="Arial"/>
          <w:sz w:val="22"/>
          <w:szCs w:val="22"/>
        </w:rPr>
        <w:t>entre</w:t>
      </w:r>
      <w:r w:rsidRPr="000F2077">
        <w:rPr>
          <w:rFonts w:ascii="Arial" w:hAnsi="Arial" w:cs="Arial"/>
          <w:spacing w:val="-2"/>
          <w:sz w:val="22"/>
          <w:szCs w:val="22"/>
        </w:rPr>
        <w:t xml:space="preserve"> </w:t>
      </w:r>
      <w:r w:rsidRPr="000F2077">
        <w:rPr>
          <w:rFonts w:ascii="Arial" w:hAnsi="Arial" w:cs="Arial"/>
          <w:sz w:val="22"/>
          <w:szCs w:val="22"/>
        </w:rPr>
        <w:t>el</w:t>
      </w:r>
      <w:r w:rsidRPr="000F2077">
        <w:rPr>
          <w:rFonts w:ascii="Arial" w:hAnsi="Arial" w:cs="Arial"/>
          <w:spacing w:val="-1"/>
          <w:sz w:val="22"/>
          <w:szCs w:val="22"/>
        </w:rPr>
        <w:t xml:space="preserve"> </w:t>
      </w:r>
      <w:r w:rsidRPr="000F2077">
        <w:rPr>
          <w:rFonts w:ascii="Arial" w:hAnsi="Arial" w:cs="Arial"/>
          <w:sz w:val="22"/>
          <w:szCs w:val="22"/>
        </w:rPr>
        <w:t>empleador,</w:t>
      </w:r>
      <w:r w:rsidRPr="000F2077">
        <w:rPr>
          <w:rFonts w:ascii="Arial" w:hAnsi="Arial" w:cs="Arial"/>
          <w:spacing w:val="-4"/>
          <w:sz w:val="22"/>
          <w:szCs w:val="22"/>
        </w:rPr>
        <w:t xml:space="preserve"> </w:t>
      </w:r>
      <w:r w:rsidRPr="000F2077">
        <w:rPr>
          <w:rFonts w:ascii="Arial" w:hAnsi="Arial" w:cs="Arial"/>
          <w:sz w:val="22"/>
          <w:szCs w:val="22"/>
        </w:rPr>
        <w:t>los (as)</w:t>
      </w:r>
      <w:r w:rsidRPr="000F2077">
        <w:rPr>
          <w:rFonts w:ascii="Arial" w:hAnsi="Arial" w:cs="Arial"/>
          <w:spacing w:val="-4"/>
          <w:sz w:val="22"/>
          <w:szCs w:val="22"/>
        </w:rPr>
        <w:t xml:space="preserve"> </w:t>
      </w:r>
      <w:r w:rsidRPr="000F2077">
        <w:rPr>
          <w:rFonts w:ascii="Arial" w:hAnsi="Arial" w:cs="Arial"/>
          <w:sz w:val="22"/>
          <w:szCs w:val="22"/>
        </w:rPr>
        <w:t>servidores</w:t>
      </w:r>
      <w:r w:rsidRPr="000F2077">
        <w:rPr>
          <w:rFonts w:ascii="Arial" w:hAnsi="Arial" w:cs="Arial"/>
          <w:spacing w:val="-5"/>
          <w:sz w:val="22"/>
          <w:szCs w:val="22"/>
        </w:rPr>
        <w:t xml:space="preserve"> </w:t>
      </w:r>
      <w:r w:rsidRPr="000F2077">
        <w:rPr>
          <w:rFonts w:ascii="Arial" w:hAnsi="Arial" w:cs="Arial"/>
          <w:sz w:val="22"/>
          <w:szCs w:val="22"/>
        </w:rPr>
        <w:t>(as)</w:t>
      </w:r>
      <w:r w:rsidRPr="000F2077">
        <w:rPr>
          <w:rFonts w:ascii="Arial" w:hAnsi="Arial" w:cs="Arial"/>
          <w:spacing w:val="-3"/>
          <w:sz w:val="22"/>
          <w:szCs w:val="22"/>
        </w:rPr>
        <w:t xml:space="preserve"> </w:t>
      </w:r>
      <w:r w:rsidRPr="000F2077">
        <w:rPr>
          <w:rFonts w:ascii="Arial" w:hAnsi="Arial" w:cs="Arial"/>
          <w:sz w:val="22"/>
          <w:szCs w:val="22"/>
        </w:rPr>
        <w:t>y</w:t>
      </w:r>
      <w:r w:rsidRPr="000F2077">
        <w:rPr>
          <w:rFonts w:ascii="Arial" w:hAnsi="Arial" w:cs="Arial"/>
          <w:spacing w:val="-3"/>
          <w:sz w:val="22"/>
          <w:szCs w:val="22"/>
        </w:rPr>
        <w:t xml:space="preserve"> </w:t>
      </w:r>
      <w:r w:rsidRPr="000F2077">
        <w:rPr>
          <w:rFonts w:ascii="Arial" w:hAnsi="Arial" w:cs="Arial"/>
          <w:sz w:val="22"/>
          <w:szCs w:val="22"/>
        </w:rPr>
        <w:t>contratistas,</w:t>
      </w:r>
      <w:r w:rsidRPr="000F2077">
        <w:rPr>
          <w:rFonts w:ascii="Arial" w:hAnsi="Arial" w:cs="Arial"/>
          <w:spacing w:val="-2"/>
          <w:sz w:val="22"/>
          <w:szCs w:val="22"/>
        </w:rPr>
        <w:t xml:space="preserve"> </w:t>
      </w:r>
      <w:r w:rsidRPr="000F2077">
        <w:rPr>
          <w:rFonts w:ascii="Arial" w:hAnsi="Arial" w:cs="Arial"/>
          <w:sz w:val="22"/>
          <w:szCs w:val="22"/>
        </w:rPr>
        <w:t>en</w:t>
      </w:r>
      <w:r w:rsidRPr="000F2077">
        <w:rPr>
          <w:rFonts w:ascii="Arial" w:hAnsi="Arial" w:cs="Arial"/>
          <w:spacing w:val="-4"/>
          <w:sz w:val="22"/>
          <w:szCs w:val="22"/>
        </w:rPr>
        <w:t xml:space="preserve"> </w:t>
      </w:r>
      <w:r w:rsidRPr="000F2077">
        <w:rPr>
          <w:rFonts w:ascii="Arial" w:hAnsi="Arial" w:cs="Arial"/>
          <w:sz w:val="22"/>
          <w:szCs w:val="22"/>
        </w:rPr>
        <w:t>la</w:t>
      </w:r>
      <w:r w:rsidRPr="000F2077">
        <w:rPr>
          <w:rFonts w:ascii="Arial" w:hAnsi="Arial" w:cs="Arial"/>
          <w:spacing w:val="-4"/>
          <w:sz w:val="22"/>
          <w:szCs w:val="22"/>
        </w:rPr>
        <w:t xml:space="preserve"> </w:t>
      </w:r>
      <w:r w:rsidRPr="000F2077">
        <w:rPr>
          <w:rFonts w:ascii="Arial" w:hAnsi="Arial" w:cs="Arial"/>
          <w:sz w:val="22"/>
          <w:szCs w:val="22"/>
        </w:rPr>
        <w:t>aplicación</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5"/>
          <w:sz w:val="22"/>
          <w:szCs w:val="22"/>
        </w:rPr>
        <w:t xml:space="preserve"> </w:t>
      </w:r>
      <w:r w:rsidRPr="000F2077">
        <w:rPr>
          <w:rFonts w:ascii="Arial" w:hAnsi="Arial" w:cs="Arial"/>
          <w:sz w:val="22"/>
          <w:szCs w:val="22"/>
        </w:rPr>
        <w:t>las</w:t>
      </w:r>
      <w:r w:rsidRPr="000F2077">
        <w:rPr>
          <w:rFonts w:ascii="Arial" w:hAnsi="Arial" w:cs="Arial"/>
          <w:spacing w:val="-2"/>
          <w:sz w:val="22"/>
          <w:szCs w:val="22"/>
        </w:rPr>
        <w:t xml:space="preserve"> </w:t>
      </w:r>
      <w:r w:rsidRPr="000F2077">
        <w:rPr>
          <w:rFonts w:ascii="Arial" w:hAnsi="Arial" w:cs="Arial"/>
          <w:sz w:val="22"/>
          <w:szCs w:val="22"/>
        </w:rPr>
        <w:t>medidas</w:t>
      </w:r>
      <w:r w:rsidRPr="000F2077">
        <w:rPr>
          <w:rFonts w:ascii="Arial" w:hAnsi="Arial" w:cs="Arial"/>
          <w:spacing w:val="-5"/>
          <w:sz w:val="22"/>
          <w:szCs w:val="22"/>
        </w:rPr>
        <w:t xml:space="preserve"> </w:t>
      </w:r>
      <w:r w:rsidRPr="000F2077">
        <w:rPr>
          <w:rFonts w:ascii="Arial" w:hAnsi="Arial" w:cs="Arial"/>
          <w:sz w:val="22"/>
          <w:szCs w:val="22"/>
        </w:rPr>
        <w:t>de</w:t>
      </w:r>
      <w:r w:rsidRPr="000F2077">
        <w:rPr>
          <w:rFonts w:ascii="Arial" w:hAnsi="Arial" w:cs="Arial"/>
          <w:spacing w:val="-43"/>
          <w:sz w:val="22"/>
          <w:szCs w:val="22"/>
        </w:rPr>
        <w:t xml:space="preserve"> </w:t>
      </w:r>
      <w:r w:rsidRPr="000F2077">
        <w:rPr>
          <w:rFonts w:ascii="Arial" w:hAnsi="Arial" w:cs="Arial"/>
          <w:sz w:val="22"/>
          <w:szCs w:val="22"/>
        </w:rPr>
        <w:t>Gestión de Seguridad y Salud en el Trabajo (SST) a través del mejoramiento continuo de las condiciones y el</w:t>
      </w:r>
      <w:r w:rsidRPr="000F2077">
        <w:rPr>
          <w:rFonts w:ascii="Arial" w:hAnsi="Arial" w:cs="Arial"/>
          <w:spacing w:val="1"/>
          <w:sz w:val="22"/>
          <w:szCs w:val="22"/>
        </w:rPr>
        <w:t xml:space="preserve"> </w:t>
      </w:r>
      <w:r w:rsidRPr="000F2077">
        <w:rPr>
          <w:rFonts w:ascii="Arial" w:hAnsi="Arial" w:cs="Arial"/>
          <w:sz w:val="22"/>
          <w:szCs w:val="22"/>
        </w:rPr>
        <w:t>medio ambiente laboral, mediante la identificación, valoración y control eficaz de los peligros y riesgos en el</w:t>
      </w:r>
      <w:r w:rsidRPr="000F2077">
        <w:rPr>
          <w:rFonts w:ascii="Arial" w:hAnsi="Arial" w:cs="Arial"/>
          <w:spacing w:val="1"/>
          <w:sz w:val="22"/>
          <w:szCs w:val="22"/>
        </w:rPr>
        <w:t xml:space="preserve"> </w:t>
      </w:r>
      <w:r w:rsidRPr="000F2077">
        <w:rPr>
          <w:rFonts w:ascii="Arial" w:hAnsi="Arial" w:cs="Arial"/>
          <w:sz w:val="22"/>
          <w:szCs w:val="22"/>
        </w:rPr>
        <w:t>lugar de trabajo y el involucramiento de los servidores (as) para un trabajo en equipo en pro de la seguridad</w:t>
      </w:r>
      <w:r w:rsidRPr="000F2077">
        <w:rPr>
          <w:rFonts w:ascii="Arial" w:hAnsi="Arial" w:cs="Arial"/>
          <w:spacing w:val="1"/>
          <w:sz w:val="22"/>
          <w:szCs w:val="22"/>
        </w:rPr>
        <w:t xml:space="preserve"> </w:t>
      </w:r>
      <w:r w:rsidRPr="000F2077">
        <w:rPr>
          <w:rFonts w:ascii="Arial" w:hAnsi="Arial" w:cs="Arial"/>
          <w:sz w:val="22"/>
          <w:szCs w:val="22"/>
        </w:rPr>
        <w:t>y</w:t>
      </w:r>
      <w:r w:rsidRPr="000F2077">
        <w:rPr>
          <w:rFonts w:ascii="Arial" w:hAnsi="Arial" w:cs="Arial"/>
          <w:spacing w:val="-1"/>
          <w:sz w:val="22"/>
          <w:szCs w:val="22"/>
        </w:rPr>
        <w:t xml:space="preserve"> </w:t>
      </w:r>
      <w:r w:rsidRPr="000F2077">
        <w:rPr>
          <w:rFonts w:ascii="Arial" w:hAnsi="Arial" w:cs="Arial"/>
          <w:sz w:val="22"/>
          <w:szCs w:val="22"/>
        </w:rPr>
        <w:t>la salud de</w:t>
      </w:r>
      <w:r w:rsidRPr="000F2077">
        <w:rPr>
          <w:rFonts w:ascii="Arial" w:hAnsi="Arial" w:cs="Arial"/>
          <w:spacing w:val="-2"/>
          <w:sz w:val="22"/>
          <w:szCs w:val="22"/>
        </w:rPr>
        <w:t xml:space="preserve"> </w:t>
      </w:r>
      <w:r w:rsidRPr="000F2077">
        <w:rPr>
          <w:rFonts w:ascii="Arial" w:hAnsi="Arial" w:cs="Arial"/>
          <w:sz w:val="22"/>
          <w:szCs w:val="22"/>
        </w:rPr>
        <w:t>todos</w:t>
      </w:r>
      <w:r w:rsidRPr="000F2077">
        <w:rPr>
          <w:rFonts w:ascii="Arial" w:hAnsi="Arial" w:cs="Arial"/>
          <w:spacing w:val="-2"/>
          <w:sz w:val="22"/>
          <w:szCs w:val="22"/>
        </w:rPr>
        <w:t xml:space="preserve"> </w:t>
      </w:r>
      <w:r w:rsidRPr="000F2077">
        <w:rPr>
          <w:rFonts w:ascii="Arial" w:hAnsi="Arial" w:cs="Arial"/>
          <w:sz w:val="22"/>
          <w:szCs w:val="22"/>
        </w:rPr>
        <w:t>los</w:t>
      </w:r>
      <w:r w:rsidRPr="000F2077">
        <w:rPr>
          <w:rFonts w:ascii="Arial" w:hAnsi="Arial" w:cs="Arial"/>
          <w:spacing w:val="-2"/>
          <w:sz w:val="22"/>
          <w:szCs w:val="22"/>
        </w:rPr>
        <w:t xml:space="preserve"> </w:t>
      </w:r>
      <w:r w:rsidRPr="000F2077">
        <w:rPr>
          <w:rFonts w:ascii="Arial" w:hAnsi="Arial" w:cs="Arial"/>
          <w:sz w:val="22"/>
          <w:szCs w:val="22"/>
        </w:rPr>
        <w:t>que</w:t>
      </w:r>
      <w:r w:rsidRPr="000F2077">
        <w:rPr>
          <w:rFonts w:ascii="Arial" w:hAnsi="Arial" w:cs="Arial"/>
          <w:spacing w:val="-1"/>
          <w:sz w:val="22"/>
          <w:szCs w:val="22"/>
        </w:rPr>
        <w:t xml:space="preserve"> </w:t>
      </w:r>
      <w:r w:rsidRPr="000F2077">
        <w:rPr>
          <w:rFonts w:ascii="Arial" w:hAnsi="Arial" w:cs="Arial"/>
          <w:sz w:val="22"/>
          <w:szCs w:val="22"/>
        </w:rPr>
        <w:t>participan en la cadena</w:t>
      </w:r>
      <w:r w:rsidRPr="000F2077">
        <w:rPr>
          <w:rFonts w:ascii="Arial" w:hAnsi="Arial" w:cs="Arial"/>
          <w:spacing w:val="-1"/>
          <w:sz w:val="22"/>
          <w:szCs w:val="22"/>
        </w:rPr>
        <w:t xml:space="preserve"> </w:t>
      </w:r>
      <w:r w:rsidRPr="000F2077">
        <w:rPr>
          <w:rFonts w:ascii="Arial" w:hAnsi="Arial" w:cs="Arial"/>
          <w:sz w:val="22"/>
          <w:szCs w:val="22"/>
        </w:rPr>
        <w:t>de</w:t>
      </w:r>
      <w:r w:rsidRPr="000F2077">
        <w:rPr>
          <w:rFonts w:ascii="Arial" w:hAnsi="Arial" w:cs="Arial"/>
          <w:spacing w:val="-1"/>
          <w:sz w:val="22"/>
          <w:szCs w:val="22"/>
        </w:rPr>
        <w:t xml:space="preserve"> </w:t>
      </w:r>
      <w:r w:rsidRPr="000F2077">
        <w:rPr>
          <w:rFonts w:ascii="Arial" w:hAnsi="Arial" w:cs="Arial"/>
          <w:sz w:val="22"/>
          <w:szCs w:val="22"/>
        </w:rPr>
        <w:t>valor de</w:t>
      </w:r>
      <w:r w:rsidRPr="000F2077">
        <w:rPr>
          <w:rFonts w:ascii="Arial" w:hAnsi="Arial" w:cs="Arial"/>
          <w:spacing w:val="-1"/>
          <w:sz w:val="22"/>
          <w:szCs w:val="22"/>
        </w:rPr>
        <w:t xml:space="preserve"> </w:t>
      </w:r>
      <w:r w:rsidRPr="000F2077">
        <w:rPr>
          <w:rFonts w:ascii="Arial" w:hAnsi="Arial" w:cs="Arial"/>
          <w:sz w:val="22"/>
          <w:szCs w:val="22"/>
        </w:rPr>
        <w:t>una</w:t>
      </w:r>
      <w:r w:rsidRPr="000F2077">
        <w:rPr>
          <w:rFonts w:ascii="Arial" w:hAnsi="Arial" w:cs="Arial"/>
          <w:spacing w:val="-1"/>
          <w:sz w:val="22"/>
          <w:szCs w:val="22"/>
        </w:rPr>
        <w:t xml:space="preserve"> </w:t>
      </w:r>
      <w:r w:rsidRPr="000F2077">
        <w:rPr>
          <w:rFonts w:ascii="Arial" w:hAnsi="Arial" w:cs="Arial"/>
          <w:sz w:val="22"/>
          <w:szCs w:val="22"/>
        </w:rPr>
        <w:t>entidad.</w:t>
      </w:r>
    </w:p>
    <w:p w14:paraId="591A0ABD" w14:textId="77777777" w:rsidR="00044421" w:rsidRPr="000F2077" w:rsidRDefault="00044421" w:rsidP="00044421">
      <w:pPr>
        <w:pStyle w:val="TDC5"/>
        <w:ind w:left="0"/>
        <w:jc w:val="both"/>
        <w:rPr>
          <w:rFonts w:ascii="Arial" w:hAnsi="Arial" w:cs="Arial"/>
          <w:sz w:val="22"/>
          <w:szCs w:val="22"/>
        </w:rPr>
      </w:pPr>
    </w:p>
    <w:p w14:paraId="571AC907"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Para su efecto el FONDO DE PRESTACIONES ECONOMICAS, CESANTIAS Y PENSIONES - FONCEP, aborda la prevención de las lesiones y enfermedades laborales, la protección y promoción de la salud de los (as) servidores (as) y contratistas, a través de la implementación de un método lógico y por etapas cuyos principios se basan en el ciclo PHVA (Planificar, Hacer, Verificar y Actuar) y que incluye la política, organización, planificación, aplicación, evaluación, auditoría y acciones de mejora.</w:t>
      </w:r>
    </w:p>
    <w:p w14:paraId="399EFF9D" w14:textId="77777777" w:rsidR="00044421" w:rsidRPr="000F2077" w:rsidRDefault="00044421" w:rsidP="00044421">
      <w:pPr>
        <w:pStyle w:val="TDC5"/>
        <w:ind w:left="0"/>
        <w:jc w:val="both"/>
        <w:rPr>
          <w:rFonts w:ascii="Arial" w:hAnsi="Arial" w:cs="Arial"/>
          <w:sz w:val="22"/>
          <w:szCs w:val="22"/>
        </w:rPr>
      </w:pPr>
    </w:p>
    <w:p w14:paraId="23C0FD5C"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 desarrollo articulado de estos elementos permitirá cumplir con los propósitos del SG-SST.</w:t>
      </w:r>
    </w:p>
    <w:p w14:paraId="3DC4654C"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 SG-SST, se caracteriza por su adaptabilidad al tamaño y características del FONDO DE PRESTACIONES ECONOMICAS, CESANTIAS Y PENSIONES - FONCEP y se centra en la identificación y control de los peligros y riesgos asociados con su actividad.</w:t>
      </w:r>
    </w:p>
    <w:p w14:paraId="326EFB43" w14:textId="77777777" w:rsidR="00044421" w:rsidRPr="000F2077" w:rsidRDefault="00044421" w:rsidP="00044421">
      <w:pPr>
        <w:pStyle w:val="TDC5"/>
        <w:ind w:left="0"/>
        <w:jc w:val="both"/>
        <w:rPr>
          <w:rFonts w:ascii="Arial" w:hAnsi="Arial" w:cs="Arial"/>
          <w:sz w:val="22"/>
          <w:szCs w:val="22"/>
        </w:rPr>
      </w:pPr>
    </w:p>
    <w:p w14:paraId="66AA0D55"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 esquema del sistema de gestión se describe en las siguientes etapas:</w:t>
      </w:r>
    </w:p>
    <w:p w14:paraId="24CE6779" w14:textId="77777777" w:rsidR="00044421" w:rsidRPr="000F2077" w:rsidRDefault="00044421" w:rsidP="00044421">
      <w:pPr>
        <w:pStyle w:val="TDC5"/>
        <w:ind w:left="0"/>
        <w:jc w:val="both"/>
        <w:rPr>
          <w:rFonts w:ascii="Arial" w:hAnsi="Arial" w:cs="Arial"/>
          <w:sz w:val="22"/>
          <w:szCs w:val="22"/>
        </w:rPr>
      </w:pPr>
    </w:p>
    <w:p w14:paraId="1D644E86" w14:textId="77777777" w:rsidR="00044421" w:rsidRPr="000F2077" w:rsidRDefault="00044421" w:rsidP="007F6298">
      <w:pPr>
        <w:pStyle w:val="TDC5"/>
        <w:widowControl w:val="0"/>
        <w:numPr>
          <w:ilvl w:val="0"/>
          <w:numId w:val="38"/>
        </w:numPr>
        <w:autoSpaceDE w:val="0"/>
        <w:autoSpaceDN w:val="0"/>
        <w:spacing w:line="240" w:lineRule="auto"/>
        <w:jc w:val="both"/>
        <w:rPr>
          <w:rFonts w:ascii="Arial" w:hAnsi="Arial" w:cs="Arial"/>
          <w:sz w:val="22"/>
          <w:szCs w:val="22"/>
        </w:rPr>
      </w:pPr>
      <w:r w:rsidRPr="000F2077">
        <w:rPr>
          <w:rFonts w:ascii="Arial" w:hAnsi="Arial" w:cs="Arial"/>
          <w:sz w:val="22"/>
          <w:szCs w:val="22"/>
        </w:rPr>
        <w:t>Política</w:t>
      </w:r>
    </w:p>
    <w:p w14:paraId="2C251BAF" w14:textId="77777777" w:rsidR="00044421" w:rsidRPr="000F2077" w:rsidRDefault="00044421" w:rsidP="007F6298">
      <w:pPr>
        <w:pStyle w:val="TDC5"/>
        <w:widowControl w:val="0"/>
        <w:numPr>
          <w:ilvl w:val="0"/>
          <w:numId w:val="38"/>
        </w:numPr>
        <w:autoSpaceDE w:val="0"/>
        <w:autoSpaceDN w:val="0"/>
        <w:spacing w:line="240" w:lineRule="auto"/>
        <w:jc w:val="both"/>
        <w:rPr>
          <w:rFonts w:ascii="Arial" w:hAnsi="Arial" w:cs="Arial"/>
          <w:sz w:val="22"/>
          <w:szCs w:val="22"/>
        </w:rPr>
      </w:pPr>
      <w:r w:rsidRPr="000F2077">
        <w:rPr>
          <w:rFonts w:ascii="Arial" w:hAnsi="Arial" w:cs="Arial"/>
          <w:sz w:val="22"/>
          <w:szCs w:val="22"/>
        </w:rPr>
        <w:t>Organización</w:t>
      </w:r>
    </w:p>
    <w:p w14:paraId="26A3DA79" w14:textId="77777777" w:rsidR="00044421" w:rsidRPr="000F2077" w:rsidRDefault="00044421" w:rsidP="007F6298">
      <w:pPr>
        <w:pStyle w:val="TDC5"/>
        <w:widowControl w:val="0"/>
        <w:numPr>
          <w:ilvl w:val="0"/>
          <w:numId w:val="38"/>
        </w:numPr>
        <w:autoSpaceDE w:val="0"/>
        <w:autoSpaceDN w:val="0"/>
        <w:spacing w:line="240" w:lineRule="auto"/>
        <w:jc w:val="both"/>
        <w:rPr>
          <w:rFonts w:ascii="Arial" w:hAnsi="Arial" w:cs="Arial"/>
          <w:sz w:val="22"/>
          <w:szCs w:val="22"/>
        </w:rPr>
      </w:pPr>
      <w:r w:rsidRPr="000F2077">
        <w:rPr>
          <w:rFonts w:ascii="Arial" w:hAnsi="Arial" w:cs="Arial"/>
          <w:sz w:val="22"/>
          <w:szCs w:val="22"/>
        </w:rPr>
        <w:t>Planificación</w:t>
      </w:r>
    </w:p>
    <w:p w14:paraId="77011BE3" w14:textId="77777777" w:rsidR="00044421" w:rsidRPr="000F2077" w:rsidRDefault="00044421" w:rsidP="007F6298">
      <w:pPr>
        <w:pStyle w:val="TDC5"/>
        <w:widowControl w:val="0"/>
        <w:numPr>
          <w:ilvl w:val="0"/>
          <w:numId w:val="38"/>
        </w:numPr>
        <w:autoSpaceDE w:val="0"/>
        <w:autoSpaceDN w:val="0"/>
        <w:spacing w:line="240" w:lineRule="auto"/>
        <w:jc w:val="both"/>
        <w:rPr>
          <w:rFonts w:ascii="Arial" w:hAnsi="Arial" w:cs="Arial"/>
          <w:sz w:val="22"/>
          <w:szCs w:val="22"/>
        </w:rPr>
      </w:pPr>
      <w:r w:rsidRPr="000F2077">
        <w:rPr>
          <w:rFonts w:ascii="Arial" w:hAnsi="Arial" w:cs="Arial"/>
          <w:sz w:val="22"/>
          <w:szCs w:val="22"/>
        </w:rPr>
        <w:t>Aplicación</w:t>
      </w:r>
    </w:p>
    <w:p w14:paraId="0097BBB2" w14:textId="77777777" w:rsidR="00044421" w:rsidRPr="000F2077" w:rsidRDefault="00044421" w:rsidP="007F6298">
      <w:pPr>
        <w:pStyle w:val="TDC5"/>
        <w:widowControl w:val="0"/>
        <w:numPr>
          <w:ilvl w:val="0"/>
          <w:numId w:val="38"/>
        </w:numPr>
        <w:autoSpaceDE w:val="0"/>
        <w:autoSpaceDN w:val="0"/>
        <w:spacing w:line="240" w:lineRule="auto"/>
        <w:jc w:val="both"/>
        <w:rPr>
          <w:rFonts w:ascii="Arial" w:hAnsi="Arial" w:cs="Arial"/>
          <w:sz w:val="22"/>
          <w:szCs w:val="22"/>
        </w:rPr>
      </w:pPr>
      <w:r w:rsidRPr="000F2077">
        <w:rPr>
          <w:rFonts w:ascii="Arial" w:hAnsi="Arial" w:cs="Arial"/>
          <w:sz w:val="22"/>
          <w:szCs w:val="22"/>
        </w:rPr>
        <w:t>Evaluación</w:t>
      </w:r>
    </w:p>
    <w:p w14:paraId="58084240" w14:textId="77777777" w:rsidR="00044421" w:rsidRPr="000F2077" w:rsidRDefault="00044421" w:rsidP="007F6298">
      <w:pPr>
        <w:pStyle w:val="TDC5"/>
        <w:widowControl w:val="0"/>
        <w:numPr>
          <w:ilvl w:val="0"/>
          <w:numId w:val="38"/>
        </w:numPr>
        <w:autoSpaceDE w:val="0"/>
        <w:autoSpaceDN w:val="0"/>
        <w:spacing w:line="240" w:lineRule="auto"/>
        <w:jc w:val="both"/>
        <w:rPr>
          <w:rFonts w:ascii="Arial" w:hAnsi="Arial" w:cs="Arial"/>
          <w:sz w:val="22"/>
          <w:szCs w:val="22"/>
        </w:rPr>
      </w:pPr>
      <w:r w:rsidRPr="000F2077">
        <w:rPr>
          <w:rFonts w:ascii="Arial" w:hAnsi="Arial" w:cs="Arial"/>
          <w:sz w:val="22"/>
          <w:szCs w:val="22"/>
        </w:rPr>
        <w:t>Auditoría</w:t>
      </w:r>
    </w:p>
    <w:p w14:paraId="4FE27FFF" w14:textId="77777777" w:rsidR="00044421" w:rsidRPr="000F2077" w:rsidRDefault="00044421" w:rsidP="007F6298">
      <w:pPr>
        <w:pStyle w:val="TDC5"/>
        <w:widowControl w:val="0"/>
        <w:numPr>
          <w:ilvl w:val="0"/>
          <w:numId w:val="38"/>
        </w:numPr>
        <w:autoSpaceDE w:val="0"/>
        <w:autoSpaceDN w:val="0"/>
        <w:spacing w:line="240" w:lineRule="auto"/>
        <w:jc w:val="both"/>
        <w:rPr>
          <w:rFonts w:ascii="Arial" w:hAnsi="Arial" w:cs="Arial"/>
          <w:sz w:val="22"/>
          <w:szCs w:val="22"/>
        </w:rPr>
      </w:pPr>
      <w:r w:rsidRPr="000F2077">
        <w:rPr>
          <w:rFonts w:ascii="Arial" w:hAnsi="Arial" w:cs="Arial"/>
          <w:sz w:val="22"/>
          <w:szCs w:val="22"/>
        </w:rPr>
        <w:t>Mejoramiento</w:t>
      </w:r>
    </w:p>
    <w:p w14:paraId="3F552A69" w14:textId="77777777" w:rsidR="00044421" w:rsidRPr="000F2077" w:rsidRDefault="00044421" w:rsidP="00044421">
      <w:pPr>
        <w:pStyle w:val="TDC5"/>
        <w:ind w:left="0"/>
        <w:jc w:val="both"/>
        <w:rPr>
          <w:rFonts w:ascii="Arial" w:hAnsi="Arial" w:cs="Arial"/>
          <w:sz w:val="22"/>
          <w:szCs w:val="22"/>
        </w:rPr>
      </w:pPr>
    </w:p>
    <w:p w14:paraId="4148D0A4"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Bajo una línea de equidad, las actividades, programas y acciones objeto del presente plan son accesibles para todos los (las) colaboradores (as) sin distinción de su grupo Étnico y procedencia territorial. Con su participación y vinculación, se fortalece la comprensión y desarrollo de políticas que validan y exaltan la diversidad de nuestro País y enriquecen los diálogos para lograr pertenencia.</w:t>
      </w:r>
    </w:p>
    <w:p w14:paraId="2178FCE5" w14:textId="77777777" w:rsidR="00044421" w:rsidRPr="000F2077" w:rsidRDefault="00044421" w:rsidP="00044421">
      <w:pPr>
        <w:pStyle w:val="TDC5"/>
        <w:ind w:left="0"/>
        <w:jc w:val="both"/>
        <w:rPr>
          <w:rFonts w:ascii="Arial" w:hAnsi="Arial" w:cs="Arial"/>
          <w:sz w:val="22"/>
          <w:szCs w:val="22"/>
        </w:rPr>
      </w:pPr>
    </w:p>
    <w:p w14:paraId="398AA473"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lastRenderedPageBreak/>
        <w:t>Por otra parte, todas las actividades son vinculantes para las colaboradoras y los colaboradores, sin considerar su género, orientación sexual, política, religiosa o filosófica, de manera que se promueva de manera permanente un excelente ambiente de convivencia laboral, fomentando relaciones sociales positivas entre todos los colaboradores de la Entidad y respaldando la dignidad, la integridad, la igualdad y la participación de las personas en el trabajo.</w:t>
      </w:r>
    </w:p>
    <w:p w14:paraId="1935DF23" w14:textId="77777777" w:rsidR="000F2077" w:rsidRPr="000F2077" w:rsidRDefault="000F2077" w:rsidP="000F2077">
      <w:pPr>
        <w:pStyle w:val="Default"/>
      </w:pPr>
      <w:bookmarkStart w:id="217" w:name="_bookmark1"/>
      <w:bookmarkStart w:id="218" w:name="_Toc215848013"/>
      <w:bookmarkEnd w:id="217"/>
    </w:p>
    <w:p w14:paraId="3A2341B9" w14:textId="03E5929A" w:rsidR="00044421" w:rsidRPr="000F2077" w:rsidRDefault="00044421" w:rsidP="000F2077">
      <w:pPr>
        <w:pStyle w:val="Default"/>
        <w:rPr>
          <w:b/>
          <w:bCs/>
          <w:sz w:val="22"/>
          <w:szCs w:val="22"/>
        </w:rPr>
      </w:pPr>
      <w:r w:rsidRPr="000F2077">
        <w:rPr>
          <w:b/>
          <w:bCs/>
          <w:sz w:val="22"/>
          <w:szCs w:val="22"/>
        </w:rPr>
        <w:t>OBJETIVO</w:t>
      </w:r>
      <w:bookmarkEnd w:id="218"/>
    </w:p>
    <w:p w14:paraId="759D2421" w14:textId="77777777" w:rsidR="00044421" w:rsidRPr="000F2077" w:rsidRDefault="00044421" w:rsidP="00044421">
      <w:pPr>
        <w:pStyle w:val="TDC5"/>
        <w:ind w:left="0"/>
        <w:rPr>
          <w:rFonts w:ascii="Arial" w:hAnsi="Arial" w:cs="Arial"/>
          <w:b/>
          <w:sz w:val="22"/>
          <w:szCs w:val="22"/>
        </w:rPr>
      </w:pPr>
    </w:p>
    <w:p w14:paraId="28800299"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Dar a conocer las actividades y estrategias, generales del Sistema de Gestión de Seguridad y Salud en el Trabajo de la FONDO DE PRESTACIONES ECONOMICAS, CESANTIAS Y PENSIONES - FONCEP a desarrollarse en la vigencia 2026, con base en los resultados de la autoevaluación de Estándares Mínimos R-0312-2019 y el análisis de la gestión de la vigencia 2025, teniendo en cuenta las necesidades de la entidad, los riesgos inherentes, de tal forma dar cumplimiento al marco normativo y legal.</w:t>
      </w:r>
    </w:p>
    <w:p w14:paraId="51F05DC1" w14:textId="77777777" w:rsidR="00044421" w:rsidRPr="000F2077" w:rsidRDefault="00044421" w:rsidP="000F2077">
      <w:pPr>
        <w:pStyle w:val="Default"/>
        <w:rPr>
          <w:b/>
          <w:bCs/>
          <w:sz w:val="22"/>
          <w:szCs w:val="22"/>
        </w:rPr>
      </w:pPr>
    </w:p>
    <w:p w14:paraId="0D499B78" w14:textId="77777777" w:rsidR="00044421" w:rsidRPr="000F2077" w:rsidRDefault="00044421" w:rsidP="000F2077">
      <w:pPr>
        <w:pStyle w:val="Default"/>
        <w:rPr>
          <w:b/>
          <w:bCs/>
          <w:sz w:val="22"/>
          <w:szCs w:val="22"/>
        </w:rPr>
      </w:pPr>
      <w:bookmarkStart w:id="219" w:name="_bookmark2"/>
      <w:bookmarkStart w:id="220" w:name="_Toc215848014"/>
      <w:bookmarkEnd w:id="219"/>
      <w:r w:rsidRPr="000F2077">
        <w:rPr>
          <w:b/>
          <w:bCs/>
          <w:spacing w:val="-2"/>
          <w:sz w:val="22"/>
          <w:szCs w:val="22"/>
        </w:rPr>
        <w:t>ALCANCE</w:t>
      </w:r>
      <w:bookmarkEnd w:id="220"/>
    </w:p>
    <w:p w14:paraId="5BDE02B7" w14:textId="77777777" w:rsidR="00044421" w:rsidRPr="000F2077" w:rsidRDefault="00044421" w:rsidP="00044421">
      <w:pPr>
        <w:pStyle w:val="TDC5"/>
        <w:ind w:left="0"/>
        <w:rPr>
          <w:rFonts w:ascii="Arial" w:hAnsi="Arial" w:cs="Arial"/>
          <w:b/>
          <w:sz w:val="22"/>
          <w:szCs w:val="22"/>
        </w:rPr>
      </w:pPr>
    </w:p>
    <w:p w14:paraId="6F1B0231"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 Sistema de Gestión de Seguridad y Salud en el Trabajo es de aplicación para todos(as)</w:t>
      </w:r>
      <w:r w:rsidRPr="000F2077">
        <w:rPr>
          <w:rFonts w:ascii="Arial" w:hAnsi="Arial" w:cs="Arial"/>
          <w:spacing w:val="-5"/>
          <w:sz w:val="22"/>
          <w:szCs w:val="22"/>
        </w:rPr>
        <w:t xml:space="preserve"> </w:t>
      </w:r>
      <w:r w:rsidRPr="000F2077">
        <w:rPr>
          <w:rFonts w:ascii="Arial" w:hAnsi="Arial" w:cs="Arial"/>
          <w:sz w:val="22"/>
          <w:szCs w:val="22"/>
        </w:rPr>
        <w:t>los</w:t>
      </w:r>
      <w:r w:rsidRPr="000F2077">
        <w:rPr>
          <w:rFonts w:ascii="Arial" w:hAnsi="Arial" w:cs="Arial"/>
          <w:spacing w:val="-4"/>
          <w:sz w:val="22"/>
          <w:szCs w:val="22"/>
        </w:rPr>
        <w:t xml:space="preserve"> </w:t>
      </w:r>
      <w:r w:rsidRPr="000F2077">
        <w:rPr>
          <w:rFonts w:ascii="Arial" w:hAnsi="Arial" w:cs="Arial"/>
          <w:sz w:val="22"/>
          <w:szCs w:val="22"/>
        </w:rPr>
        <w:t>servidores(as)</w:t>
      </w:r>
      <w:r w:rsidRPr="000F2077">
        <w:rPr>
          <w:rFonts w:ascii="Arial" w:hAnsi="Arial" w:cs="Arial"/>
          <w:spacing w:val="-5"/>
          <w:sz w:val="22"/>
          <w:szCs w:val="22"/>
        </w:rPr>
        <w:t xml:space="preserve"> </w:t>
      </w:r>
      <w:r w:rsidRPr="000F2077">
        <w:rPr>
          <w:rFonts w:ascii="Arial" w:hAnsi="Arial" w:cs="Arial"/>
          <w:sz w:val="22"/>
          <w:szCs w:val="22"/>
        </w:rPr>
        <w:t>de</w:t>
      </w:r>
      <w:r w:rsidRPr="000F2077">
        <w:rPr>
          <w:rFonts w:ascii="Arial" w:hAnsi="Arial" w:cs="Arial"/>
          <w:spacing w:val="-4"/>
          <w:sz w:val="22"/>
          <w:szCs w:val="22"/>
        </w:rPr>
        <w:t xml:space="preserve"> </w:t>
      </w:r>
      <w:r w:rsidRPr="000F2077">
        <w:rPr>
          <w:rFonts w:ascii="Arial" w:hAnsi="Arial" w:cs="Arial"/>
          <w:sz w:val="22"/>
          <w:szCs w:val="22"/>
        </w:rPr>
        <w:t>la</w:t>
      </w:r>
      <w:r w:rsidRPr="000F2077">
        <w:rPr>
          <w:rFonts w:ascii="Arial" w:hAnsi="Arial" w:cs="Arial"/>
          <w:spacing w:val="-4"/>
          <w:sz w:val="22"/>
          <w:szCs w:val="22"/>
        </w:rPr>
        <w:t xml:space="preserve"> </w:t>
      </w:r>
      <w:r w:rsidRPr="000F2077">
        <w:rPr>
          <w:rFonts w:ascii="Arial" w:hAnsi="Arial" w:cs="Arial"/>
          <w:sz w:val="22"/>
          <w:szCs w:val="22"/>
        </w:rPr>
        <w:t>FONDO DE PRESTACIONES ECONOMICAS, CESANTIAS Y PENSIONES - FONCEP,</w:t>
      </w:r>
      <w:r w:rsidRPr="000F2077">
        <w:rPr>
          <w:rFonts w:ascii="Arial" w:hAnsi="Arial" w:cs="Arial"/>
          <w:spacing w:val="-4"/>
          <w:sz w:val="22"/>
          <w:szCs w:val="22"/>
        </w:rPr>
        <w:t xml:space="preserve"> </w:t>
      </w:r>
      <w:r w:rsidRPr="000F2077">
        <w:rPr>
          <w:rFonts w:ascii="Arial" w:hAnsi="Arial" w:cs="Arial"/>
          <w:sz w:val="22"/>
          <w:szCs w:val="22"/>
        </w:rPr>
        <w:t>independiente</w:t>
      </w:r>
      <w:r w:rsidRPr="000F2077">
        <w:rPr>
          <w:rFonts w:ascii="Arial" w:hAnsi="Arial" w:cs="Arial"/>
          <w:spacing w:val="-6"/>
          <w:sz w:val="22"/>
          <w:szCs w:val="22"/>
        </w:rPr>
        <w:t xml:space="preserve"> </w:t>
      </w:r>
      <w:r w:rsidRPr="000F2077">
        <w:rPr>
          <w:rFonts w:ascii="Arial" w:hAnsi="Arial" w:cs="Arial"/>
          <w:sz w:val="22"/>
          <w:szCs w:val="22"/>
        </w:rPr>
        <w:t>de</w:t>
      </w:r>
      <w:r w:rsidRPr="000F2077">
        <w:rPr>
          <w:rFonts w:ascii="Arial" w:hAnsi="Arial" w:cs="Arial"/>
          <w:spacing w:val="-4"/>
          <w:sz w:val="22"/>
          <w:szCs w:val="22"/>
        </w:rPr>
        <w:t xml:space="preserve"> </w:t>
      </w:r>
      <w:r w:rsidRPr="000F2077">
        <w:rPr>
          <w:rFonts w:ascii="Arial" w:hAnsi="Arial" w:cs="Arial"/>
          <w:sz w:val="22"/>
          <w:szCs w:val="22"/>
        </w:rPr>
        <w:t>su forma de contratación o vinculación, incluyendo los contratistas, subcontratistas y todas las partes interesadas que estén involucradas en el desarrollo de las actividades propias de la Entidad y teniendo como referencia al Decreto 1072 de 2015, Título IV, Capítulo VI, Resolución 0312 del 2019 y demás normatividad aplicable.</w:t>
      </w:r>
    </w:p>
    <w:p w14:paraId="7A2FF839" w14:textId="77777777" w:rsidR="00044421" w:rsidRPr="000F2077" w:rsidRDefault="00044421" w:rsidP="00044421">
      <w:pPr>
        <w:pStyle w:val="TDC5"/>
        <w:ind w:left="0"/>
        <w:rPr>
          <w:rFonts w:ascii="Arial" w:hAnsi="Arial" w:cs="Arial"/>
          <w:sz w:val="22"/>
          <w:szCs w:val="22"/>
        </w:rPr>
      </w:pPr>
    </w:p>
    <w:p w14:paraId="1D52AE9A"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w:t>
      </w:r>
      <w:r w:rsidRPr="000F2077">
        <w:rPr>
          <w:rFonts w:ascii="Arial" w:hAnsi="Arial" w:cs="Arial"/>
          <w:spacing w:val="-14"/>
          <w:sz w:val="22"/>
          <w:szCs w:val="22"/>
        </w:rPr>
        <w:t xml:space="preserve"> </w:t>
      </w:r>
      <w:r w:rsidRPr="000F2077">
        <w:rPr>
          <w:rFonts w:ascii="Arial" w:hAnsi="Arial" w:cs="Arial"/>
          <w:sz w:val="22"/>
          <w:szCs w:val="22"/>
        </w:rPr>
        <w:t>Sistema</w:t>
      </w:r>
      <w:r w:rsidRPr="000F2077">
        <w:rPr>
          <w:rFonts w:ascii="Arial" w:hAnsi="Arial" w:cs="Arial"/>
          <w:spacing w:val="-13"/>
          <w:sz w:val="22"/>
          <w:szCs w:val="22"/>
        </w:rPr>
        <w:t xml:space="preserve"> </w:t>
      </w:r>
      <w:r w:rsidRPr="000F2077">
        <w:rPr>
          <w:rFonts w:ascii="Arial" w:hAnsi="Arial" w:cs="Arial"/>
          <w:sz w:val="22"/>
          <w:szCs w:val="22"/>
        </w:rPr>
        <w:t>de Gestión de Seguridad y Salud en el Trabajo (SG-SST),</w:t>
      </w:r>
      <w:r w:rsidRPr="000F2077">
        <w:rPr>
          <w:rFonts w:ascii="Arial" w:hAnsi="Arial" w:cs="Arial"/>
          <w:spacing w:val="-14"/>
          <w:sz w:val="22"/>
          <w:szCs w:val="22"/>
        </w:rPr>
        <w:t xml:space="preserve"> </w:t>
      </w:r>
      <w:r w:rsidRPr="000F2077">
        <w:rPr>
          <w:rFonts w:ascii="Arial" w:hAnsi="Arial" w:cs="Arial"/>
          <w:sz w:val="22"/>
          <w:szCs w:val="22"/>
        </w:rPr>
        <w:t>consiste</w:t>
      </w:r>
      <w:r w:rsidRPr="000F2077">
        <w:rPr>
          <w:rFonts w:ascii="Arial" w:hAnsi="Arial" w:cs="Arial"/>
          <w:spacing w:val="-13"/>
          <w:sz w:val="22"/>
          <w:szCs w:val="22"/>
        </w:rPr>
        <w:t xml:space="preserve"> </w:t>
      </w:r>
      <w:r w:rsidRPr="000F2077">
        <w:rPr>
          <w:rFonts w:ascii="Arial" w:hAnsi="Arial" w:cs="Arial"/>
          <w:sz w:val="22"/>
          <w:szCs w:val="22"/>
        </w:rPr>
        <w:t>en</w:t>
      </w:r>
      <w:r w:rsidRPr="000F2077">
        <w:rPr>
          <w:rFonts w:ascii="Arial" w:hAnsi="Arial" w:cs="Arial"/>
          <w:spacing w:val="-13"/>
          <w:sz w:val="22"/>
          <w:szCs w:val="22"/>
        </w:rPr>
        <w:t xml:space="preserve"> </w:t>
      </w:r>
      <w:r w:rsidRPr="000F2077">
        <w:rPr>
          <w:rFonts w:ascii="Arial" w:hAnsi="Arial" w:cs="Arial"/>
          <w:sz w:val="22"/>
          <w:szCs w:val="22"/>
        </w:rPr>
        <w:t>el</w:t>
      </w:r>
      <w:r w:rsidRPr="000F2077">
        <w:rPr>
          <w:rFonts w:ascii="Arial" w:hAnsi="Arial" w:cs="Arial"/>
          <w:spacing w:val="-14"/>
          <w:sz w:val="22"/>
          <w:szCs w:val="22"/>
        </w:rPr>
        <w:t xml:space="preserve"> </w:t>
      </w:r>
      <w:r w:rsidRPr="000F2077">
        <w:rPr>
          <w:rFonts w:ascii="Arial" w:hAnsi="Arial" w:cs="Arial"/>
          <w:sz w:val="22"/>
          <w:szCs w:val="22"/>
        </w:rPr>
        <w:t>desarrollo</w:t>
      </w:r>
      <w:r w:rsidRPr="000F2077">
        <w:rPr>
          <w:rFonts w:ascii="Arial" w:hAnsi="Arial" w:cs="Arial"/>
          <w:spacing w:val="-13"/>
          <w:sz w:val="22"/>
          <w:szCs w:val="22"/>
        </w:rPr>
        <w:t xml:space="preserve"> </w:t>
      </w:r>
      <w:r w:rsidRPr="000F2077">
        <w:rPr>
          <w:rFonts w:ascii="Arial" w:hAnsi="Arial" w:cs="Arial"/>
          <w:sz w:val="22"/>
          <w:szCs w:val="22"/>
        </w:rPr>
        <w:t>de</w:t>
      </w:r>
      <w:r w:rsidRPr="000F2077">
        <w:rPr>
          <w:rFonts w:ascii="Arial" w:hAnsi="Arial" w:cs="Arial"/>
          <w:spacing w:val="-16"/>
          <w:sz w:val="22"/>
          <w:szCs w:val="22"/>
        </w:rPr>
        <w:t xml:space="preserve"> </w:t>
      </w:r>
      <w:r w:rsidRPr="000F2077">
        <w:rPr>
          <w:rFonts w:ascii="Arial" w:hAnsi="Arial" w:cs="Arial"/>
          <w:sz w:val="22"/>
          <w:szCs w:val="22"/>
        </w:rPr>
        <w:t>un</w:t>
      </w:r>
      <w:r w:rsidRPr="000F2077">
        <w:rPr>
          <w:rFonts w:ascii="Arial" w:hAnsi="Arial" w:cs="Arial"/>
          <w:spacing w:val="-13"/>
          <w:sz w:val="22"/>
          <w:szCs w:val="22"/>
        </w:rPr>
        <w:t xml:space="preserve"> </w:t>
      </w:r>
      <w:r w:rsidRPr="000F2077">
        <w:rPr>
          <w:rFonts w:ascii="Arial" w:hAnsi="Arial" w:cs="Arial"/>
          <w:sz w:val="22"/>
          <w:szCs w:val="22"/>
        </w:rPr>
        <w:t>proceso</w:t>
      </w:r>
      <w:r w:rsidRPr="000F2077">
        <w:rPr>
          <w:rFonts w:ascii="Arial" w:hAnsi="Arial" w:cs="Arial"/>
          <w:spacing w:val="-13"/>
          <w:sz w:val="22"/>
          <w:szCs w:val="22"/>
        </w:rPr>
        <w:t xml:space="preserve"> </w:t>
      </w:r>
      <w:r w:rsidRPr="000F2077">
        <w:rPr>
          <w:rFonts w:ascii="Arial" w:hAnsi="Arial" w:cs="Arial"/>
          <w:sz w:val="22"/>
          <w:szCs w:val="22"/>
        </w:rPr>
        <w:t>lógico</w:t>
      </w:r>
      <w:r w:rsidRPr="000F2077">
        <w:rPr>
          <w:rFonts w:ascii="Arial" w:hAnsi="Arial" w:cs="Arial"/>
          <w:spacing w:val="-14"/>
          <w:sz w:val="22"/>
          <w:szCs w:val="22"/>
        </w:rPr>
        <w:t xml:space="preserve"> </w:t>
      </w:r>
      <w:r w:rsidRPr="000F2077">
        <w:rPr>
          <w:rFonts w:ascii="Arial" w:hAnsi="Arial" w:cs="Arial"/>
          <w:sz w:val="22"/>
          <w:szCs w:val="22"/>
        </w:rPr>
        <w:t>y</w:t>
      </w:r>
      <w:r w:rsidRPr="000F2077">
        <w:rPr>
          <w:rFonts w:ascii="Arial" w:hAnsi="Arial" w:cs="Arial"/>
          <w:spacing w:val="-14"/>
          <w:sz w:val="22"/>
          <w:szCs w:val="22"/>
        </w:rPr>
        <w:t xml:space="preserve"> </w:t>
      </w:r>
      <w:r w:rsidRPr="000F2077">
        <w:rPr>
          <w:rFonts w:ascii="Arial" w:hAnsi="Arial" w:cs="Arial"/>
          <w:sz w:val="22"/>
          <w:szCs w:val="22"/>
        </w:rPr>
        <w:t>por</w:t>
      </w:r>
      <w:r w:rsidRPr="000F2077">
        <w:rPr>
          <w:rFonts w:ascii="Arial" w:hAnsi="Arial" w:cs="Arial"/>
          <w:spacing w:val="-17"/>
          <w:sz w:val="22"/>
          <w:szCs w:val="22"/>
        </w:rPr>
        <w:t xml:space="preserve"> </w:t>
      </w:r>
      <w:r w:rsidRPr="000F2077">
        <w:rPr>
          <w:rFonts w:ascii="Arial" w:hAnsi="Arial" w:cs="Arial"/>
          <w:sz w:val="22"/>
          <w:szCs w:val="22"/>
        </w:rPr>
        <w:t>etapas,</w:t>
      </w:r>
      <w:r w:rsidRPr="000F2077">
        <w:rPr>
          <w:rFonts w:ascii="Arial" w:hAnsi="Arial" w:cs="Arial"/>
          <w:spacing w:val="-12"/>
          <w:sz w:val="22"/>
          <w:szCs w:val="22"/>
        </w:rPr>
        <w:t xml:space="preserve"> </w:t>
      </w:r>
      <w:r w:rsidRPr="000F2077">
        <w:rPr>
          <w:rFonts w:ascii="Arial" w:hAnsi="Arial" w:cs="Arial"/>
          <w:sz w:val="22"/>
          <w:szCs w:val="22"/>
        </w:rPr>
        <w:t>basado en la Resolución 0312 del 2019,</w:t>
      </w:r>
      <w:r w:rsidRPr="000F2077">
        <w:rPr>
          <w:rFonts w:ascii="Arial" w:hAnsi="Arial" w:cs="Arial"/>
          <w:spacing w:val="-5"/>
          <w:sz w:val="22"/>
          <w:szCs w:val="22"/>
        </w:rPr>
        <w:t xml:space="preserve"> </w:t>
      </w:r>
      <w:r w:rsidRPr="000F2077">
        <w:rPr>
          <w:rFonts w:ascii="Arial" w:hAnsi="Arial" w:cs="Arial"/>
          <w:sz w:val="22"/>
          <w:szCs w:val="22"/>
        </w:rPr>
        <w:t>en</w:t>
      </w:r>
      <w:r w:rsidRPr="000F2077">
        <w:rPr>
          <w:rFonts w:ascii="Arial" w:hAnsi="Arial" w:cs="Arial"/>
          <w:spacing w:val="-5"/>
          <w:sz w:val="22"/>
          <w:szCs w:val="22"/>
        </w:rPr>
        <w:t xml:space="preserve"> </w:t>
      </w:r>
      <w:r w:rsidRPr="000F2077">
        <w:rPr>
          <w:rFonts w:ascii="Arial" w:hAnsi="Arial" w:cs="Arial"/>
          <w:sz w:val="22"/>
          <w:szCs w:val="22"/>
        </w:rPr>
        <w:t>la</w:t>
      </w:r>
      <w:r w:rsidRPr="000F2077">
        <w:rPr>
          <w:rFonts w:ascii="Arial" w:hAnsi="Arial" w:cs="Arial"/>
          <w:spacing w:val="-7"/>
          <w:sz w:val="22"/>
          <w:szCs w:val="22"/>
        </w:rPr>
        <w:t xml:space="preserve"> </w:t>
      </w:r>
      <w:r w:rsidRPr="000F2077">
        <w:rPr>
          <w:rFonts w:ascii="Arial" w:hAnsi="Arial" w:cs="Arial"/>
          <w:sz w:val="22"/>
          <w:szCs w:val="22"/>
        </w:rPr>
        <w:t>mejora</w:t>
      </w:r>
      <w:r w:rsidRPr="000F2077">
        <w:rPr>
          <w:rFonts w:ascii="Arial" w:hAnsi="Arial" w:cs="Arial"/>
          <w:spacing w:val="-7"/>
          <w:sz w:val="22"/>
          <w:szCs w:val="22"/>
        </w:rPr>
        <w:t xml:space="preserve"> </w:t>
      </w:r>
      <w:r w:rsidRPr="000F2077">
        <w:rPr>
          <w:rFonts w:ascii="Arial" w:hAnsi="Arial" w:cs="Arial"/>
          <w:sz w:val="22"/>
          <w:szCs w:val="22"/>
        </w:rPr>
        <w:t>continua</w:t>
      </w:r>
      <w:r w:rsidRPr="000F2077">
        <w:rPr>
          <w:rFonts w:ascii="Arial" w:hAnsi="Arial" w:cs="Arial"/>
          <w:spacing w:val="-5"/>
          <w:sz w:val="22"/>
          <w:szCs w:val="22"/>
        </w:rPr>
        <w:t xml:space="preserve">, </w:t>
      </w:r>
      <w:r w:rsidRPr="000F2077">
        <w:rPr>
          <w:rFonts w:ascii="Arial" w:hAnsi="Arial" w:cs="Arial"/>
          <w:sz w:val="22"/>
          <w:szCs w:val="22"/>
        </w:rPr>
        <w:t>que</w:t>
      </w:r>
      <w:r w:rsidRPr="000F2077">
        <w:rPr>
          <w:rFonts w:ascii="Arial" w:hAnsi="Arial" w:cs="Arial"/>
          <w:spacing w:val="-5"/>
          <w:sz w:val="22"/>
          <w:szCs w:val="22"/>
        </w:rPr>
        <w:t xml:space="preserve"> </w:t>
      </w:r>
      <w:r w:rsidRPr="000F2077">
        <w:rPr>
          <w:rFonts w:ascii="Arial" w:hAnsi="Arial" w:cs="Arial"/>
          <w:sz w:val="22"/>
          <w:szCs w:val="22"/>
        </w:rPr>
        <w:t>incluye</w:t>
      </w:r>
      <w:r w:rsidRPr="000F2077">
        <w:rPr>
          <w:rFonts w:ascii="Arial" w:hAnsi="Arial" w:cs="Arial"/>
          <w:spacing w:val="-4"/>
          <w:sz w:val="22"/>
          <w:szCs w:val="22"/>
        </w:rPr>
        <w:t xml:space="preserve"> </w:t>
      </w:r>
      <w:r w:rsidRPr="000F2077">
        <w:rPr>
          <w:rFonts w:ascii="Arial" w:hAnsi="Arial" w:cs="Arial"/>
          <w:sz w:val="22"/>
          <w:szCs w:val="22"/>
        </w:rPr>
        <w:t>la</w:t>
      </w:r>
      <w:r w:rsidRPr="000F2077">
        <w:rPr>
          <w:rFonts w:ascii="Arial" w:hAnsi="Arial" w:cs="Arial"/>
          <w:spacing w:val="-5"/>
          <w:sz w:val="22"/>
          <w:szCs w:val="22"/>
        </w:rPr>
        <w:t xml:space="preserve"> </w:t>
      </w:r>
      <w:r w:rsidRPr="000F2077">
        <w:rPr>
          <w:rFonts w:ascii="Arial" w:hAnsi="Arial" w:cs="Arial"/>
          <w:sz w:val="22"/>
          <w:szCs w:val="22"/>
        </w:rPr>
        <w:t>política,</w:t>
      </w:r>
      <w:r w:rsidRPr="000F2077">
        <w:rPr>
          <w:rFonts w:ascii="Arial" w:hAnsi="Arial" w:cs="Arial"/>
          <w:spacing w:val="-7"/>
          <w:sz w:val="22"/>
          <w:szCs w:val="22"/>
        </w:rPr>
        <w:t xml:space="preserve"> </w:t>
      </w:r>
      <w:r w:rsidRPr="000F2077">
        <w:rPr>
          <w:rFonts w:ascii="Arial" w:hAnsi="Arial" w:cs="Arial"/>
          <w:sz w:val="22"/>
          <w:szCs w:val="22"/>
        </w:rPr>
        <w:t>la</w:t>
      </w:r>
      <w:r w:rsidRPr="000F2077">
        <w:rPr>
          <w:rFonts w:ascii="Arial" w:hAnsi="Arial" w:cs="Arial"/>
          <w:spacing w:val="-5"/>
          <w:sz w:val="22"/>
          <w:szCs w:val="22"/>
        </w:rPr>
        <w:t xml:space="preserve"> </w:t>
      </w:r>
      <w:r w:rsidRPr="000F2077">
        <w:rPr>
          <w:rFonts w:ascii="Arial" w:hAnsi="Arial" w:cs="Arial"/>
          <w:sz w:val="22"/>
          <w:szCs w:val="22"/>
        </w:rPr>
        <w:t>organización, la planificación, la aplicación, la evaluación, la auditoría y las acciones de mejora con el objetivo de identificar, anticipar, reconocer, evaluar y controlar los riesgos que puedan afectar el desempeño de la seguridad y salud en el trabajo.</w:t>
      </w:r>
    </w:p>
    <w:p w14:paraId="08010238" w14:textId="77777777" w:rsidR="00044421" w:rsidRPr="000F2077" w:rsidRDefault="00044421" w:rsidP="00044421">
      <w:pPr>
        <w:pStyle w:val="TDC5"/>
        <w:ind w:left="0"/>
        <w:rPr>
          <w:rFonts w:ascii="Arial" w:hAnsi="Arial" w:cs="Arial"/>
          <w:sz w:val="22"/>
          <w:szCs w:val="22"/>
        </w:rPr>
      </w:pPr>
    </w:p>
    <w:p w14:paraId="29BEE1A2" w14:textId="77777777" w:rsidR="00044421" w:rsidRPr="000F2077" w:rsidRDefault="00044421" w:rsidP="000F2077">
      <w:pPr>
        <w:pStyle w:val="Default"/>
        <w:rPr>
          <w:b/>
          <w:bCs/>
          <w:sz w:val="22"/>
          <w:szCs w:val="22"/>
        </w:rPr>
      </w:pPr>
      <w:bookmarkStart w:id="221" w:name="_bookmark3"/>
      <w:bookmarkStart w:id="222" w:name="_Toc215848015"/>
      <w:bookmarkEnd w:id="221"/>
      <w:r w:rsidRPr="000F2077">
        <w:rPr>
          <w:b/>
          <w:bCs/>
          <w:sz w:val="22"/>
          <w:szCs w:val="22"/>
        </w:rPr>
        <w:t>RESPONSABLES</w:t>
      </w:r>
      <w:bookmarkEnd w:id="222"/>
    </w:p>
    <w:p w14:paraId="1AE2BBAD" w14:textId="77777777" w:rsidR="00044421" w:rsidRPr="000F2077" w:rsidRDefault="00044421" w:rsidP="00044421">
      <w:pPr>
        <w:pStyle w:val="TDC5"/>
        <w:ind w:left="0"/>
        <w:rPr>
          <w:rFonts w:ascii="Arial" w:hAnsi="Arial" w:cs="Arial"/>
          <w:b/>
          <w:sz w:val="22"/>
          <w:szCs w:val="22"/>
        </w:rPr>
      </w:pPr>
    </w:p>
    <w:p w14:paraId="07469BB1"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w:t>
      </w:r>
      <w:r w:rsidRPr="000F2077">
        <w:rPr>
          <w:rFonts w:ascii="Arial" w:hAnsi="Arial" w:cs="Arial"/>
          <w:spacing w:val="-17"/>
          <w:sz w:val="22"/>
          <w:szCs w:val="22"/>
        </w:rPr>
        <w:t xml:space="preserve"> </w:t>
      </w:r>
      <w:r w:rsidRPr="000F2077">
        <w:rPr>
          <w:rFonts w:ascii="Arial" w:hAnsi="Arial" w:cs="Arial"/>
          <w:sz w:val="22"/>
          <w:szCs w:val="22"/>
        </w:rPr>
        <w:t>FONDO DE PRESTACIONES ECONOMICAS, CESANTIAS Y PENSIONES - FONCEP,</w:t>
      </w:r>
      <w:r w:rsidRPr="000F2077">
        <w:rPr>
          <w:rFonts w:ascii="Arial" w:hAnsi="Arial" w:cs="Arial"/>
          <w:spacing w:val="-17"/>
          <w:sz w:val="22"/>
          <w:szCs w:val="22"/>
        </w:rPr>
        <w:t xml:space="preserve"> </w:t>
      </w:r>
      <w:r w:rsidRPr="000F2077">
        <w:rPr>
          <w:rFonts w:ascii="Arial" w:hAnsi="Arial" w:cs="Arial"/>
          <w:sz w:val="22"/>
          <w:szCs w:val="22"/>
        </w:rPr>
        <w:t>designó</w:t>
      </w:r>
      <w:r w:rsidRPr="000F2077">
        <w:rPr>
          <w:rFonts w:ascii="Arial" w:hAnsi="Arial" w:cs="Arial"/>
          <w:spacing w:val="-17"/>
          <w:sz w:val="22"/>
          <w:szCs w:val="22"/>
        </w:rPr>
        <w:t xml:space="preserve"> </w:t>
      </w:r>
      <w:r w:rsidRPr="000F2077">
        <w:rPr>
          <w:rFonts w:ascii="Arial" w:hAnsi="Arial" w:cs="Arial"/>
          <w:sz w:val="22"/>
          <w:szCs w:val="22"/>
        </w:rPr>
        <w:t>para</w:t>
      </w:r>
      <w:r w:rsidRPr="000F2077">
        <w:rPr>
          <w:rFonts w:ascii="Arial" w:hAnsi="Arial" w:cs="Arial"/>
          <w:spacing w:val="-16"/>
          <w:sz w:val="22"/>
          <w:szCs w:val="22"/>
        </w:rPr>
        <w:t xml:space="preserve"> </w:t>
      </w:r>
      <w:r w:rsidRPr="000F2077">
        <w:rPr>
          <w:rFonts w:ascii="Arial" w:hAnsi="Arial" w:cs="Arial"/>
          <w:sz w:val="22"/>
          <w:szCs w:val="22"/>
        </w:rPr>
        <w:t>todos</w:t>
      </w:r>
      <w:r w:rsidRPr="000F2077">
        <w:rPr>
          <w:rFonts w:ascii="Arial" w:hAnsi="Arial" w:cs="Arial"/>
          <w:spacing w:val="-17"/>
          <w:sz w:val="22"/>
          <w:szCs w:val="22"/>
        </w:rPr>
        <w:t xml:space="preserve"> </w:t>
      </w:r>
      <w:r w:rsidRPr="000F2077">
        <w:rPr>
          <w:rFonts w:ascii="Arial" w:hAnsi="Arial" w:cs="Arial"/>
          <w:sz w:val="22"/>
          <w:szCs w:val="22"/>
        </w:rPr>
        <w:t>los</w:t>
      </w:r>
      <w:r w:rsidRPr="000F2077">
        <w:rPr>
          <w:rFonts w:ascii="Arial" w:hAnsi="Arial" w:cs="Arial"/>
          <w:spacing w:val="-17"/>
          <w:sz w:val="22"/>
          <w:szCs w:val="22"/>
        </w:rPr>
        <w:t xml:space="preserve"> </w:t>
      </w:r>
      <w:r w:rsidRPr="000F2077">
        <w:rPr>
          <w:rFonts w:ascii="Arial" w:hAnsi="Arial" w:cs="Arial"/>
          <w:sz w:val="22"/>
          <w:szCs w:val="22"/>
        </w:rPr>
        <w:t>niveles,</w:t>
      </w:r>
      <w:r w:rsidRPr="000F2077">
        <w:rPr>
          <w:rFonts w:ascii="Arial" w:hAnsi="Arial" w:cs="Arial"/>
          <w:spacing w:val="-16"/>
          <w:sz w:val="22"/>
          <w:szCs w:val="22"/>
        </w:rPr>
        <w:t xml:space="preserve"> </w:t>
      </w:r>
      <w:r w:rsidRPr="000F2077">
        <w:rPr>
          <w:rFonts w:ascii="Arial" w:hAnsi="Arial" w:cs="Arial"/>
          <w:sz w:val="22"/>
          <w:szCs w:val="22"/>
        </w:rPr>
        <w:t>las</w:t>
      </w:r>
      <w:r w:rsidRPr="000F2077">
        <w:rPr>
          <w:rFonts w:ascii="Arial" w:hAnsi="Arial" w:cs="Arial"/>
          <w:spacing w:val="-17"/>
          <w:sz w:val="22"/>
          <w:szCs w:val="22"/>
        </w:rPr>
        <w:t xml:space="preserve"> </w:t>
      </w:r>
      <w:r w:rsidRPr="000F2077">
        <w:rPr>
          <w:rFonts w:ascii="Arial" w:hAnsi="Arial" w:cs="Arial"/>
          <w:sz w:val="22"/>
          <w:szCs w:val="22"/>
        </w:rPr>
        <w:t>responsabilidades y Autoridades en el Sistema de Gestión de Seguridad y Salud en el Trabajo, mediante acto administrativo interno.</w:t>
      </w:r>
    </w:p>
    <w:p w14:paraId="3ACF7F7C" w14:textId="77777777" w:rsidR="00044421" w:rsidRPr="000F2077" w:rsidRDefault="00044421" w:rsidP="00044421">
      <w:pPr>
        <w:pStyle w:val="TDC5"/>
        <w:ind w:left="0"/>
        <w:rPr>
          <w:rFonts w:ascii="Arial" w:hAnsi="Arial" w:cs="Arial"/>
          <w:sz w:val="22"/>
          <w:szCs w:val="22"/>
        </w:rPr>
      </w:pPr>
    </w:p>
    <w:p w14:paraId="455A9C0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Los</w:t>
      </w:r>
      <w:r w:rsidRPr="000F2077">
        <w:rPr>
          <w:rFonts w:ascii="Arial" w:hAnsi="Arial" w:cs="Arial"/>
          <w:spacing w:val="-5"/>
          <w:sz w:val="22"/>
          <w:szCs w:val="22"/>
        </w:rPr>
        <w:t xml:space="preserve"> </w:t>
      </w:r>
      <w:r w:rsidRPr="000F2077">
        <w:rPr>
          <w:rFonts w:ascii="Arial" w:hAnsi="Arial" w:cs="Arial"/>
          <w:sz w:val="22"/>
          <w:szCs w:val="22"/>
        </w:rPr>
        <w:t>niveles</w:t>
      </w:r>
      <w:r w:rsidRPr="000F2077">
        <w:rPr>
          <w:rFonts w:ascii="Arial" w:hAnsi="Arial" w:cs="Arial"/>
          <w:spacing w:val="-5"/>
          <w:sz w:val="22"/>
          <w:szCs w:val="22"/>
        </w:rPr>
        <w:t xml:space="preserve"> </w:t>
      </w:r>
      <w:r w:rsidRPr="000F2077">
        <w:rPr>
          <w:rFonts w:ascii="Arial" w:hAnsi="Arial" w:cs="Arial"/>
          <w:sz w:val="22"/>
          <w:szCs w:val="22"/>
        </w:rPr>
        <w:t>establecidos</w:t>
      </w:r>
      <w:r w:rsidRPr="000F2077">
        <w:rPr>
          <w:rFonts w:ascii="Arial" w:hAnsi="Arial" w:cs="Arial"/>
          <w:spacing w:val="-5"/>
          <w:sz w:val="22"/>
          <w:szCs w:val="22"/>
        </w:rPr>
        <w:t xml:space="preserve"> </w:t>
      </w:r>
      <w:r w:rsidRPr="000F2077">
        <w:rPr>
          <w:rFonts w:ascii="Arial" w:hAnsi="Arial" w:cs="Arial"/>
          <w:spacing w:val="-4"/>
          <w:sz w:val="22"/>
          <w:szCs w:val="22"/>
        </w:rPr>
        <w:t>son:</w:t>
      </w:r>
    </w:p>
    <w:p w14:paraId="401F91AE" w14:textId="77777777" w:rsidR="00044421" w:rsidRPr="000F2077" w:rsidRDefault="00044421" w:rsidP="00044421">
      <w:pPr>
        <w:pStyle w:val="TDC5"/>
        <w:ind w:left="0"/>
        <w:rPr>
          <w:rFonts w:ascii="Arial" w:hAnsi="Arial" w:cs="Arial"/>
          <w:sz w:val="22"/>
          <w:szCs w:val="22"/>
        </w:rPr>
      </w:pPr>
    </w:p>
    <w:p w14:paraId="16248659" w14:textId="77777777" w:rsidR="00044421" w:rsidRPr="000F2077" w:rsidRDefault="00044421" w:rsidP="007F6298">
      <w:pPr>
        <w:widowControl w:val="0"/>
        <w:numPr>
          <w:ilvl w:val="0"/>
          <w:numId w:val="39"/>
        </w:numPr>
        <w:tabs>
          <w:tab w:val="left" w:pos="1541"/>
        </w:tabs>
        <w:autoSpaceDE w:val="0"/>
        <w:autoSpaceDN w:val="0"/>
        <w:rPr>
          <w:rFonts w:ascii="Arial" w:hAnsi="Arial" w:cs="Arial"/>
        </w:rPr>
      </w:pPr>
      <w:r w:rsidRPr="000F2077">
        <w:rPr>
          <w:rFonts w:ascii="Arial" w:hAnsi="Arial" w:cs="Arial"/>
        </w:rPr>
        <w:t>Dirección General</w:t>
      </w:r>
      <w:r w:rsidRPr="000F2077">
        <w:rPr>
          <w:rFonts w:ascii="Arial" w:hAnsi="Arial" w:cs="Arial"/>
          <w:spacing w:val="-2"/>
        </w:rPr>
        <w:t xml:space="preserve">. </w:t>
      </w:r>
    </w:p>
    <w:p w14:paraId="1242B869" w14:textId="77777777" w:rsidR="00044421" w:rsidRPr="000F2077" w:rsidRDefault="00044421" w:rsidP="007F6298">
      <w:pPr>
        <w:widowControl w:val="0"/>
        <w:numPr>
          <w:ilvl w:val="0"/>
          <w:numId w:val="39"/>
        </w:numPr>
        <w:tabs>
          <w:tab w:val="left" w:pos="1541"/>
        </w:tabs>
        <w:autoSpaceDE w:val="0"/>
        <w:autoSpaceDN w:val="0"/>
        <w:rPr>
          <w:rFonts w:ascii="Arial" w:hAnsi="Arial" w:cs="Arial"/>
        </w:rPr>
      </w:pPr>
      <w:r w:rsidRPr="000F2077">
        <w:rPr>
          <w:rFonts w:ascii="Arial" w:hAnsi="Arial" w:cs="Arial"/>
        </w:rPr>
        <w:t>Integrantes</w:t>
      </w:r>
      <w:r w:rsidRPr="000F2077">
        <w:rPr>
          <w:rFonts w:ascii="Arial" w:hAnsi="Arial" w:cs="Arial"/>
          <w:spacing w:val="-5"/>
        </w:rPr>
        <w:t xml:space="preserve"> </w:t>
      </w:r>
      <w:r w:rsidRPr="000F2077">
        <w:rPr>
          <w:rFonts w:ascii="Arial" w:hAnsi="Arial" w:cs="Arial"/>
        </w:rPr>
        <w:t>del</w:t>
      </w:r>
      <w:r w:rsidRPr="000F2077">
        <w:rPr>
          <w:rFonts w:ascii="Arial" w:hAnsi="Arial" w:cs="Arial"/>
          <w:spacing w:val="-3"/>
        </w:rPr>
        <w:t xml:space="preserve"> </w:t>
      </w:r>
      <w:r w:rsidRPr="000F2077">
        <w:rPr>
          <w:rFonts w:ascii="Arial" w:hAnsi="Arial" w:cs="Arial"/>
        </w:rPr>
        <w:t>Comité</w:t>
      </w:r>
      <w:r w:rsidRPr="000F2077">
        <w:rPr>
          <w:rFonts w:ascii="Arial" w:hAnsi="Arial" w:cs="Arial"/>
          <w:spacing w:val="-5"/>
        </w:rPr>
        <w:t xml:space="preserve"> </w:t>
      </w:r>
      <w:r w:rsidRPr="000F2077">
        <w:rPr>
          <w:rFonts w:ascii="Arial" w:hAnsi="Arial" w:cs="Arial"/>
        </w:rPr>
        <w:t>Institucional</w:t>
      </w:r>
      <w:r w:rsidRPr="000F2077">
        <w:rPr>
          <w:rFonts w:ascii="Arial" w:hAnsi="Arial" w:cs="Arial"/>
          <w:spacing w:val="-6"/>
        </w:rPr>
        <w:t xml:space="preserve"> </w:t>
      </w:r>
      <w:r w:rsidRPr="000F2077">
        <w:rPr>
          <w:rFonts w:ascii="Arial" w:hAnsi="Arial" w:cs="Arial"/>
        </w:rPr>
        <w:t>de Gestión</w:t>
      </w:r>
      <w:r w:rsidRPr="000F2077">
        <w:rPr>
          <w:rFonts w:ascii="Arial" w:hAnsi="Arial" w:cs="Arial"/>
          <w:spacing w:val="-3"/>
        </w:rPr>
        <w:t xml:space="preserve"> </w:t>
      </w:r>
      <w:r w:rsidRPr="000F2077">
        <w:rPr>
          <w:rFonts w:ascii="Arial" w:hAnsi="Arial" w:cs="Arial"/>
        </w:rPr>
        <w:t>y</w:t>
      </w:r>
      <w:r w:rsidRPr="000F2077">
        <w:rPr>
          <w:rFonts w:ascii="Arial" w:hAnsi="Arial" w:cs="Arial"/>
          <w:spacing w:val="-2"/>
        </w:rPr>
        <w:t xml:space="preserve"> Desempeño.</w:t>
      </w:r>
    </w:p>
    <w:p w14:paraId="24A950D7" w14:textId="77777777" w:rsidR="00044421" w:rsidRPr="000F2077" w:rsidRDefault="00044421" w:rsidP="007F6298">
      <w:pPr>
        <w:widowControl w:val="0"/>
        <w:numPr>
          <w:ilvl w:val="0"/>
          <w:numId w:val="39"/>
        </w:numPr>
        <w:tabs>
          <w:tab w:val="left" w:pos="1542"/>
        </w:tabs>
        <w:autoSpaceDE w:val="0"/>
        <w:autoSpaceDN w:val="0"/>
        <w:rPr>
          <w:rFonts w:ascii="Arial" w:hAnsi="Arial" w:cs="Arial"/>
        </w:rPr>
      </w:pPr>
      <w:r w:rsidRPr="000F2077">
        <w:rPr>
          <w:rFonts w:ascii="Arial" w:hAnsi="Arial" w:cs="Arial"/>
        </w:rPr>
        <w:t>Integrantes</w:t>
      </w:r>
      <w:r w:rsidRPr="000F2077">
        <w:rPr>
          <w:rFonts w:ascii="Arial" w:hAnsi="Arial" w:cs="Arial"/>
          <w:spacing w:val="80"/>
        </w:rPr>
        <w:t xml:space="preserve"> </w:t>
      </w:r>
      <w:r w:rsidRPr="000F2077">
        <w:rPr>
          <w:rFonts w:ascii="Arial" w:hAnsi="Arial" w:cs="Arial"/>
        </w:rPr>
        <w:t>del</w:t>
      </w:r>
      <w:r w:rsidRPr="000F2077">
        <w:rPr>
          <w:rFonts w:ascii="Arial" w:hAnsi="Arial" w:cs="Arial"/>
          <w:spacing w:val="80"/>
        </w:rPr>
        <w:t xml:space="preserve"> </w:t>
      </w:r>
      <w:r w:rsidRPr="000F2077">
        <w:rPr>
          <w:rFonts w:ascii="Arial" w:hAnsi="Arial" w:cs="Arial"/>
        </w:rPr>
        <w:t>Comité</w:t>
      </w:r>
      <w:r w:rsidRPr="000F2077">
        <w:rPr>
          <w:rFonts w:ascii="Arial" w:hAnsi="Arial" w:cs="Arial"/>
          <w:spacing w:val="80"/>
        </w:rPr>
        <w:t xml:space="preserve"> </w:t>
      </w:r>
      <w:r w:rsidRPr="000F2077">
        <w:rPr>
          <w:rFonts w:ascii="Arial" w:hAnsi="Arial" w:cs="Arial"/>
        </w:rPr>
        <w:t>Paritario</w:t>
      </w:r>
      <w:r w:rsidRPr="000F2077">
        <w:rPr>
          <w:rFonts w:ascii="Arial" w:hAnsi="Arial" w:cs="Arial"/>
          <w:spacing w:val="80"/>
        </w:rPr>
        <w:t xml:space="preserve"> </w:t>
      </w:r>
      <w:r w:rsidRPr="000F2077">
        <w:rPr>
          <w:rFonts w:ascii="Arial" w:hAnsi="Arial" w:cs="Arial"/>
        </w:rPr>
        <w:t>de</w:t>
      </w:r>
      <w:r w:rsidRPr="000F2077">
        <w:rPr>
          <w:rFonts w:ascii="Arial" w:hAnsi="Arial" w:cs="Arial"/>
          <w:spacing w:val="80"/>
        </w:rPr>
        <w:t xml:space="preserve"> </w:t>
      </w:r>
      <w:r w:rsidRPr="000F2077">
        <w:rPr>
          <w:rFonts w:ascii="Arial" w:hAnsi="Arial" w:cs="Arial"/>
        </w:rPr>
        <w:t>Seguridad</w:t>
      </w:r>
      <w:r w:rsidRPr="000F2077">
        <w:rPr>
          <w:rFonts w:ascii="Arial" w:hAnsi="Arial" w:cs="Arial"/>
          <w:spacing w:val="79"/>
        </w:rPr>
        <w:t xml:space="preserve"> </w:t>
      </w:r>
      <w:r w:rsidRPr="000F2077">
        <w:rPr>
          <w:rFonts w:ascii="Arial" w:hAnsi="Arial" w:cs="Arial"/>
        </w:rPr>
        <w:t>y</w:t>
      </w:r>
      <w:r w:rsidRPr="000F2077">
        <w:rPr>
          <w:rFonts w:ascii="Arial" w:hAnsi="Arial" w:cs="Arial"/>
          <w:spacing w:val="80"/>
        </w:rPr>
        <w:t xml:space="preserve"> </w:t>
      </w:r>
      <w:r w:rsidRPr="000F2077">
        <w:rPr>
          <w:rFonts w:ascii="Arial" w:hAnsi="Arial" w:cs="Arial"/>
        </w:rPr>
        <w:t>Salud</w:t>
      </w:r>
      <w:r w:rsidRPr="000F2077">
        <w:rPr>
          <w:rFonts w:ascii="Arial" w:hAnsi="Arial" w:cs="Arial"/>
          <w:spacing w:val="79"/>
        </w:rPr>
        <w:t xml:space="preserve"> </w:t>
      </w:r>
      <w:r w:rsidRPr="000F2077">
        <w:rPr>
          <w:rFonts w:ascii="Arial" w:hAnsi="Arial" w:cs="Arial"/>
        </w:rPr>
        <w:t>en</w:t>
      </w:r>
      <w:r w:rsidRPr="000F2077">
        <w:rPr>
          <w:rFonts w:ascii="Arial" w:hAnsi="Arial" w:cs="Arial"/>
          <w:spacing w:val="79"/>
        </w:rPr>
        <w:t xml:space="preserve"> </w:t>
      </w:r>
      <w:r w:rsidRPr="000F2077">
        <w:rPr>
          <w:rFonts w:ascii="Arial" w:hAnsi="Arial" w:cs="Arial"/>
        </w:rPr>
        <w:t>el</w:t>
      </w:r>
      <w:r w:rsidRPr="000F2077">
        <w:rPr>
          <w:rFonts w:ascii="Arial" w:hAnsi="Arial" w:cs="Arial"/>
          <w:spacing w:val="80"/>
        </w:rPr>
        <w:t xml:space="preserve"> </w:t>
      </w:r>
      <w:r w:rsidRPr="000F2077">
        <w:rPr>
          <w:rFonts w:ascii="Arial" w:hAnsi="Arial" w:cs="Arial"/>
        </w:rPr>
        <w:t xml:space="preserve">Trabajo- </w:t>
      </w:r>
      <w:r w:rsidRPr="000F2077">
        <w:rPr>
          <w:rFonts w:ascii="Arial" w:hAnsi="Arial" w:cs="Arial"/>
          <w:spacing w:val="-2"/>
        </w:rPr>
        <w:t>COPASST.</w:t>
      </w:r>
    </w:p>
    <w:p w14:paraId="0E8F0088" w14:textId="77777777" w:rsidR="00044421" w:rsidRPr="000F2077" w:rsidRDefault="00044421" w:rsidP="007F6298">
      <w:pPr>
        <w:widowControl w:val="0"/>
        <w:numPr>
          <w:ilvl w:val="0"/>
          <w:numId w:val="39"/>
        </w:numPr>
        <w:tabs>
          <w:tab w:val="left" w:pos="1541"/>
        </w:tabs>
        <w:autoSpaceDE w:val="0"/>
        <w:autoSpaceDN w:val="0"/>
        <w:rPr>
          <w:rFonts w:ascii="Arial" w:hAnsi="Arial" w:cs="Arial"/>
        </w:rPr>
      </w:pPr>
      <w:r w:rsidRPr="000F2077">
        <w:rPr>
          <w:rFonts w:ascii="Arial" w:hAnsi="Arial" w:cs="Arial"/>
        </w:rPr>
        <w:lastRenderedPageBreak/>
        <w:t>Integrantes</w:t>
      </w:r>
      <w:r w:rsidRPr="000F2077">
        <w:rPr>
          <w:rFonts w:ascii="Arial" w:hAnsi="Arial" w:cs="Arial"/>
          <w:spacing w:val="-4"/>
        </w:rPr>
        <w:t xml:space="preserve"> </w:t>
      </w:r>
      <w:r w:rsidRPr="000F2077">
        <w:rPr>
          <w:rFonts w:ascii="Arial" w:hAnsi="Arial" w:cs="Arial"/>
        </w:rPr>
        <w:t>del</w:t>
      </w:r>
      <w:r w:rsidRPr="000F2077">
        <w:rPr>
          <w:rFonts w:ascii="Arial" w:hAnsi="Arial" w:cs="Arial"/>
          <w:spacing w:val="-3"/>
        </w:rPr>
        <w:t xml:space="preserve"> </w:t>
      </w:r>
      <w:r w:rsidRPr="000F2077">
        <w:rPr>
          <w:rFonts w:ascii="Arial" w:hAnsi="Arial" w:cs="Arial"/>
        </w:rPr>
        <w:t>Comité</w:t>
      </w:r>
      <w:r w:rsidRPr="000F2077">
        <w:rPr>
          <w:rFonts w:ascii="Arial" w:hAnsi="Arial" w:cs="Arial"/>
          <w:spacing w:val="-5"/>
        </w:rPr>
        <w:t xml:space="preserve"> </w:t>
      </w:r>
      <w:r w:rsidRPr="000F2077">
        <w:rPr>
          <w:rFonts w:ascii="Arial" w:hAnsi="Arial" w:cs="Arial"/>
        </w:rPr>
        <w:t>Operativo</w:t>
      </w:r>
      <w:r w:rsidRPr="000F2077">
        <w:rPr>
          <w:rFonts w:ascii="Arial" w:hAnsi="Arial" w:cs="Arial"/>
          <w:spacing w:val="-3"/>
        </w:rPr>
        <w:t xml:space="preserve"> </w:t>
      </w:r>
      <w:r w:rsidRPr="000F2077">
        <w:rPr>
          <w:rFonts w:ascii="Arial" w:hAnsi="Arial" w:cs="Arial"/>
        </w:rPr>
        <w:t>de</w:t>
      </w:r>
      <w:r w:rsidRPr="000F2077">
        <w:rPr>
          <w:rFonts w:ascii="Arial" w:hAnsi="Arial" w:cs="Arial"/>
          <w:spacing w:val="1"/>
        </w:rPr>
        <w:t xml:space="preserve"> </w:t>
      </w:r>
      <w:r w:rsidRPr="000F2077">
        <w:rPr>
          <w:rFonts w:ascii="Arial" w:hAnsi="Arial" w:cs="Arial"/>
        </w:rPr>
        <w:t>Emergencias-</w:t>
      </w:r>
      <w:r w:rsidRPr="000F2077">
        <w:rPr>
          <w:rFonts w:ascii="Arial" w:hAnsi="Arial" w:cs="Arial"/>
          <w:spacing w:val="-4"/>
        </w:rPr>
        <w:t xml:space="preserve"> COE.</w:t>
      </w:r>
    </w:p>
    <w:p w14:paraId="1F140C44" w14:textId="77777777" w:rsidR="00044421" w:rsidRPr="000F2077" w:rsidRDefault="00044421" w:rsidP="007F6298">
      <w:pPr>
        <w:widowControl w:val="0"/>
        <w:numPr>
          <w:ilvl w:val="0"/>
          <w:numId w:val="39"/>
        </w:numPr>
        <w:tabs>
          <w:tab w:val="left" w:pos="1541"/>
        </w:tabs>
        <w:autoSpaceDE w:val="0"/>
        <w:autoSpaceDN w:val="0"/>
        <w:rPr>
          <w:rFonts w:ascii="Arial" w:hAnsi="Arial" w:cs="Arial"/>
        </w:rPr>
      </w:pPr>
      <w:r w:rsidRPr="000F2077">
        <w:rPr>
          <w:rFonts w:ascii="Arial" w:hAnsi="Arial" w:cs="Arial"/>
        </w:rPr>
        <w:t>Integrantes</w:t>
      </w:r>
      <w:r w:rsidRPr="000F2077">
        <w:rPr>
          <w:rFonts w:ascii="Arial" w:hAnsi="Arial" w:cs="Arial"/>
          <w:spacing w:val="-4"/>
        </w:rPr>
        <w:t xml:space="preserve"> </w:t>
      </w:r>
      <w:r w:rsidRPr="000F2077">
        <w:rPr>
          <w:rFonts w:ascii="Arial" w:hAnsi="Arial" w:cs="Arial"/>
        </w:rPr>
        <w:t>del</w:t>
      </w:r>
      <w:r w:rsidRPr="000F2077">
        <w:rPr>
          <w:rFonts w:ascii="Arial" w:hAnsi="Arial" w:cs="Arial"/>
          <w:spacing w:val="-4"/>
        </w:rPr>
        <w:t xml:space="preserve"> </w:t>
      </w:r>
      <w:r w:rsidRPr="000F2077">
        <w:rPr>
          <w:rFonts w:ascii="Arial" w:hAnsi="Arial" w:cs="Arial"/>
        </w:rPr>
        <w:t>Comité</w:t>
      </w:r>
      <w:r w:rsidRPr="000F2077">
        <w:rPr>
          <w:rFonts w:ascii="Arial" w:hAnsi="Arial" w:cs="Arial"/>
          <w:spacing w:val="-6"/>
        </w:rPr>
        <w:t xml:space="preserve"> </w:t>
      </w:r>
      <w:r w:rsidRPr="000F2077">
        <w:rPr>
          <w:rFonts w:ascii="Arial" w:hAnsi="Arial" w:cs="Arial"/>
        </w:rPr>
        <w:t>de</w:t>
      </w:r>
      <w:r w:rsidRPr="000F2077">
        <w:rPr>
          <w:rFonts w:ascii="Arial" w:hAnsi="Arial" w:cs="Arial"/>
          <w:spacing w:val="-4"/>
        </w:rPr>
        <w:t xml:space="preserve"> </w:t>
      </w:r>
      <w:r w:rsidRPr="000F2077">
        <w:rPr>
          <w:rFonts w:ascii="Arial" w:hAnsi="Arial" w:cs="Arial"/>
        </w:rPr>
        <w:t>Convivencia</w:t>
      </w:r>
      <w:r w:rsidRPr="000F2077">
        <w:rPr>
          <w:rFonts w:ascii="Arial" w:hAnsi="Arial" w:cs="Arial"/>
          <w:spacing w:val="-6"/>
        </w:rPr>
        <w:t xml:space="preserve"> </w:t>
      </w:r>
      <w:r w:rsidRPr="000F2077">
        <w:rPr>
          <w:rFonts w:ascii="Arial" w:hAnsi="Arial" w:cs="Arial"/>
          <w:spacing w:val="-2"/>
        </w:rPr>
        <w:t>Laboral.</w:t>
      </w:r>
    </w:p>
    <w:p w14:paraId="5F2762A5" w14:textId="77777777" w:rsidR="00044421" w:rsidRPr="000F2077" w:rsidRDefault="00044421" w:rsidP="007F6298">
      <w:pPr>
        <w:widowControl w:val="0"/>
        <w:numPr>
          <w:ilvl w:val="0"/>
          <w:numId w:val="39"/>
        </w:numPr>
        <w:tabs>
          <w:tab w:val="left" w:pos="1541"/>
        </w:tabs>
        <w:autoSpaceDE w:val="0"/>
        <w:autoSpaceDN w:val="0"/>
        <w:rPr>
          <w:rFonts w:ascii="Arial" w:hAnsi="Arial" w:cs="Arial"/>
        </w:rPr>
      </w:pPr>
      <w:r w:rsidRPr="000F2077">
        <w:rPr>
          <w:rFonts w:ascii="Arial" w:hAnsi="Arial" w:cs="Arial"/>
          <w:spacing w:val="-2"/>
        </w:rPr>
        <w:t xml:space="preserve">Servidores(as) </w:t>
      </w:r>
    </w:p>
    <w:p w14:paraId="05003AE6" w14:textId="77777777" w:rsidR="00044421" w:rsidRPr="000F2077" w:rsidRDefault="00044421" w:rsidP="007F6298">
      <w:pPr>
        <w:widowControl w:val="0"/>
        <w:numPr>
          <w:ilvl w:val="0"/>
          <w:numId w:val="39"/>
        </w:numPr>
        <w:tabs>
          <w:tab w:val="left" w:pos="1541"/>
        </w:tabs>
        <w:autoSpaceDE w:val="0"/>
        <w:autoSpaceDN w:val="0"/>
        <w:rPr>
          <w:rFonts w:ascii="Arial" w:hAnsi="Arial" w:cs="Arial"/>
        </w:rPr>
      </w:pPr>
      <w:r w:rsidRPr="000F2077">
        <w:rPr>
          <w:rFonts w:ascii="Arial" w:hAnsi="Arial" w:cs="Arial"/>
        </w:rPr>
        <w:t>Contratistas</w:t>
      </w:r>
      <w:r w:rsidRPr="000F2077">
        <w:rPr>
          <w:rFonts w:ascii="Arial" w:hAnsi="Arial" w:cs="Arial"/>
          <w:spacing w:val="-8"/>
        </w:rPr>
        <w:t xml:space="preserve"> </w:t>
      </w:r>
      <w:r w:rsidRPr="000F2077">
        <w:rPr>
          <w:rFonts w:ascii="Arial" w:hAnsi="Arial" w:cs="Arial"/>
        </w:rPr>
        <w:t>por</w:t>
      </w:r>
      <w:r w:rsidRPr="000F2077">
        <w:rPr>
          <w:rFonts w:ascii="Arial" w:hAnsi="Arial" w:cs="Arial"/>
          <w:spacing w:val="-5"/>
        </w:rPr>
        <w:t xml:space="preserve"> </w:t>
      </w:r>
      <w:r w:rsidRPr="000F2077">
        <w:rPr>
          <w:rFonts w:ascii="Arial" w:hAnsi="Arial" w:cs="Arial"/>
        </w:rPr>
        <w:t>prestación</w:t>
      </w:r>
      <w:r w:rsidRPr="000F2077">
        <w:rPr>
          <w:rFonts w:ascii="Arial" w:hAnsi="Arial" w:cs="Arial"/>
          <w:spacing w:val="-2"/>
        </w:rPr>
        <w:t xml:space="preserve"> </w:t>
      </w:r>
      <w:r w:rsidRPr="000F2077">
        <w:rPr>
          <w:rFonts w:ascii="Arial" w:hAnsi="Arial" w:cs="Arial"/>
        </w:rPr>
        <w:t>de</w:t>
      </w:r>
      <w:r w:rsidRPr="000F2077">
        <w:rPr>
          <w:rFonts w:ascii="Arial" w:hAnsi="Arial" w:cs="Arial"/>
          <w:spacing w:val="-3"/>
        </w:rPr>
        <w:t xml:space="preserve"> </w:t>
      </w:r>
      <w:r w:rsidRPr="000F2077">
        <w:rPr>
          <w:rFonts w:ascii="Arial" w:hAnsi="Arial" w:cs="Arial"/>
        </w:rPr>
        <w:t>servicios</w:t>
      </w:r>
      <w:r w:rsidRPr="000F2077">
        <w:rPr>
          <w:rFonts w:ascii="Arial" w:hAnsi="Arial" w:cs="Arial"/>
          <w:spacing w:val="-2"/>
        </w:rPr>
        <w:t xml:space="preserve"> </w:t>
      </w:r>
      <w:r w:rsidRPr="000F2077">
        <w:rPr>
          <w:rFonts w:ascii="Arial" w:hAnsi="Arial" w:cs="Arial"/>
        </w:rPr>
        <w:t>en</w:t>
      </w:r>
      <w:r w:rsidRPr="000F2077">
        <w:rPr>
          <w:rFonts w:ascii="Arial" w:hAnsi="Arial" w:cs="Arial"/>
          <w:spacing w:val="2"/>
        </w:rPr>
        <w:t xml:space="preserve"> </w:t>
      </w:r>
      <w:r w:rsidRPr="000F2077">
        <w:rPr>
          <w:rFonts w:ascii="Arial" w:hAnsi="Arial" w:cs="Arial"/>
        </w:rPr>
        <w:t>la</w:t>
      </w:r>
      <w:r w:rsidRPr="000F2077">
        <w:rPr>
          <w:rFonts w:ascii="Arial" w:hAnsi="Arial" w:cs="Arial"/>
          <w:spacing w:val="-4"/>
        </w:rPr>
        <w:t xml:space="preserve"> </w:t>
      </w:r>
      <w:r w:rsidRPr="000F2077">
        <w:rPr>
          <w:rFonts w:ascii="Arial" w:hAnsi="Arial" w:cs="Arial"/>
          <w:spacing w:val="-2"/>
        </w:rPr>
        <w:t xml:space="preserve">Entidad. </w:t>
      </w:r>
    </w:p>
    <w:p w14:paraId="74E02CB1" w14:textId="77777777" w:rsidR="00044421" w:rsidRPr="000F2077" w:rsidRDefault="00044421" w:rsidP="00044421">
      <w:pPr>
        <w:tabs>
          <w:tab w:val="left" w:pos="1541"/>
        </w:tabs>
        <w:rPr>
          <w:rFonts w:ascii="Arial" w:hAnsi="Arial" w:cs="Arial"/>
        </w:rPr>
      </w:pPr>
    </w:p>
    <w:p w14:paraId="571F89C5" w14:textId="77777777" w:rsidR="00044421" w:rsidRPr="000F2077" w:rsidRDefault="00044421" w:rsidP="000F2077">
      <w:pPr>
        <w:pStyle w:val="Default"/>
        <w:rPr>
          <w:b/>
          <w:bCs/>
          <w:sz w:val="22"/>
          <w:szCs w:val="22"/>
        </w:rPr>
      </w:pPr>
      <w:bookmarkStart w:id="223" w:name="_bookmark4"/>
      <w:bookmarkStart w:id="224" w:name="_Toc215848016"/>
      <w:bookmarkEnd w:id="223"/>
      <w:r w:rsidRPr="000F2077">
        <w:rPr>
          <w:b/>
          <w:bCs/>
          <w:sz w:val="22"/>
          <w:szCs w:val="22"/>
        </w:rPr>
        <w:t>DEFINICIONES</w:t>
      </w:r>
      <w:bookmarkEnd w:id="224"/>
    </w:p>
    <w:p w14:paraId="6FF533FD" w14:textId="77777777" w:rsidR="00044421" w:rsidRPr="000F2077" w:rsidRDefault="00044421" w:rsidP="00044421">
      <w:pPr>
        <w:pStyle w:val="TDC5"/>
        <w:ind w:left="0"/>
        <w:rPr>
          <w:rFonts w:ascii="Arial" w:hAnsi="Arial" w:cs="Arial"/>
          <w:b/>
          <w:sz w:val="22"/>
          <w:szCs w:val="22"/>
        </w:rPr>
      </w:pPr>
    </w:p>
    <w:p w14:paraId="2CD8608E"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Para el propósito de este Plan Anual de Seguridad y Salud en el Trabajo, son aplicables los términos y definiciones establecidos en el Decreto 1072 de 2015, Capítulo VI y la Resolución 0312 de 2019.</w:t>
      </w:r>
    </w:p>
    <w:p w14:paraId="03FCF3F1" w14:textId="77777777" w:rsidR="00044421" w:rsidRPr="000F2077" w:rsidRDefault="00044421" w:rsidP="00044421">
      <w:pPr>
        <w:pStyle w:val="TDC5"/>
        <w:rPr>
          <w:rFonts w:ascii="Arial" w:hAnsi="Arial" w:cs="Arial"/>
          <w:sz w:val="22"/>
          <w:szCs w:val="22"/>
        </w:rPr>
      </w:pPr>
    </w:p>
    <w:p w14:paraId="1A271B8D"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Accidente de Trabajo: </w:t>
      </w:r>
      <w:r w:rsidRPr="000F2077">
        <w:rPr>
          <w:rFonts w:ascii="Arial" w:hAnsi="Arial" w:cs="Arial"/>
          <w:sz w:val="22"/>
          <w:szCs w:val="22"/>
        </w:rPr>
        <w:t>Todo suceso repentino que sobrevenga por causa o con ocasión del trabajo y que produzca en el trabajador una lesión orgánica, una perturbación</w:t>
      </w:r>
      <w:r w:rsidRPr="000F2077">
        <w:rPr>
          <w:rFonts w:ascii="Arial" w:hAnsi="Arial" w:cs="Arial"/>
          <w:spacing w:val="-16"/>
          <w:sz w:val="22"/>
          <w:szCs w:val="22"/>
        </w:rPr>
        <w:t xml:space="preserve"> </w:t>
      </w:r>
      <w:r w:rsidRPr="000F2077">
        <w:rPr>
          <w:rFonts w:ascii="Arial" w:hAnsi="Arial" w:cs="Arial"/>
          <w:sz w:val="22"/>
          <w:szCs w:val="22"/>
        </w:rPr>
        <w:t>funcional,</w:t>
      </w:r>
      <w:r w:rsidRPr="000F2077">
        <w:rPr>
          <w:rFonts w:ascii="Arial" w:hAnsi="Arial" w:cs="Arial"/>
          <w:spacing w:val="-16"/>
          <w:sz w:val="22"/>
          <w:szCs w:val="22"/>
        </w:rPr>
        <w:t xml:space="preserve"> </w:t>
      </w:r>
      <w:r w:rsidRPr="000F2077">
        <w:rPr>
          <w:rFonts w:ascii="Arial" w:hAnsi="Arial" w:cs="Arial"/>
          <w:sz w:val="22"/>
          <w:szCs w:val="22"/>
        </w:rPr>
        <w:t>una</w:t>
      </w:r>
      <w:r w:rsidRPr="000F2077">
        <w:rPr>
          <w:rFonts w:ascii="Arial" w:hAnsi="Arial" w:cs="Arial"/>
          <w:spacing w:val="-14"/>
          <w:sz w:val="22"/>
          <w:szCs w:val="22"/>
        </w:rPr>
        <w:t xml:space="preserve"> </w:t>
      </w:r>
      <w:r w:rsidRPr="000F2077">
        <w:rPr>
          <w:rFonts w:ascii="Arial" w:hAnsi="Arial" w:cs="Arial"/>
          <w:sz w:val="22"/>
          <w:szCs w:val="22"/>
        </w:rPr>
        <w:t>invalidez</w:t>
      </w:r>
      <w:r w:rsidRPr="000F2077">
        <w:rPr>
          <w:rFonts w:ascii="Arial" w:hAnsi="Arial" w:cs="Arial"/>
          <w:spacing w:val="-16"/>
          <w:sz w:val="22"/>
          <w:szCs w:val="22"/>
        </w:rPr>
        <w:t xml:space="preserve"> </w:t>
      </w:r>
      <w:r w:rsidRPr="000F2077">
        <w:rPr>
          <w:rFonts w:ascii="Arial" w:hAnsi="Arial" w:cs="Arial"/>
          <w:sz w:val="22"/>
          <w:szCs w:val="22"/>
        </w:rPr>
        <w:t>o</w:t>
      </w:r>
      <w:r w:rsidRPr="000F2077">
        <w:rPr>
          <w:rFonts w:ascii="Arial" w:hAnsi="Arial" w:cs="Arial"/>
          <w:spacing w:val="-14"/>
          <w:sz w:val="22"/>
          <w:szCs w:val="22"/>
        </w:rPr>
        <w:t xml:space="preserve"> </w:t>
      </w:r>
      <w:r w:rsidRPr="000F2077">
        <w:rPr>
          <w:rFonts w:ascii="Arial" w:hAnsi="Arial" w:cs="Arial"/>
          <w:sz w:val="22"/>
          <w:szCs w:val="22"/>
        </w:rPr>
        <w:t>la</w:t>
      </w:r>
      <w:r w:rsidRPr="000F2077">
        <w:rPr>
          <w:rFonts w:ascii="Arial" w:hAnsi="Arial" w:cs="Arial"/>
          <w:spacing w:val="-16"/>
          <w:sz w:val="22"/>
          <w:szCs w:val="22"/>
        </w:rPr>
        <w:t xml:space="preserve"> </w:t>
      </w:r>
      <w:r w:rsidRPr="000F2077">
        <w:rPr>
          <w:rFonts w:ascii="Arial" w:hAnsi="Arial" w:cs="Arial"/>
          <w:sz w:val="22"/>
          <w:szCs w:val="22"/>
        </w:rPr>
        <w:t>muerte.</w:t>
      </w:r>
      <w:r w:rsidRPr="000F2077">
        <w:rPr>
          <w:rFonts w:ascii="Arial" w:hAnsi="Arial" w:cs="Arial"/>
          <w:spacing w:val="-14"/>
          <w:sz w:val="22"/>
          <w:szCs w:val="22"/>
        </w:rPr>
        <w:t xml:space="preserve"> </w:t>
      </w:r>
      <w:r w:rsidRPr="000F2077">
        <w:rPr>
          <w:rFonts w:ascii="Arial" w:hAnsi="Arial" w:cs="Arial"/>
          <w:sz w:val="22"/>
          <w:szCs w:val="22"/>
        </w:rPr>
        <w:t>También,</w:t>
      </w:r>
      <w:r w:rsidRPr="000F2077">
        <w:rPr>
          <w:rFonts w:ascii="Arial" w:hAnsi="Arial" w:cs="Arial"/>
          <w:spacing w:val="-16"/>
          <w:sz w:val="22"/>
          <w:szCs w:val="22"/>
        </w:rPr>
        <w:t xml:space="preserve"> </w:t>
      </w:r>
      <w:r w:rsidRPr="000F2077">
        <w:rPr>
          <w:rFonts w:ascii="Arial" w:hAnsi="Arial" w:cs="Arial"/>
          <w:sz w:val="22"/>
          <w:szCs w:val="22"/>
        </w:rPr>
        <w:t>es</w:t>
      </w:r>
      <w:r w:rsidRPr="000F2077">
        <w:rPr>
          <w:rFonts w:ascii="Arial" w:hAnsi="Arial" w:cs="Arial"/>
          <w:spacing w:val="-16"/>
          <w:sz w:val="22"/>
          <w:szCs w:val="22"/>
        </w:rPr>
        <w:t xml:space="preserve"> </w:t>
      </w:r>
      <w:r w:rsidRPr="000F2077">
        <w:rPr>
          <w:rFonts w:ascii="Arial" w:hAnsi="Arial" w:cs="Arial"/>
          <w:sz w:val="22"/>
          <w:szCs w:val="22"/>
        </w:rPr>
        <w:t>aquel</w:t>
      </w:r>
      <w:r w:rsidRPr="000F2077">
        <w:rPr>
          <w:rFonts w:ascii="Arial" w:hAnsi="Arial" w:cs="Arial"/>
          <w:spacing w:val="-17"/>
          <w:sz w:val="22"/>
          <w:szCs w:val="22"/>
        </w:rPr>
        <w:t xml:space="preserve"> </w:t>
      </w:r>
      <w:r w:rsidRPr="000F2077">
        <w:rPr>
          <w:rFonts w:ascii="Arial" w:hAnsi="Arial" w:cs="Arial"/>
          <w:sz w:val="22"/>
          <w:szCs w:val="22"/>
        </w:rPr>
        <w:t>que</w:t>
      </w:r>
      <w:r w:rsidRPr="000F2077">
        <w:rPr>
          <w:rFonts w:ascii="Arial" w:hAnsi="Arial" w:cs="Arial"/>
          <w:spacing w:val="-15"/>
          <w:sz w:val="22"/>
          <w:szCs w:val="22"/>
        </w:rPr>
        <w:t xml:space="preserve"> </w:t>
      </w:r>
      <w:r w:rsidRPr="000F2077">
        <w:rPr>
          <w:rFonts w:ascii="Arial" w:hAnsi="Arial" w:cs="Arial"/>
          <w:sz w:val="22"/>
          <w:szCs w:val="22"/>
        </w:rPr>
        <w:t>se</w:t>
      </w:r>
      <w:r w:rsidRPr="000F2077">
        <w:rPr>
          <w:rFonts w:ascii="Arial" w:hAnsi="Arial" w:cs="Arial"/>
          <w:spacing w:val="-16"/>
          <w:sz w:val="22"/>
          <w:szCs w:val="22"/>
        </w:rPr>
        <w:t xml:space="preserve"> </w:t>
      </w:r>
      <w:r w:rsidRPr="000F2077">
        <w:rPr>
          <w:rFonts w:ascii="Arial" w:hAnsi="Arial" w:cs="Arial"/>
          <w:sz w:val="22"/>
          <w:szCs w:val="22"/>
        </w:rPr>
        <w:t>produce durante la ejecución de órdenes</w:t>
      </w:r>
      <w:r w:rsidRPr="000F2077">
        <w:rPr>
          <w:rFonts w:ascii="Arial" w:hAnsi="Arial" w:cs="Arial"/>
          <w:spacing w:val="-1"/>
          <w:sz w:val="22"/>
          <w:szCs w:val="22"/>
        </w:rPr>
        <w:t xml:space="preserve"> </w:t>
      </w:r>
      <w:r w:rsidRPr="000F2077">
        <w:rPr>
          <w:rFonts w:ascii="Arial" w:hAnsi="Arial" w:cs="Arial"/>
          <w:sz w:val="22"/>
          <w:szCs w:val="22"/>
        </w:rPr>
        <w:t>del</w:t>
      </w:r>
      <w:r w:rsidRPr="000F2077">
        <w:rPr>
          <w:rFonts w:ascii="Arial" w:hAnsi="Arial" w:cs="Arial"/>
          <w:spacing w:val="-3"/>
          <w:sz w:val="22"/>
          <w:szCs w:val="22"/>
        </w:rPr>
        <w:t xml:space="preserve"> </w:t>
      </w:r>
      <w:r w:rsidRPr="000F2077">
        <w:rPr>
          <w:rFonts w:ascii="Arial" w:hAnsi="Arial" w:cs="Arial"/>
          <w:sz w:val="22"/>
          <w:szCs w:val="22"/>
        </w:rPr>
        <w:t>empleador</w:t>
      </w:r>
      <w:r w:rsidRPr="000F2077">
        <w:rPr>
          <w:rFonts w:ascii="Arial" w:hAnsi="Arial" w:cs="Arial"/>
          <w:spacing w:val="-2"/>
          <w:sz w:val="22"/>
          <w:szCs w:val="22"/>
        </w:rPr>
        <w:t xml:space="preserve"> </w:t>
      </w:r>
      <w:r w:rsidRPr="000F2077">
        <w:rPr>
          <w:rFonts w:ascii="Arial" w:hAnsi="Arial" w:cs="Arial"/>
          <w:sz w:val="22"/>
          <w:szCs w:val="22"/>
        </w:rPr>
        <w:t>o</w:t>
      </w:r>
      <w:r w:rsidRPr="000F2077">
        <w:rPr>
          <w:rFonts w:ascii="Arial" w:hAnsi="Arial" w:cs="Arial"/>
          <w:spacing w:val="-2"/>
          <w:sz w:val="22"/>
          <w:szCs w:val="22"/>
        </w:rPr>
        <w:t xml:space="preserve"> </w:t>
      </w:r>
      <w:r w:rsidRPr="000F2077">
        <w:rPr>
          <w:rFonts w:ascii="Arial" w:hAnsi="Arial" w:cs="Arial"/>
          <w:sz w:val="22"/>
          <w:szCs w:val="22"/>
        </w:rPr>
        <w:t>durante</w:t>
      </w:r>
      <w:r w:rsidRPr="000F2077">
        <w:rPr>
          <w:rFonts w:ascii="Arial" w:hAnsi="Arial" w:cs="Arial"/>
          <w:spacing w:val="-2"/>
          <w:sz w:val="22"/>
          <w:szCs w:val="22"/>
        </w:rPr>
        <w:t xml:space="preserve"> </w:t>
      </w:r>
      <w:r w:rsidRPr="000F2077">
        <w:rPr>
          <w:rFonts w:ascii="Arial" w:hAnsi="Arial" w:cs="Arial"/>
          <w:sz w:val="22"/>
          <w:szCs w:val="22"/>
        </w:rPr>
        <w:t>la</w:t>
      </w:r>
      <w:r w:rsidRPr="000F2077">
        <w:rPr>
          <w:rFonts w:ascii="Arial" w:hAnsi="Arial" w:cs="Arial"/>
          <w:spacing w:val="-3"/>
          <w:sz w:val="22"/>
          <w:szCs w:val="22"/>
        </w:rPr>
        <w:t xml:space="preserve"> </w:t>
      </w:r>
      <w:r w:rsidRPr="000F2077">
        <w:rPr>
          <w:rFonts w:ascii="Arial" w:hAnsi="Arial" w:cs="Arial"/>
          <w:sz w:val="22"/>
          <w:szCs w:val="22"/>
        </w:rPr>
        <w:t>ejecución</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una labor bajo su autoridad, aun fuera del lugar y horas de trabajo. Igualmente, el accidente que se produzca durante el traslado de los servidores y contratistas desde su residencia</w:t>
      </w:r>
      <w:r w:rsidRPr="000F2077">
        <w:rPr>
          <w:rFonts w:ascii="Arial" w:hAnsi="Arial" w:cs="Arial"/>
          <w:spacing w:val="-9"/>
          <w:sz w:val="22"/>
          <w:szCs w:val="22"/>
        </w:rPr>
        <w:t xml:space="preserve"> </w:t>
      </w:r>
      <w:r w:rsidRPr="000F2077">
        <w:rPr>
          <w:rFonts w:ascii="Arial" w:hAnsi="Arial" w:cs="Arial"/>
          <w:sz w:val="22"/>
          <w:szCs w:val="22"/>
        </w:rPr>
        <w:t>a</w:t>
      </w:r>
      <w:r w:rsidRPr="000F2077">
        <w:rPr>
          <w:rFonts w:ascii="Arial" w:hAnsi="Arial" w:cs="Arial"/>
          <w:spacing w:val="-8"/>
          <w:sz w:val="22"/>
          <w:szCs w:val="22"/>
        </w:rPr>
        <w:t xml:space="preserve"> </w:t>
      </w:r>
      <w:r w:rsidRPr="000F2077">
        <w:rPr>
          <w:rFonts w:ascii="Arial" w:hAnsi="Arial" w:cs="Arial"/>
          <w:sz w:val="22"/>
          <w:szCs w:val="22"/>
        </w:rPr>
        <w:t>los</w:t>
      </w:r>
      <w:r w:rsidRPr="000F2077">
        <w:rPr>
          <w:rFonts w:ascii="Arial" w:hAnsi="Arial" w:cs="Arial"/>
          <w:spacing w:val="-9"/>
          <w:sz w:val="22"/>
          <w:szCs w:val="22"/>
        </w:rPr>
        <w:t xml:space="preserve"> </w:t>
      </w:r>
      <w:r w:rsidRPr="000F2077">
        <w:rPr>
          <w:rFonts w:ascii="Arial" w:hAnsi="Arial" w:cs="Arial"/>
          <w:sz w:val="22"/>
          <w:szCs w:val="22"/>
        </w:rPr>
        <w:t>lugares</w:t>
      </w:r>
      <w:r w:rsidRPr="000F2077">
        <w:rPr>
          <w:rFonts w:ascii="Arial" w:hAnsi="Arial" w:cs="Arial"/>
          <w:spacing w:val="-9"/>
          <w:sz w:val="22"/>
          <w:szCs w:val="22"/>
        </w:rPr>
        <w:t xml:space="preserve"> </w:t>
      </w:r>
      <w:r w:rsidRPr="000F2077">
        <w:rPr>
          <w:rFonts w:ascii="Arial" w:hAnsi="Arial" w:cs="Arial"/>
          <w:sz w:val="22"/>
          <w:szCs w:val="22"/>
        </w:rPr>
        <w:t>de</w:t>
      </w:r>
      <w:r w:rsidRPr="000F2077">
        <w:rPr>
          <w:rFonts w:ascii="Arial" w:hAnsi="Arial" w:cs="Arial"/>
          <w:spacing w:val="-8"/>
          <w:sz w:val="22"/>
          <w:szCs w:val="22"/>
        </w:rPr>
        <w:t xml:space="preserve"> </w:t>
      </w:r>
      <w:r w:rsidRPr="000F2077">
        <w:rPr>
          <w:rFonts w:ascii="Arial" w:hAnsi="Arial" w:cs="Arial"/>
          <w:sz w:val="22"/>
          <w:szCs w:val="22"/>
        </w:rPr>
        <w:t>trabajo</w:t>
      </w:r>
      <w:r w:rsidRPr="000F2077">
        <w:rPr>
          <w:rFonts w:ascii="Arial" w:hAnsi="Arial" w:cs="Arial"/>
          <w:spacing w:val="-9"/>
          <w:sz w:val="22"/>
          <w:szCs w:val="22"/>
        </w:rPr>
        <w:t xml:space="preserve"> </w:t>
      </w:r>
      <w:r w:rsidRPr="000F2077">
        <w:rPr>
          <w:rFonts w:ascii="Arial" w:hAnsi="Arial" w:cs="Arial"/>
          <w:sz w:val="22"/>
          <w:szCs w:val="22"/>
        </w:rPr>
        <w:t>o</w:t>
      </w:r>
      <w:r w:rsidRPr="000F2077">
        <w:rPr>
          <w:rFonts w:ascii="Arial" w:hAnsi="Arial" w:cs="Arial"/>
          <w:spacing w:val="-8"/>
          <w:sz w:val="22"/>
          <w:szCs w:val="22"/>
        </w:rPr>
        <w:t xml:space="preserve"> </w:t>
      </w:r>
      <w:r w:rsidRPr="000F2077">
        <w:rPr>
          <w:rFonts w:ascii="Arial" w:hAnsi="Arial" w:cs="Arial"/>
          <w:sz w:val="22"/>
          <w:szCs w:val="22"/>
        </w:rPr>
        <w:t>viceversa,</w:t>
      </w:r>
      <w:r w:rsidRPr="000F2077">
        <w:rPr>
          <w:rFonts w:ascii="Arial" w:hAnsi="Arial" w:cs="Arial"/>
          <w:spacing w:val="-9"/>
          <w:sz w:val="22"/>
          <w:szCs w:val="22"/>
        </w:rPr>
        <w:t xml:space="preserve"> </w:t>
      </w:r>
      <w:r w:rsidRPr="000F2077">
        <w:rPr>
          <w:rFonts w:ascii="Arial" w:hAnsi="Arial" w:cs="Arial"/>
          <w:sz w:val="22"/>
          <w:szCs w:val="22"/>
        </w:rPr>
        <w:t>cuando</w:t>
      </w:r>
      <w:r w:rsidRPr="000F2077">
        <w:rPr>
          <w:rFonts w:ascii="Arial" w:hAnsi="Arial" w:cs="Arial"/>
          <w:spacing w:val="-11"/>
          <w:sz w:val="22"/>
          <w:szCs w:val="22"/>
        </w:rPr>
        <w:t xml:space="preserve"> </w:t>
      </w:r>
      <w:r w:rsidRPr="000F2077">
        <w:rPr>
          <w:rFonts w:ascii="Arial" w:hAnsi="Arial" w:cs="Arial"/>
          <w:sz w:val="22"/>
          <w:szCs w:val="22"/>
        </w:rPr>
        <w:t>el</w:t>
      </w:r>
      <w:r w:rsidRPr="000F2077">
        <w:rPr>
          <w:rFonts w:ascii="Arial" w:hAnsi="Arial" w:cs="Arial"/>
          <w:spacing w:val="-10"/>
          <w:sz w:val="22"/>
          <w:szCs w:val="22"/>
        </w:rPr>
        <w:t xml:space="preserve"> </w:t>
      </w:r>
      <w:r w:rsidRPr="000F2077">
        <w:rPr>
          <w:rFonts w:ascii="Arial" w:hAnsi="Arial" w:cs="Arial"/>
          <w:sz w:val="22"/>
          <w:szCs w:val="22"/>
        </w:rPr>
        <w:t>transporte</w:t>
      </w:r>
      <w:r w:rsidRPr="000F2077">
        <w:rPr>
          <w:rFonts w:ascii="Arial" w:hAnsi="Arial" w:cs="Arial"/>
          <w:spacing w:val="-11"/>
          <w:sz w:val="22"/>
          <w:szCs w:val="22"/>
        </w:rPr>
        <w:t xml:space="preserve"> </w:t>
      </w:r>
      <w:r w:rsidRPr="000F2077">
        <w:rPr>
          <w:rFonts w:ascii="Arial" w:hAnsi="Arial" w:cs="Arial"/>
          <w:sz w:val="22"/>
          <w:szCs w:val="22"/>
        </w:rPr>
        <w:t>lo</w:t>
      </w:r>
      <w:r w:rsidRPr="000F2077">
        <w:rPr>
          <w:rFonts w:ascii="Arial" w:hAnsi="Arial" w:cs="Arial"/>
          <w:spacing w:val="-9"/>
          <w:sz w:val="22"/>
          <w:szCs w:val="22"/>
        </w:rPr>
        <w:t xml:space="preserve"> </w:t>
      </w:r>
      <w:r w:rsidRPr="000F2077">
        <w:rPr>
          <w:rFonts w:ascii="Arial" w:hAnsi="Arial" w:cs="Arial"/>
          <w:sz w:val="22"/>
          <w:szCs w:val="22"/>
        </w:rPr>
        <w:t>suministre</w:t>
      </w:r>
      <w:r w:rsidRPr="000F2077">
        <w:rPr>
          <w:rFonts w:ascii="Arial" w:hAnsi="Arial" w:cs="Arial"/>
          <w:spacing w:val="-11"/>
          <w:sz w:val="22"/>
          <w:szCs w:val="22"/>
        </w:rPr>
        <w:t xml:space="preserve"> </w:t>
      </w:r>
      <w:r w:rsidRPr="000F2077">
        <w:rPr>
          <w:rFonts w:ascii="Arial" w:hAnsi="Arial" w:cs="Arial"/>
          <w:sz w:val="22"/>
          <w:szCs w:val="22"/>
        </w:rPr>
        <w:t xml:space="preserve">el </w:t>
      </w:r>
      <w:r w:rsidRPr="000F2077">
        <w:rPr>
          <w:rFonts w:ascii="Arial" w:hAnsi="Arial" w:cs="Arial"/>
          <w:spacing w:val="-2"/>
          <w:sz w:val="22"/>
          <w:szCs w:val="22"/>
        </w:rPr>
        <w:t>empleador.</w:t>
      </w:r>
    </w:p>
    <w:p w14:paraId="6958B022" w14:textId="77777777" w:rsidR="00044421" w:rsidRPr="000F2077" w:rsidRDefault="00044421" w:rsidP="00044421">
      <w:pPr>
        <w:pStyle w:val="TDC5"/>
        <w:ind w:left="0" w:right="58"/>
        <w:rPr>
          <w:rFonts w:ascii="Arial" w:hAnsi="Arial" w:cs="Arial"/>
          <w:sz w:val="22"/>
          <w:szCs w:val="22"/>
        </w:rPr>
      </w:pPr>
    </w:p>
    <w:p w14:paraId="0A6A063C"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También se considerará como accidente de trabajo el ocurrido durante el ejercicio de la función sindical, aunque el/la trabajador(a) se encuentre en permiso sindical siempre que el accidente se produzca en cumplimiento de dicha función.</w:t>
      </w:r>
    </w:p>
    <w:p w14:paraId="207DE545" w14:textId="77777777" w:rsidR="00044421" w:rsidRPr="000F2077" w:rsidRDefault="00044421" w:rsidP="00044421">
      <w:pPr>
        <w:pStyle w:val="TDC5"/>
        <w:ind w:left="0" w:right="58"/>
        <w:rPr>
          <w:rFonts w:ascii="Arial" w:hAnsi="Arial" w:cs="Arial"/>
          <w:sz w:val="22"/>
          <w:szCs w:val="22"/>
        </w:rPr>
      </w:pPr>
    </w:p>
    <w:p w14:paraId="18D147C2"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igual</w:t>
      </w:r>
      <w:r w:rsidRPr="000F2077">
        <w:rPr>
          <w:rFonts w:ascii="Arial" w:hAnsi="Arial" w:cs="Arial"/>
          <w:spacing w:val="-17"/>
          <w:sz w:val="22"/>
          <w:szCs w:val="22"/>
        </w:rPr>
        <w:t xml:space="preserve"> </w:t>
      </w:r>
      <w:r w:rsidRPr="000F2077">
        <w:rPr>
          <w:rFonts w:ascii="Arial" w:hAnsi="Arial" w:cs="Arial"/>
          <w:sz w:val="22"/>
          <w:szCs w:val="22"/>
        </w:rPr>
        <w:t>forma</w:t>
      </w:r>
      <w:r w:rsidRPr="000F2077">
        <w:rPr>
          <w:rFonts w:ascii="Arial" w:hAnsi="Arial" w:cs="Arial"/>
          <w:spacing w:val="-16"/>
          <w:sz w:val="22"/>
          <w:szCs w:val="22"/>
        </w:rPr>
        <w:t xml:space="preserve"> </w:t>
      </w:r>
      <w:r w:rsidRPr="000F2077">
        <w:rPr>
          <w:rFonts w:ascii="Arial" w:hAnsi="Arial" w:cs="Arial"/>
          <w:sz w:val="22"/>
          <w:szCs w:val="22"/>
        </w:rPr>
        <w:t>se</w:t>
      </w:r>
      <w:r w:rsidRPr="000F2077">
        <w:rPr>
          <w:rFonts w:ascii="Arial" w:hAnsi="Arial" w:cs="Arial"/>
          <w:spacing w:val="-17"/>
          <w:sz w:val="22"/>
          <w:szCs w:val="22"/>
        </w:rPr>
        <w:t xml:space="preserve"> </w:t>
      </w:r>
      <w:r w:rsidRPr="000F2077">
        <w:rPr>
          <w:rFonts w:ascii="Arial" w:hAnsi="Arial" w:cs="Arial"/>
          <w:sz w:val="22"/>
          <w:szCs w:val="22"/>
        </w:rPr>
        <w:t>considera</w:t>
      </w:r>
      <w:r w:rsidRPr="000F2077">
        <w:rPr>
          <w:rFonts w:ascii="Arial" w:hAnsi="Arial" w:cs="Arial"/>
          <w:spacing w:val="-17"/>
          <w:sz w:val="22"/>
          <w:szCs w:val="22"/>
        </w:rPr>
        <w:t xml:space="preserve"> </w:t>
      </w:r>
      <w:r w:rsidRPr="000F2077">
        <w:rPr>
          <w:rFonts w:ascii="Arial" w:hAnsi="Arial" w:cs="Arial"/>
          <w:sz w:val="22"/>
          <w:szCs w:val="22"/>
        </w:rPr>
        <w:t>accidente</w:t>
      </w:r>
      <w:r w:rsidRPr="000F2077">
        <w:rPr>
          <w:rFonts w:ascii="Arial" w:hAnsi="Arial" w:cs="Arial"/>
          <w:spacing w:val="-17"/>
          <w:sz w:val="22"/>
          <w:szCs w:val="22"/>
        </w:rPr>
        <w:t xml:space="preserve"> </w:t>
      </w:r>
      <w:r w:rsidRPr="000F2077">
        <w:rPr>
          <w:rFonts w:ascii="Arial" w:hAnsi="Arial" w:cs="Arial"/>
          <w:sz w:val="22"/>
          <w:szCs w:val="22"/>
        </w:rPr>
        <w:t>de</w:t>
      </w:r>
      <w:r w:rsidRPr="000F2077">
        <w:rPr>
          <w:rFonts w:ascii="Arial" w:hAnsi="Arial" w:cs="Arial"/>
          <w:spacing w:val="-16"/>
          <w:sz w:val="22"/>
          <w:szCs w:val="22"/>
        </w:rPr>
        <w:t xml:space="preserve"> </w:t>
      </w:r>
      <w:r w:rsidRPr="000F2077">
        <w:rPr>
          <w:rFonts w:ascii="Arial" w:hAnsi="Arial" w:cs="Arial"/>
          <w:sz w:val="22"/>
          <w:szCs w:val="22"/>
        </w:rPr>
        <w:t>trabajo</w:t>
      </w:r>
      <w:r w:rsidRPr="000F2077">
        <w:rPr>
          <w:rFonts w:ascii="Arial" w:hAnsi="Arial" w:cs="Arial"/>
          <w:spacing w:val="-17"/>
          <w:sz w:val="22"/>
          <w:szCs w:val="22"/>
        </w:rPr>
        <w:t xml:space="preserve"> </w:t>
      </w:r>
      <w:r w:rsidRPr="000F2077">
        <w:rPr>
          <w:rFonts w:ascii="Arial" w:hAnsi="Arial" w:cs="Arial"/>
          <w:sz w:val="22"/>
          <w:szCs w:val="22"/>
        </w:rPr>
        <w:t>el</w:t>
      </w:r>
      <w:r w:rsidRPr="000F2077">
        <w:rPr>
          <w:rFonts w:ascii="Arial" w:hAnsi="Arial" w:cs="Arial"/>
          <w:spacing w:val="-17"/>
          <w:sz w:val="22"/>
          <w:szCs w:val="22"/>
        </w:rPr>
        <w:t xml:space="preserve"> </w:t>
      </w:r>
      <w:r w:rsidRPr="000F2077">
        <w:rPr>
          <w:rFonts w:ascii="Arial" w:hAnsi="Arial" w:cs="Arial"/>
          <w:sz w:val="22"/>
          <w:szCs w:val="22"/>
        </w:rPr>
        <w:t>que</w:t>
      </w:r>
      <w:r w:rsidRPr="000F2077">
        <w:rPr>
          <w:rFonts w:ascii="Arial" w:hAnsi="Arial" w:cs="Arial"/>
          <w:spacing w:val="-16"/>
          <w:sz w:val="22"/>
          <w:szCs w:val="22"/>
        </w:rPr>
        <w:t xml:space="preserve"> </w:t>
      </w:r>
      <w:r w:rsidRPr="000F2077">
        <w:rPr>
          <w:rFonts w:ascii="Arial" w:hAnsi="Arial" w:cs="Arial"/>
          <w:sz w:val="22"/>
          <w:szCs w:val="22"/>
        </w:rPr>
        <w:t>se</w:t>
      </w:r>
      <w:r w:rsidRPr="000F2077">
        <w:rPr>
          <w:rFonts w:ascii="Arial" w:hAnsi="Arial" w:cs="Arial"/>
          <w:spacing w:val="-17"/>
          <w:sz w:val="22"/>
          <w:szCs w:val="22"/>
        </w:rPr>
        <w:t xml:space="preserve"> </w:t>
      </w:r>
      <w:r w:rsidRPr="000F2077">
        <w:rPr>
          <w:rFonts w:ascii="Arial" w:hAnsi="Arial" w:cs="Arial"/>
          <w:sz w:val="22"/>
          <w:szCs w:val="22"/>
        </w:rPr>
        <w:t>produzca</w:t>
      </w:r>
      <w:r w:rsidRPr="000F2077">
        <w:rPr>
          <w:rFonts w:ascii="Arial" w:hAnsi="Arial" w:cs="Arial"/>
          <w:spacing w:val="-17"/>
          <w:sz w:val="22"/>
          <w:szCs w:val="22"/>
        </w:rPr>
        <w:t xml:space="preserve"> </w:t>
      </w:r>
      <w:r w:rsidRPr="000F2077">
        <w:rPr>
          <w:rFonts w:ascii="Arial" w:hAnsi="Arial" w:cs="Arial"/>
          <w:sz w:val="22"/>
          <w:szCs w:val="22"/>
        </w:rPr>
        <w:t>por</w:t>
      </w:r>
      <w:r w:rsidRPr="000F2077">
        <w:rPr>
          <w:rFonts w:ascii="Arial" w:hAnsi="Arial" w:cs="Arial"/>
          <w:spacing w:val="-16"/>
          <w:sz w:val="22"/>
          <w:szCs w:val="22"/>
        </w:rPr>
        <w:t xml:space="preserve"> </w:t>
      </w:r>
      <w:r w:rsidRPr="000F2077">
        <w:rPr>
          <w:rFonts w:ascii="Arial" w:hAnsi="Arial" w:cs="Arial"/>
          <w:sz w:val="22"/>
          <w:szCs w:val="22"/>
        </w:rPr>
        <w:t>la</w:t>
      </w:r>
      <w:r w:rsidRPr="000F2077">
        <w:rPr>
          <w:rFonts w:ascii="Arial" w:hAnsi="Arial" w:cs="Arial"/>
          <w:spacing w:val="-17"/>
          <w:sz w:val="22"/>
          <w:szCs w:val="22"/>
        </w:rPr>
        <w:t xml:space="preserve"> </w:t>
      </w:r>
      <w:r w:rsidRPr="000F2077">
        <w:rPr>
          <w:rFonts w:ascii="Arial" w:hAnsi="Arial" w:cs="Arial"/>
          <w:sz w:val="22"/>
          <w:szCs w:val="22"/>
        </w:rPr>
        <w:t>ejecución de</w:t>
      </w:r>
      <w:r w:rsidRPr="000F2077">
        <w:rPr>
          <w:rFonts w:ascii="Arial" w:hAnsi="Arial" w:cs="Arial"/>
          <w:spacing w:val="-11"/>
          <w:sz w:val="22"/>
          <w:szCs w:val="22"/>
        </w:rPr>
        <w:t xml:space="preserve"> </w:t>
      </w:r>
      <w:r w:rsidRPr="000F2077">
        <w:rPr>
          <w:rFonts w:ascii="Arial" w:hAnsi="Arial" w:cs="Arial"/>
          <w:sz w:val="22"/>
          <w:szCs w:val="22"/>
        </w:rPr>
        <w:t>actividades</w:t>
      </w:r>
      <w:r w:rsidRPr="000F2077">
        <w:rPr>
          <w:rFonts w:ascii="Arial" w:hAnsi="Arial" w:cs="Arial"/>
          <w:spacing w:val="-12"/>
          <w:sz w:val="22"/>
          <w:szCs w:val="22"/>
        </w:rPr>
        <w:t xml:space="preserve"> </w:t>
      </w:r>
      <w:r w:rsidRPr="000F2077">
        <w:rPr>
          <w:rFonts w:ascii="Arial" w:hAnsi="Arial" w:cs="Arial"/>
          <w:sz w:val="22"/>
          <w:szCs w:val="22"/>
        </w:rPr>
        <w:t>recreativas,</w:t>
      </w:r>
      <w:r w:rsidRPr="000F2077">
        <w:rPr>
          <w:rFonts w:ascii="Arial" w:hAnsi="Arial" w:cs="Arial"/>
          <w:spacing w:val="-11"/>
          <w:sz w:val="22"/>
          <w:szCs w:val="22"/>
        </w:rPr>
        <w:t xml:space="preserve"> </w:t>
      </w:r>
      <w:r w:rsidRPr="000F2077">
        <w:rPr>
          <w:rFonts w:ascii="Arial" w:hAnsi="Arial" w:cs="Arial"/>
          <w:sz w:val="22"/>
          <w:szCs w:val="22"/>
        </w:rPr>
        <w:t>deportivas</w:t>
      </w:r>
      <w:r w:rsidRPr="000F2077">
        <w:rPr>
          <w:rFonts w:ascii="Arial" w:hAnsi="Arial" w:cs="Arial"/>
          <w:spacing w:val="-12"/>
          <w:sz w:val="22"/>
          <w:szCs w:val="22"/>
        </w:rPr>
        <w:t xml:space="preserve"> </w:t>
      </w:r>
      <w:r w:rsidRPr="000F2077">
        <w:rPr>
          <w:rFonts w:ascii="Arial" w:hAnsi="Arial" w:cs="Arial"/>
          <w:sz w:val="22"/>
          <w:szCs w:val="22"/>
        </w:rPr>
        <w:t>o</w:t>
      </w:r>
      <w:r w:rsidRPr="000F2077">
        <w:rPr>
          <w:rFonts w:ascii="Arial" w:hAnsi="Arial" w:cs="Arial"/>
          <w:spacing w:val="-9"/>
          <w:sz w:val="22"/>
          <w:szCs w:val="22"/>
        </w:rPr>
        <w:t xml:space="preserve"> </w:t>
      </w:r>
      <w:r w:rsidRPr="000F2077">
        <w:rPr>
          <w:rFonts w:ascii="Arial" w:hAnsi="Arial" w:cs="Arial"/>
          <w:sz w:val="22"/>
          <w:szCs w:val="22"/>
        </w:rPr>
        <w:t>culturales,</w:t>
      </w:r>
      <w:r w:rsidRPr="000F2077">
        <w:rPr>
          <w:rFonts w:ascii="Arial" w:hAnsi="Arial" w:cs="Arial"/>
          <w:spacing w:val="-9"/>
          <w:sz w:val="22"/>
          <w:szCs w:val="22"/>
        </w:rPr>
        <w:t xml:space="preserve"> </w:t>
      </w:r>
      <w:r w:rsidRPr="000F2077">
        <w:rPr>
          <w:rFonts w:ascii="Arial" w:hAnsi="Arial" w:cs="Arial"/>
          <w:sz w:val="22"/>
          <w:szCs w:val="22"/>
        </w:rPr>
        <w:t>cuando</w:t>
      </w:r>
      <w:r w:rsidRPr="000F2077">
        <w:rPr>
          <w:rFonts w:ascii="Arial" w:hAnsi="Arial" w:cs="Arial"/>
          <w:spacing w:val="-11"/>
          <w:sz w:val="22"/>
          <w:szCs w:val="22"/>
        </w:rPr>
        <w:t xml:space="preserve"> </w:t>
      </w:r>
      <w:r w:rsidRPr="000F2077">
        <w:rPr>
          <w:rFonts w:ascii="Arial" w:hAnsi="Arial" w:cs="Arial"/>
          <w:sz w:val="22"/>
          <w:szCs w:val="22"/>
        </w:rPr>
        <w:t>se</w:t>
      </w:r>
      <w:r w:rsidRPr="000F2077">
        <w:rPr>
          <w:rFonts w:ascii="Arial" w:hAnsi="Arial" w:cs="Arial"/>
          <w:spacing w:val="-11"/>
          <w:sz w:val="22"/>
          <w:szCs w:val="22"/>
        </w:rPr>
        <w:t xml:space="preserve"> </w:t>
      </w:r>
      <w:r w:rsidRPr="000F2077">
        <w:rPr>
          <w:rFonts w:ascii="Arial" w:hAnsi="Arial" w:cs="Arial"/>
          <w:sz w:val="22"/>
          <w:szCs w:val="22"/>
        </w:rPr>
        <w:t>actúe</w:t>
      </w:r>
      <w:r w:rsidRPr="000F2077">
        <w:rPr>
          <w:rFonts w:ascii="Arial" w:hAnsi="Arial" w:cs="Arial"/>
          <w:spacing w:val="-13"/>
          <w:sz w:val="22"/>
          <w:szCs w:val="22"/>
        </w:rPr>
        <w:t xml:space="preserve"> </w:t>
      </w:r>
      <w:r w:rsidRPr="000F2077">
        <w:rPr>
          <w:rFonts w:ascii="Arial" w:hAnsi="Arial" w:cs="Arial"/>
          <w:sz w:val="22"/>
          <w:szCs w:val="22"/>
        </w:rPr>
        <w:t>por</w:t>
      </w:r>
      <w:r w:rsidRPr="000F2077">
        <w:rPr>
          <w:rFonts w:ascii="Arial" w:hAnsi="Arial" w:cs="Arial"/>
          <w:spacing w:val="-11"/>
          <w:sz w:val="22"/>
          <w:szCs w:val="22"/>
        </w:rPr>
        <w:t xml:space="preserve"> </w:t>
      </w:r>
      <w:r w:rsidRPr="000F2077">
        <w:rPr>
          <w:rFonts w:ascii="Arial" w:hAnsi="Arial" w:cs="Arial"/>
          <w:sz w:val="22"/>
          <w:szCs w:val="22"/>
        </w:rPr>
        <w:t>cuenta</w:t>
      </w:r>
      <w:r w:rsidRPr="000F2077">
        <w:rPr>
          <w:rFonts w:ascii="Arial" w:hAnsi="Arial" w:cs="Arial"/>
          <w:spacing w:val="-11"/>
          <w:sz w:val="22"/>
          <w:szCs w:val="22"/>
        </w:rPr>
        <w:t xml:space="preserve"> </w:t>
      </w:r>
      <w:r w:rsidRPr="000F2077">
        <w:rPr>
          <w:rFonts w:ascii="Arial" w:hAnsi="Arial" w:cs="Arial"/>
          <w:sz w:val="22"/>
          <w:szCs w:val="22"/>
        </w:rPr>
        <w:t>o</w:t>
      </w:r>
      <w:r w:rsidRPr="000F2077">
        <w:rPr>
          <w:rFonts w:ascii="Arial" w:hAnsi="Arial" w:cs="Arial"/>
          <w:spacing w:val="-11"/>
          <w:sz w:val="22"/>
          <w:szCs w:val="22"/>
        </w:rPr>
        <w:t xml:space="preserve"> </w:t>
      </w:r>
      <w:r w:rsidRPr="000F2077">
        <w:rPr>
          <w:rFonts w:ascii="Arial" w:hAnsi="Arial" w:cs="Arial"/>
          <w:sz w:val="22"/>
          <w:szCs w:val="22"/>
        </w:rPr>
        <w:t>en representación</w:t>
      </w:r>
      <w:r w:rsidRPr="000F2077">
        <w:rPr>
          <w:rFonts w:ascii="Arial" w:hAnsi="Arial" w:cs="Arial"/>
          <w:spacing w:val="80"/>
          <w:sz w:val="22"/>
          <w:szCs w:val="22"/>
        </w:rPr>
        <w:t xml:space="preserve"> </w:t>
      </w:r>
      <w:r w:rsidRPr="000F2077">
        <w:rPr>
          <w:rFonts w:ascii="Arial" w:hAnsi="Arial" w:cs="Arial"/>
          <w:sz w:val="22"/>
          <w:szCs w:val="22"/>
        </w:rPr>
        <w:t>del</w:t>
      </w:r>
      <w:r w:rsidRPr="000F2077">
        <w:rPr>
          <w:rFonts w:ascii="Arial" w:hAnsi="Arial" w:cs="Arial"/>
          <w:spacing w:val="80"/>
          <w:sz w:val="22"/>
          <w:szCs w:val="22"/>
        </w:rPr>
        <w:t xml:space="preserve"> </w:t>
      </w:r>
      <w:r w:rsidRPr="000F2077">
        <w:rPr>
          <w:rFonts w:ascii="Arial" w:hAnsi="Arial" w:cs="Arial"/>
          <w:sz w:val="22"/>
          <w:szCs w:val="22"/>
        </w:rPr>
        <w:t>empleador</w:t>
      </w:r>
      <w:r w:rsidRPr="000F2077">
        <w:rPr>
          <w:rFonts w:ascii="Arial" w:hAnsi="Arial" w:cs="Arial"/>
          <w:spacing w:val="80"/>
          <w:sz w:val="22"/>
          <w:szCs w:val="22"/>
        </w:rPr>
        <w:t xml:space="preserve"> </w:t>
      </w:r>
      <w:r w:rsidRPr="000F2077">
        <w:rPr>
          <w:rFonts w:ascii="Arial" w:hAnsi="Arial" w:cs="Arial"/>
          <w:sz w:val="22"/>
          <w:szCs w:val="22"/>
        </w:rPr>
        <w:t>o</w:t>
      </w:r>
      <w:r w:rsidRPr="000F2077">
        <w:rPr>
          <w:rFonts w:ascii="Arial" w:hAnsi="Arial" w:cs="Arial"/>
          <w:spacing w:val="80"/>
          <w:sz w:val="22"/>
          <w:szCs w:val="22"/>
        </w:rPr>
        <w:t xml:space="preserve"> </w:t>
      </w:r>
      <w:r w:rsidRPr="000F2077">
        <w:rPr>
          <w:rFonts w:ascii="Arial" w:hAnsi="Arial" w:cs="Arial"/>
          <w:sz w:val="22"/>
          <w:szCs w:val="22"/>
        </w:rPr>
        <w:t>de</w:t>
      </w:r>
      <w:r w:rsidRPr="000F2077">
        <w:rPr>
          <w:rFonts w:ascii="Arial" w:hAnsi="Arial" w:cs="Arial"/>
          <w:spacing w:val="80"/>
          <w:sz w:val="22"/>
          <w:szCs w:val="22"/>
        </w:rPr>
        <w:t xml:space="preserve"> </w:t>
      </w:r>
      <w:r w:rsidRPr="000F2077">
        <w:rPr>
          <w:rFonts w:ascii="Arial" w:hAnsi="Arial" w:cs="Arial"/>
          <w:sz w:val="22"/>
          <w:szCs w:val="22"/>
        </w:rPr>
        <w:t>la</w:t>
      </w:r>
      <w:r w:rsidRPr="000F2077">
        <w:rPr>
          <w:rFonts w:ascii="Arial" w:hAnsi="Arial" w:cs="Arial"/>
          <w:spacing w:val="80"/>
          <w:sz w:val="22"/>
          <w:szCs w:val="22"/>
        </w:rPr>
        <w:t xml:space="preserve"> </w:t>
      </w:r>
      <w:r w:rsidRPr="000F2077">
        <w:rPr>
          <w:rFonts w:ascii="Arial" w:hAnsi="Arial" w:cs="Arial"/>
          <w:sz w:val="22"/>
          <w:szCs w:val="22"/>
        </w:rPr>
        <w:t>empresa</w:t>
      </w:r>
      <w:r w:rsidRPr="000F2077">
        <w:rPr>
          <w:rFonts w:ascii="Arial" w:hAnsi="Arial" w:cs="Arial"/>
          <w:spacing w:val="80"/>
          <w:sz w:val="22"/>
          <w:szCs w:val="22"/>
        </w:rPr>
        <w:t xml:space="preserve"> </w:t>
      </w:r>
      <w:r w:rsidRPr="000F2077">
        <w:rPr>
          <w:rFonts w:ascii="Arial" w:hAnsi="Arial" w:cs="Arial"/>
          <w:sz w:val="22"/>
          <w:szCs w:val="22"/>
        </w:rPr>
        <w:t>usuaria</w:t>
      </w:r>
      <w:r w:rsidRPr="000F2077">
        <w:rPr>
          <w:rFonts w:ascii="Arial" w:hAnsi="Arial" w:cs="Arial"/>
          <w:spacing w:val="80"/>
          <w:sz w:val="22"/>
          <w:szCs w:val="22"/>
        </w:rPr>
        <w:t xml:space="preserve"> </w:t>
      </w:r>
      <w:r w:rsidRPr="000F2077">
        <w:rPr>
          <w:rFonts w:ascii="Arial" w:hAnsi="Arial" w:cs="Arial"/>
          <w:sz w:val="22"/>
          <w:szCs w:val="22"/>
        </w:rPr>
        <w:t>cuando</w:t>
      </w:r>
      <w:r w:rsidRPr="000F2077">
        <w:rPr>
          <w:rFonts w:ascii="Arial" w:hAnsi="Arial" w:cs="Arial"/>
          <w:spacing w:val="80"/>
          <w:sz w:val="22"/>
          <w:szCs w:val="22"/>
        </w:rPr>
        <w:t xml:space="preserve"> </w:t>
      </w:r>
      <w:r w:rsidRPr="000F2077">
        <w:rPr>
          <w:rFonts w:ascii="Arial" w:hAnsi="Arial" w:cs="Arial"/>
          <w:sz w:val="22"/>
          <w:szCs w:val="22"/>
        </w:rPr>
        <w:t>se</w:t>
      </w:r>
      <w:r w:rsidRPr="000F2077">
        <w:rPr>
          <w:rFonts w:ascii="Arial" w:hAnsi="Arial" w:cs="Arial"/>
          <w:spacing w:val="80"/>
          <w:sz w:val="22"/>
          <w:szCs w:val="22"/>
        </w:rPr>
        <w:t xml:space="preserve"> </w:t>
      </w:r>
      <w:r w:rsidRPr="000F2077">
        <w:rPr>
          <w:rFonts w:ascii="Arial" w:hAnsi="Arial" w:cs="Arial"/>
          <w:sz w:val="22"/>
          <w:szCs w:val="22"/>
        </w:rPr>
        <w:t>trate</w:t>
      </w:r>
      <w:r w:rsidRPr="000F2077">
        <w:rPr>
          <w:rFonts w:ascii="Arial" w:hAnsi="Arial" w:cs="Arial"/>
          <w:spacing w:val="80"/>
          <w:sz w:val="22"/>
          <w:szCs w:val="22"/>
        </w:rPr>
        <w:t xml:space="preserve"> </w:t>
      </w:r>
      <w:r w:rsidRPr="000F2077">
        <w:rPr>
          <w:rFonts w:ascii="Arial" w:hAnsi="Arial" w:cs="Arial"/>
          <w:sz w:val="22"/>
          <w:szCs w:val="22"/>
        </w:rPr>
        <w:t>de servidores(as) y contratistas de empresas de servicios temporales que se encuentren en misión.</w:t>
      </w:r>
    </w:p>
    <w:p w14:paraId="2FBAA017" w14:textId="77777777" w:rsidR="00044421" w:rsidRPr="000F2077" w:rsidRDefault="00044421" w:rsidP="00044421">
      <w:pPr>
        <w:pStyle w:val="TDC5"/>
        <w:ind w:left="0" w:right="58"/>
        <w:jc w:val="both"/>
        <w:rPr>
          <w:rFonts w:ascii="Arial" w:hAnsi="Arial" w:cs="Arial"/>
          <w:sz w:val="22"/>
          <w:szCs w:val="22"/>
        </w:rPr>
      </w:pPr>
    </w:p>
    <w:p w14:paraId="259C5831"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Acción correctiva:</w:t>
      </w:r>
      <w:r w:rsidRPr="000F2077">
        <w:rPr>
          <w:rFonts w:ascii="Arial" w:hAnsi="Arial" w:cs="Arial"/>
          <w:sz w:val="22"/>
          <w:szCs w:val="22"/>
        </w:rPr>
        <w:t xml:space="preserve"> Conjunto de medidas que se toman para eliminar o reducir las causas de un problema o no conformidad en el SG-SST y su objetivo es evitar que el problema se repita.</w:t>
      </w:r>
    </w:p>
    <w:p w14:paraId="79F00E5D" w14:textId="77777777" w:rsidR="00044421" w:rsidRPr="000F2077" w:rsidRDefault="00044421" w:rsidP="00044421">
      <w:pPr>
        <w:pStyle w:val="TDC5"/>
        <w:ind w:left="0" w:right="58"/>
        <w:jc w:val="both"/>
        <w:rPr>
          <w:rFonts w:ascii="Arial" w:hAnsi="Arial" w:cs="Arial"/>
          <w:sz w:val="22"/>
          <w:szCs w:val="22"/>
        </w:rPr>
      </w:pPr>
    </w:p>
    <w:p w14:paraId="0963F954"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 xml:space="preserve">Acción de mejora: </w:t>
      </w:r>
      <w:r w:rsidRPr="000F2077">
        <w:rPr>
          <w:rFonts w:ascii="Arial" w:hAnsi="Arial" w:cs="Arial"/>
          <w:sz w:val="22"/>
          <w:szCs w:val="22"/>
        </w:rPr>
        <w:t>medida que se toma para optimizar el Sistema de Gestión de Seguridad y Salud en el Trabajo SG-SST.</w:t>
      </w:r>
    </w:p>
    <w:p w14:paraId="5B60C296" w14:textId="77777777" w:rsidR="00044421" w:rsidRPr="000F2077" w:rsidRDefault="00044421" w:rsidP="00044421">
      <w:pPr>
        <w:pStyle w:val="TDC5"/>
        <w:ind w:left="0" w:right="58"/>
        <w:jc w:val="both"/>
        <w:rPr>
          <w:rFonts w:ascii="Arial" w:hAnsi="Arial" w:cs="Arial"/>
          <w:sz w:val="22"/>
          <w:szCs w:val="22"/>
        </w:rPr>
      </w:pPr>
    </w:p>
    <w:p w14:paraId="2A15E1BD"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Acción preventiva:</w:t>
      </w:r>
      <w:r w:rsidRPr="000F2077">
        <w:rPr>
          <w:rFonts w:ascii="Arial" w:hAnsi="Arial" w:cs="Arial"/>
          <w:sz w:val="22"/>
          <w:szCs w:val="22"/>
        </w:rPr>
        <w:t xml:space="preserve"> Medidas que se toman para evitar o disminuir los riesgos laborales.</w:t>
      </w:r>
    </w:p>
    <w:p w14:paraId="2481E30F" w14:textId="77777777" w:rsidR="00044421" w:rsidRPr="000F2077" w:rsidRDefault="00044421" w:rsidP="00044421">
      <w:pPr>
        <w:pStyle w:val="TDC5"/>
        <w:ind w:left="0" w:right="58"/>
        <w:jc w:val="both"/>
        <w:rPr>
          <w:rFonts w:ascii="Arial" w:hAnsi="Arial" w:cs="Arial"/>
          <w:sz w:val="22"/>
          <w:szCs w:val="22"/>
        </w:rPr>
      </w:pPr>
    </w:p>
    <w:p w14:paraId="25F0704C"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Amenaza:</w:t>
      </w:r>
      <w:r w:rsidRPr="000F2077">
        <w:rPr>
          <w:rFonts w:ascii="Arial" w:hAnsi="Arial" w:cs="Arial"/>
          <w:sz w:val="22"/>
          <w:szCs w:val="22"/>
        </w:rPr>
        <w:t xml:space="preserve"> Es una situación, condición o factor que puede dañar la salud o seguridad de los colaboradores(as).</w:t>
      </w:r>
    </w:p>
    <w:p w14:paraId="1410CFC8" w14:textId="77777777" w:rsidR="00044421" w:rsidRPr="000F2077" w:rsidRDefault="00044421" w:rsidP="00044421">
      <w:pPr>
        <w:pStyle w:val="TDC5"/>
        <w:ind w:left="0" w:right="58"/>
        <w:jc w:val="both"/>
        <w:rPr>
          <w:rFonts w:ascii="Arial" w:hAnsi="Arial" w:cs="Arial"/>
          <w:sz w:val="22"/>
          <w:szCs w:val="22"/>
        </w:rPr>
      </w:pPr>
    </w:p>
    <w:p w14:paraId="63FFD9A9"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Autoreporte:</w:t>
      </w:r>
      <w:r w:rsidRPr="000F2077">
        <w:rPr>
          <w:rFonts w:ascii="Arial" w:hAnsi="Arial" w:cs="Arial"/>
          <w:sz w:val="22"/>
          <w:szCs w:val="22"/>
        </w:rPr>
        <w:t xml:space="preserve"> Proceso mediante el cual funcionario o contratista reporta por escrito al empleador o contratante las condiciones adversas de seguridad y salud que identifica en su lugar de trabajo (Decreto 1072 de 2015).</w:t>
      </w:r>
    </w:p>
    <w:p w14:paraId="694E1676" w14:textId="77777777" w:rsidR="00044421" w:rsidRPr="000F2077" w:rsidRDefault="00044421" w:rsidP="00044421">
      <w:pPr>
        <w:pStyle w:val="TDC5"/>
        <w:ind w:left="0" w:right="58"/>
        <w:rPr>
          <w:rFonts w:ascii="Arial" w:hAnsi="Arial" w:cs="Arial"/>
          <w:sz w:val="22"/>
          <w:szCs w:val="22"/>
        </w:rPr>
      </w:pPr>
    </w:p>
    <w:p w14:paraId="73C0A68C" w14:textId="77777777" w:rsidR="00044421" w:rsidRPr="000F2077" w:rsidRDefault="00044421" w:rsidP="00044421">
      <w:pPr>
        <w:ind w:right="58"/>
        <w:jc w:val="both"/>
        <w:rPr>
          <w:rFonts w:ascii="Arial" w:hAnsi="Arial" w:cs="Arial"/>
        </w:rPr>
      </w:pPr>
      <w:r w:rsidRPr="000F2077">
        <w:rPr>
          <w:rFonts w:ascii="Arial" w:hAnsi="Arial" w:cs="Arial"/>
          <w:b/>
        </w:rPr>
        <w:lastRenderedPageBreak/>
        <w:t xml:space="preserve">Comité Paritario de Seguridad y Salud en el Trabajo COPASST: </w:t>
      </w:r>
      <w:r w:rsidRPr="000F2077">
        <w:rPr>
          <w:rFonts w:ascii="Arial" w:hAnsi="Arial" w:cs="Arial"/>
        </w:rPr>
        <w:t>Organismo de promoción y vigilancia de las normas y reglamentos de seguridad y salud en el trabajo dentro de la empresa.</w:t>
      </w:r>
    </w:p>
    <w:p w14:paraId="40C24876" w14:textId="77777777" w:rsidR="00044421" w:rsidRPr="000F2077" w:rsidRDefault="00044421" w:rsidP="00044421">
      <w:pPr>
        <w:ind w:right="58"/>
        <w:jc w:val="both"/>
        <w:rPr>
          <w:rFonts w:ascii="Arial" w:hAnsi="Arial" w:cs="Arial"/>
        </w:rPr>
      </w:pPr>
    </w:p>
    <w:p w14:paraId="7862BD97"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COE:</w:t>
      </w:r>
      <w:r w:rsidRPr="000F2077">
        <w:rPr>
          <w:rFonts w:ascii="Arial" w:hAnsi="Arial" w:cs="Arial"/>
          <w:sz w:val="22"/>
          <w:szCs w:val="22"/>
        </w:rPr>
        <w:t xml:space="preserve"> El Comité de Emergencias (COE), es el responsable de coordinar a nivel estratégico la ejecución de las actividades que deban desarrollarse antes, durante y después de una emergencia, simulacro y/o contingencia.</w:t>
      </w:r>
    </w:p>
    <w:p w14:paraId="7F104B2E" w14:textId="77777777" w:rsidR="00044421" w:rsidRPr="000F2077" w:rsidRDefault="00044421" w:rsidP="00044421">
      <w:pPr>
        <w:pStyle w:val="TDC5"/>
        <w:ind w:left="0" w:right="58"/>
        <w:rPr>
          <w:rFonts w:ascii="Arial" w:hAnsi="Arial" w:cs="Arial"/>
          <w:sz w:val="22"/>
          <w:szCs w:val="22"/>
        </w:rPr>
      </w:pPr>
    </w:p>
    <w:p w14:paraId="2F211155"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Condiciones de Trabajo y Salud: </w:t>
      </w:r>
      <w:r w:rsidRPr="000F2077">
        <w:rPr>
          <w:rFonts w:ascii="Arial" w:hAnsi="Arial" w:cs="Arial"/>
          <w:sz w:val="22"/>
          <w:szCs w:val="22"/>
        </w:rPr>
        <w:t>Características materiales y no materiales que pueden ser generadas por el ambiente, la organización y las personas y que contribuyen a determinar el proceso salud-enfermedad.</w:t>
      </w:r>
    </w:p>
    <w:p w14:paraId="22A2B9D4" w14:textId="77777777" w:rsidR="00044421" w:rsidRPr="000F2077" w:rsidRDefault="00044421" w:rsidP="00044421">
      <w:pPr>
        <w:pStyle w:val="TDC5"/>
        <w:ind w:left="0" w:right="58"/>
        <w:rPr>
          <w:rFonts w:ascii="Arial" w:hAnsi="Arial" w:cs="Arial"/>
          <w:sz w:val="22"/>
          <w:szCs w:val="22"/>
        </w:rPr>
      </w:pPr>
    </w:p>
    <w:p w14:paraId="57BFCC96" w14:textId="77777777" w:rsidR="00044421" w:rsidRPr="000F2077" w:rsidRDefault="00044421" w:rsidP="00044421">
      <w:pPr>
        <w:ind w:right="58"/>
        <w:jc w:val="both"/>
        <w:rPr>
          <w:rFonts w:ascii="Arial" w:hAnsi="Arial" w:cs="Arial"/>
        </w:rPr>
      </w:pPr>
      <w:r w:rsidRPr="000F2077">
        <w:rPr>
          <w:rFonts w:ascii="Arial" w:hAnsi="Arial" w:cs="Arial"/>
          <w:b/>
        </w:rPr>
        <w:t xml:space="preserve">Diagnóstico de Condiciones de Trabajo y Salud: </w:t>
      </w:r>
      <w:r w:rsidRPr="000F2077">
        <w:rPr>
          <w:rFonts w:ascii="Arial" w:hAnsi="Arial" w:cs="Arial"/>
        </w:rPr>
        <w:t>Conjunto de datos sobre las condiciones de trabajo y salud, valorados y organizados sistemáticamente, que permiten una adecuada priorización y orientación de las actividades del SG-SST.</w:t>
      </w:r>
    </w:p>
    <w:p w14:paraId="741876C6" w14:textId="77777777" w:rsidR="00044421" w:rsidRPr="000F2077" w:rsidRDefault="00044421" w:rsidP="00044421">
      <w:pPr>
        <w:pStyle w:val="TDC5"/>
        <w:ind w:left="0" w:right="58"/>
        <w:rPr>
          <w:rFonts w:ascii="Arial" w:hAnsi="Arial" w:cs="Arial"/>
          <w:sz w:val="22"/>
          <w:szCs w:val="22"/>
        </w:rPr>
      </w:pPr>
    </w:p>
    <w:p w14:paraId="6991736D"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Discapacidad: </w:t>
      </w:r>
      <w:r w:rsidRPr="000F2077">
        <w:rPr>
          <w:rFonts w:ascii="Arial" w:hAnsi="Arial" w:cs="Arial"/>
          <w:sz w:val="22"/>
          <w:szCs w:val="22"/>
        </w:rPr>
        <w:t>Pérdida de la capacidad funcional secundaria, con déficit en un órgano o función, y que trae como consecuencia una minusvalía en el funcionamiento</w:t>
      </w:r>
      <w:r w:rsidRPr="000F2077">
        <w:rPr>
          <w:rFonts w:ascii="Arial" w:hAnsi="Arial" w:cs="Arial"/>
          <w:spacing w:val="-16"/>
          <w:sz w:val="22"/>
          <w:szCs w:val="22"/>
        </w:rPr>
        <w:t xml:space="preserve"> </w:t>
      </w:r>
      <w:r w:rsidRPr="000F2077">
        <w:rPr>
          <w:rFonts w:ascii="Arial" w:hAnsi="Arial" w:cs="Arial"/>
          <w:sz w:val="22"/>
          <w:szCs w:val="22"/>
        </w:rPr>
        <w:t>y</w:t>
      </w:r>
      <w:r w:rsidRPr="000F2077">
        <w:rPr>
          <w:rFonts w:ascii="Arial" w:hAnsi="Arial" w:cs="Arial"/>
          <w:spacing w:val="-17"/>
          <w:sz w:val="22"/>
          <w:szCs w:val="22"/>
        </w:rPr>
        <w:t xml:space="preserve"> </w:t>
      </w:r>
      <w:r w:rsidRPr="000F2077">
        <w:rPr>
          <w:rFonts w:ascii="Arial" w:hAnsi="Arial" w:cs="Arial"/>
          <w:sz w:val="22"/>
          <w:szCs w:val="22"/>
        </w:rPr>
        <w:t>en</w:t>
      </w:r>
      <w:r w:rsidRPr="000F2077">
        <w:rPr>
          <w:rFonts w:ascii="Arial" w:hAnsi="Arial" w:cs="Arial"/>
          <w:spacing w:val="-15"/>
          <w:sz w:val="22"/>
          <w:szCs w:val="22"/>
        </w:rPr>
        <w:t xml:space="preserve"> </w:t>
      </w:r>
      <w:r w:rsidRPr="000F2077">
        <w:rPr>
          <w:rFonts w:ascii="Arial" w:hAnsi="Arial" w:cs="Arial"/>
          <w:sz w:val="22"/>
          <w:szCs w:val="22"/>
        </w:rPr>
        <w:t>la</w:t>
      </w:r>
      <w:r w:rsidRPr="000F2077">
        <w:rPr>
          <w:rFonts w:ascii="Arial" w:hAnsi="Arial" w:cs="Arial"/>
          <w:spacing w:val="-17"/>
          <w:sz w:val="22"/>
          <w:szCs w:val="22"/>
        </w:rPr>
        <w:t xml:space="preserve"> </w:t>
      </w:r>
      <w:r w:rsidRPr="000F2077">
        <w:rPr>
          <w:rFonts w:ascii="Arial" w:hAnsi="Arial" w:cs="Arial"/>
          <w:sz w:val="22"/>
          <w:szCs w:val="22"/>
        </w:rPr>
        <w:t>capacidad</w:t>
      </w:r>
      <w:r w:rsidRPr="000F2077">
        <w:rPr>
          <w:rFonts w:ascii="Arial" w:hAnsi="Arial" w:cs="Arial"/>
          <w:spacing w:val="-16"/>
          <w:sz w:val="22"/>
          <w:szCs w:val="22"/>
        </w:rPr>
        <w:t xml:space="preserve"> </w:t>
      </w:r>
      <w:r w:rsidRPr="000F2077">
        <w:rPr>
          <w:rFonts w:ascii="Arial" w:hAnsi="Arial" w:cs="Arial"/>
          <w:sz w:val="22"/>
          <w:szCs w:val="22"/>
        </w:rPr>
        <w:t>para</w:t>
      </w:r>
      <w:r w:rsidRPr="000F2077">
        <w:rPr>
          <w:rFonts w:ascii="Arial" w:hAnsi="Arial" w:cs="Arial"/>
          <w:spacing w:val="-17"/>
          <w:sz w:val="22"/>
          <w:szCs w:val="22"/>
        </w:rPr>
        <w:t xml:space="preserve"> </w:t>
      </w:r>
      <w:r w:rsidRPr="000F2077">
        <w:rPr>
          <w:rFonts w:ascii="Arial" w:hAnsi="Arial" w:cs="Arial"/>
          <w:sz w:val="22"/>
          <w:szCs w:val="22"/>
        </w:rPr>
        <w:t>afrontar</w:t>
      </w:r>
      <w:r w:rsidRPr="000F2077">
        <w:rPr>
          <w:rFonts w:ascii="Arial" w:hAnsi="Arial" w:cs="Arial"/>
          <w:spacing w:val="-16"/>
          <w:sz w:val="22"/>
          <w:szCs w:val="22"/>
        </w:rPr>
        <w:t xml:space="preserve"> </w:t>
      </w:r>
      <w:r w:rsidRPr="000F2077">
        <w:rPr>
          <w:rFonts w:ascii="Arial" w:hAnsi="Arial" w:cs="Arial"/>
          <w:sz w:val="22"/>
          <w:szCs w:val="22"/>
        </w:rPr>
        <w:t>las</w:t>
      </w:r>
      <w:r w:rsidRPr="000F2077">
        <w:rPr>
          <w:rFonts w:ascii="Arial" w:hAnsi="Arial" w:cs="Arial"/>
          <w:spacing w:val="-14"/>
          <w:sz w:val="22"/>
          <w:szCs w:val="22"/>
        </w:rPr>
        <w:t xml:space="preserve"> </w:t>
      </w:r>
      <w:r w:rsidRPr="000F2077">
        <w:rPr>
          <w:rFonts w:ascii="Arial" w:hAnsi="Arial" w:cs="Arial"/>
          <w:sz w:val="22"/>
          <w:szCs w:val="22"/>
        </w:rPr>
        <w:t>demandas</w:t>
      </w:r>
      <w:r w:rsidRPr="000F2077">
        <w:rPr>
          <w:rFonts w:ascii="Arial" w:hAnsi="Arial" w:cs="Arial"/>
          <w:spacing w:val="-15"/>
          <w:sz w:val="22"/>
          <w:szCs w:val="22"/>
        </w:rPr>
        <w:t xml:space="preserve"> </w:t>
      </w:r>
      <w:r w:rsidRPr="000F2077">
        <w:rPr>
          <w:rFonts w:ascii="Arial" w:hAnsi="Arial" w:cs="Arial"/>
          <w:sz w:val="22"/>
          <w:szCs w:val="22"/>
        </w:rPr>
        <w:t>cotidianas</w:t>
      </w:r>
      <w:r w:rsidRPr="000F2077">
        <w:rPr>
          <w:rFonts w:ascii="Arial" w:hAnsi="Arial" w:cs="Arial"/>
          <w:spacing w:val="-17"/>
          <w:sz w:val="22"/>
          <w:szCs w:val="22"/>
        </w:rPr>
        <w:t xml:space="preserve"> </w:t>
      </w:r>
      <w:r w:rsidRPr="000F2077">
        <w:rPr>
          <w:rFonts w:ascii="Arial" w:hAnsi="Arial" w:cs="Arial"/>
          <w:sz w:val="22"/>
          <w:szCs w:val="22"/>
        </w:rPr>
        <w:t>del</w:t>
      </w:r>
      <w:r w:rsidRPr="000F2077">
        <w:rPr>
          <w:rFonts w:ascii="Arial" w:hAnsi="Arial" w:cs="Arial"/>
          <w:spacing w:val="-17"/>
          <w:sz w:val="22"/>
          <w:szCs w:val="22"/>
        </w:rPr>
        <w:t xml:space="preserve"> </w:t>
      </w:r>
      <w:r w:rsidRPr="000F2077">
        <w:rPr>
          <w:rFonts w:ascii="Arial" w:hAnsi="Arial" w:cs="Arial"/>
          <w:sz w:val="22"/>
          <w:szCs w:val="22"/>
        </w:rPr>
        <w:t xml:space="preserve">entorno </w:t>
      </w:r>
      <w:r w:rsidRPr="000F2077">
        <w:rPr>
          <w:rFonts w:ascii="Arial" w:hAnsi="Arial" w:cs="Arial"/>
          <w:spacing w:val="-2"/>
          <w:sz w:val="22"/>
          <w:szCs w:val="22"/>
        </w:rPr>
        <w:t>social.</w:t>
      </w:r>
    </w:p>
    <w:p w14:paraId="0C061336" w14:textId="77777777" w:rsidR="00044421" w:rsidRPr="000F2077" w:rsidRDefault="00044421" w:rsidP="00044421">
      <w:pPr>
        <w:pStyle w:val="TDC5"/>
        <w:ind w:left="0" w:right="58"/>
        <w:rPr>
          <w:rFonts w:ascii="Arial" w:hAnsi="Arial" w:cs="Arial"/>
          <w:sz w:val="22"/>
          <w:szCs w:val="22"/>
        </w:rPr>
      </w:pPr>
    </w:p>
    <w:p w14:paraId="601BC6B2"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Enfermedad Laboral: </w:t>
      </w:r>
      <w:r w:rsidRPr="000F2077">
        <w:rPr>
          <w:rFonts w:ascii="Arial" w:hAnsi="Arial" w:cs="Arial"/>
          <w:sz w:val="22"/>
          <w:szCs w:val="22"/>
        </w:rPr>
        <w:t>Es enfermedad laboral la contraída como resultado de la exposición a factores de riesgo inherentes a la actividad laboral o del medio en el que</w:t>
      </w:r>
      <w:r w:rsidRPr="000F2077">
        <w:rPr>
          <w:rFonts w:ascii="Arial" w:hAnsi="Arial" w:cs="Arial"/>
          <w:spacing w:val="-13"/>
          <w:sz w:val="22"/>
          <w:szCs w:val="22"/>
        </w:rPr>
        <w:t xml:space="preserve"> </w:t>
      </w:r>
      <w:r w:rsidRPr="000F2077">
        <w:rPr>
          <w:rFonts w:ascii="Arial" w:hAnsi="Arial" w:cs="Arial"/>
          <w:sz w:val="22"/>
          <w:szCs w:val="22"/>
        </w:rPr>
        <w:t>el</w:t>
      </w:r>
      <w:r w:rsidRPr="000F2077">
        <w:rPr>
          <w:rFonts w:ascii="Arial" w:hAnsi="Arial" w:cs="Arial"/>
          <w:spacing w:val="-12"/>
          <w:sz w:val="22"/>
          <w:szCs w:val="22"/>
        </w:rPr>
        <w:t xml:space="preserve"> </w:t>
      </w:r>
      <w:r w:rsidRPr="000F2077">
        <w:rPr>
          <w:rFonts w:ascii="Arial" w:hAnsi="Arial" w:cs="Arial"/>
          <w:sz w:val="22"/>
          <w:szCs w:val="22"/>
        </w:rPr>
        <w:t>trabajador</w:t>
      </w:r>
      <w:r w:rsidRPr="000F2077">
        <w:rPr>
          <w:rFonts w:ascii="Arial" w:hAnsi="Arial" w:cs="Arial"/>
          <w:spacing w:val="-12"/>
          <w:sz w:val="22"/>
          <w:szCs w:val="22"/>
        </w:rPr>
        <w:t xml:space="preserve"> </w:t>
      </w:r>
      <w:r w:rsidRPr="000F2077">
        <w:rPr>
          <w:rFonts w:ascii="Arial" w:hAnsi="Arial" w:cs="Arial"/>
          <w:sz w:val="22"/>
          <w:szCs w:val="22"/>
        </w:rPr>
        <w:t>se</w:t>
      </w:r>
      <w:r w:rsidRPr="000F2077">
        <w:rPr>
          <w:rFonts w:ascii="Arial" w:hAnsi="Arial" w:cs="Arial"/>
          <w:spacing w:val="-11"/>
          <w:sz w:val="22"/>
          <w:szCs w:val="22"/>
        </w:rPr>
        <w:t xml:space="preserve"> </w:t>
      </w:r>
      <w:r w:rsidRPr="000F2077">
        <w:rPr>
          <w:rFonts w:ascii="Arial" w:hAnsi="Arial" w:cs="Arial"/>
          <w:sz w:val="22"/>
          <w:szCs w:val="22"/>
        </w:rPr>
        <w:t>ha</w:t>
      </w:r>
      <w:r w:rsidRPr="000F2077">
        <w:rPr>
          <w:rFonts w:ascii="Arial" w:hAnsi="Arial" w:cs="Arial"/>
          <w:spacing w:val="-13"/>
          <w:sz w:val="22"/>
          <w:szCs w:val="22"/>
        </w:rPr>
        <w:t xml:space="preserve"> </w:t>
      </w:r>
      <w:r w:rsidRPr="000F2077">
        <w:rPr>
          <w:rFonts w:ascii="Arial" w:hAnsi="Arial" w:cs="Arial"/>
          <w:sz w:val="22"/>
          <w:szCs w:val="22"/>
        </w:rPr>
        <w:t>visto</w:t>
      </w:r>
      <w:r w:rsidRPr="000F2077">
        <w:rPr>
          <w:rFonts w:ascii="Arial" w:hAnsi="Arial" w:cs="Arial"/>
          <w:spacing w:val="-11"/>
          <w:sz w:val="22"/>
          <w:szCs w:val="22"/>
        </w:rPr>
        <w:t xml:space="preserve"> </w:t>
      </w:r>
      <w:r w:rsidRPr="000F2077">
        <w:rPr>
          <w:rFonts w:ascii="Arial" w:hAnsi="Arial" w:cs="Arial"/>
          <w:sz w:val="22"/>
          <w:szCs w:val="22"/>
        </w:rPr>
        <w:t>obligado</w:t>
      </w:r>
      <w:r w:rsidRPr="000F2077">
        <w:rPr>
          <w:rFonts w:ascii="Arial" w:hAnsi="Arial" w:cs="Arial"/>
          <w:spacing w:val="-13"/>
          <w:sz w:val="22"/>
          <w:szCs w:val="22"/>
        </w:rPr>
        <w:t xml:space="preserve"> </w:t>
      </w:r>
      <w:r w:rsidRPr="000F2077">
        <w:rPr>
          <w:rFonts w:ascii="Arial" w:hAnsi="Arial" w:cs="Arial"/>
          <w:sz w:val="22"/>
          <w:szCs w:val="22"/>
        </w:rPr>
        <w:t>a</w:t>
      </w:r>
      <w:r w:rsidRPr="000F2077">
        <w:rPr>
          <w:rFonts w:ascii="Arial" w:hAnsi="Arial" w:cs="Arial"/>
          <w:spacing w:val="-11"/>
          <w:sz w:val="22"/>
          <w:szCs w:val="22"/>
        </w:rPr>
        <w:t xml:space="preserve"> </w:t>
      </w:r>
      <w:r w:rsidRPr="000F2077">
        <w:rPr>
          <w:rFonts w:ascii="Arial" w:hAnsi="Arial" w:cs="Arial"/>
          <w:sz w:val="22"/>
          <w:szCs w:val="22"/>
        </w:rPr>
        <w:t>trabajar.</w:t>
      </w:r>
      <w:r w:rsidRPr="000F2077">
        <w:rPr>
          <w:rFonts w:ascii="Arial" w:hAnsi="Arial" w:cs="Arial"/>
          <w:spacing w:val="-12"/>
          <w:sz w:val="22"/>
          <w:szCs w:val="22"/>
        </w:rPr>
        <w:t xml:space="preserve"> </w:t>
      </w:r>
      <w:r w:rsidRPr="000F2077">
        <w:rPr>
          <w:rFonts w:ascii="Arial" w:hAnsi="Arial" w:cs="Arial"/>
          <w:sz w:val="22"/>
          <w:szCs w:val="22"/>
        </w:rPr>
        <w:t>El</w:t>
      </w:r>
      <w:r w:rsidRPr="000F2077">
        <w:rPr>
          <w:rFonts w:ascii="Arial" w:hAnsi="Arial" w:cs="Arial"/>
          <w:spacing w:val="-12"/>
          <w:sz w:val="22"/>
          <w:szCs w:val="22"/>
        </w:rPr>
        <w:t xml:space="preserve"> </w:t>
      </w:r>
      <w:r w:rsidRPr="000F2077">
        <w:rPr>
          <w:rFonts w:ascii="Arial" w:hAnsi="Arial" w:cs="Arial"/>
          <w:sz w:val="22"/>
          <w:szCs w:val="22"/>
        </w:rPr>
        <w:t>Gobierno</w:t>
      </w:r>
      <w:r w:rsidRPr="000F2077">
        <w:rPr>
          <w:rFonts w:ascii="Arial" w:hAnsi="Arial" w:cs="Arial"/>
          <w:spacing w:val="-11"/>
          <w:sz w:val="22"/>
          <w:szCs w:val="22"/>
        </w:rPr>
        <w:t xml:space="preserve"> </w:t>
      </w:r>
      <w:r w:rsidRPr="000F2077">
        <w:rPr>
          <w:rFonts w:ascii="Arial" w:hAnsi="Arial" w:cs="Arial"/>
          <w:sz w:val="22"/>
          <w:szCs w:val="22"/>
        </w:rPr>
        <w:t>Nacional,</w:t>
      </w:r>
      <w:r w:rsidRPr="000F2077">
        <w:rPr>
          <w:rFonts w:ascii="Arial" w:hAnsi="Arial" w:cs="Arial"/>
          <w:spacing w:val="-12"/>
          <w:sz w:val="22"/>
          <w:szCs w:val="22"/>
        </w:rPr>
        <w:t xml:space="preserve"> </w:t>
      </w:r>
      <w:r w:rsidRPr="000F2077">
        <w:rPr>
          <w:rFonts w:ascii="Arial" w:hAnsi="Arial" w:cs="Arial"/>
          <w:sz w:val="22"/>
          <w:szCs w:val="22"/>
        </w:rPr>
        <w:t>determinará, en forma periódica, las enfermedades que se consideran como laborales y en los casos</w:t>
      </w:r>
      <w:r w:rsidRPr="000F2077">
        <w:rPr>
          <w:rFonts w:ascii="Arial" w:hAnsi="Arial" w:cs="Arial"/>
          <w:spacing w:val="-16"/>
          <w:sz w:val="22"/>
          <w:szCs w:val="22"/>
        </w:rPr>
        <w:t xml:space="preserve"> </w:t>
      </w:r>
      <w:r w:rsidRPr="000F2077">
        <w:rPr>
          <w:rFonts w:ascii="Arial" w:hAnsi="Arial" w:cs="Arial"/>
          <w:sz w:val="22"/>
          <w:szCs w:val="22"/>
        </w:rPr>
        <w:t>en</w:t>
      </w:r>
      <w:r w:rsidRPr="000F2077">
        <w:rPr>
          <w:rFonts w:ascii="Arial" w:hAnsi="Arial" w:cs="Arial"/>
          <w:spacing w:val="-15"/>
          <w:sz w:val="22"/>
          <w:szCs w:val="22"/>
        </w:rPr>
        <w:t xml:space="preserve"> </w:t>
      </w:r>
      <w:r w:rsidRPr="000F2077">
        <w:rPr>
          <w:rFonts w:ascii="Arial" w:hAnsi="Arial" w:cs="Arial"/>
          <w:sz w:val="22"/>
          <w:szCs w:val="22"/>
        </w:rPr>
        <w:t>que</w:t>
      </w:r>
      <w:r w:rsidRPr="000F2077">
        <w:rPr>
          <w:rFonts w:ascii="Arial" w:hAnsi="Arial" w:cs="Arial"/>
          <w:spacing w:val="-16"/>
          <w:sz w:val="22"/>
          <w:szCs w:val="22"/>
        </w:rPr>
        <w:t xml:space="preserve"> </w:t>
      </w:r>
      <w:r w:rsidRPr="000F2077">
        <w:rPr>
          <w:rFonts w:ascii="Arial" w:hAnsi="Arial" w:cs="Arial"/>
          <w:sz w:val="22"/>
          <w:szCs w:val="22"/>
        </w:rPr>
        <w:t>una</w:t>
      </w:r>
      <w:r w:rsidRPr="000F2077">
        <w:rPr>
          <w:rFonts w:ascii="Arial" w:hAnsi="Arial" w:cs="Arial"/>
          <w:spacing w:val="-15"/>
          <w:sz w:val="22"/>
          <w:szCs w:val="22"/>
        </w:rPr>
        <w:t xml:space="preserve"> </w:t>
      </w:r>
      <w:r w:rsidRPr="000F2077">
        <w:rPr>
          <w:rFonts w:ascii="Arial" w:hAnsi="Arial" w:cs="Arial"/>
          <w:sz w:val="22"/>
          <w:szCs w:val="22"/>
        </w:rPr>
        <w:t>enfermedad</w:t>
      </w:r>
      <w:r w:rsidRPr="000F2077">
        <w:rPr>
          <w:rFonts w:ascii="Arial" w:hAnsi="Arial" w:cs="Arial"/>
          <w:spacing w:val="-16"/>
          <w:sz w:val="22"/>
          <w:szCs w:val="22"/>
        </w:rPr>
        <w:t xml:space="preserve"> </w:t>
      </w:r>
      <w:r w:rsidRPr="000F2077">
        <w:rPr>
          <w:rFonts w:ascii="Arial" w:hAnsi="Arial" w:cs="Arial"/>
          <w:sz w:val="22"/>
          <w:szCs w:val="22"/>
        </w:rPr>
        <w:t>no</w:t>
      </w:r>
      <w:r w:rsidRPr="000F2077">
        <w:rPr>
          <w:rFonts w:ascii="Arial" w:hAnsi="Arial" w:cs="Arial"/>
          <w:spacing w:val="-15"/>
          <w:sz w:val="22"/>
          <w:szCs w:val="22"/>
        </w:rPr>
        <w:t xml:space="preserve"> </w:t>
      </w:r>
      <w:r w:rsidRPr="000F2077">
        <w:rPr>
          <w:rFonts w:ascii="Arial" w:hAnsi="Arial" w:cs="Arial"/>
          <w:sz w:val="22"/>
          <w:szCs w:val="22"/>
        </w:rPr>
        <w:t>figure</w:t>
      </w:r>
      <w:r w:rsidRPr="000F2077">
        <w:rPr>
          <w:rFonts w:ascii="Arial" w:hAnsi="Arial" w:cs="Arial"/>
          <w:spacing w:val="-16"/>
          <w:sz w:val="22"/>
          <w:szCs w:val="22"/>
        </w:rPr>
        <w:t xml:space="preserve"> </w:t>
      </w:r>
      <w:r w:rsidRPr="000F2077">
        <w:rPr>
          <w:rFonts w:ascii="Arial" w:hAnsi="Arial" w:cs="Arial"/>
          <w:sz w:val="22"/>
          <w:szCs w:val="22"/>
        </w:rPr>
        <w:t>en</w:t>
      </w:r>
      <w:r w:rsidRPr="000F2077">
        <w:rPr>
          <w:rFonts w:ascii="Arial" w:hAnsi="Arial" w:cs="Arial"/>
          <w:spacing w:val="-14"/>
          <w:sz w:val="22"/>
          <w:szCs w:val="22"/>
        </w:rPr>
        <w:t xml:space="preserve"> </w:t>
      </w:r>
      <w:r w:rsidRPr="000F2077">
        <w:rPr>
          <w:rFonts w:ascii="Arial" w:hAnsi="Arial" w:cs="Arial"/>
          <w:sz w:val="22"/>
          <w:szCs w:val="22"/>
        </w:rPr>
        <w:t>la</w:t>
      </w:r>
      <w:r w:rsidRPr="000F2077">
        <w:rPr>
          <w:rFonts w:ascii="Arial" w:hAnsi="Arial" w:cs="Arial"/>
          <w:spacing w:val="-16"/>
          <w:sz w:val="22"/>
          <w:szCs w:val="22"/>
        </w:rPr>
        <w:t xml:space="preserve"> </w:t>
      </w:r>
      <w:r w:rsidRPr="000F2077">
        <w:rPr>
          <w:rFonts w:ascii="Arial" w:hAnsi="Arial" w:cs="Arial"/>
          <w:sz w:val="22"/>
          <w:szCs w:val="22"/>
        </w:rPr>
        <w:t>tabla</w:t>
      </w:r>
      <w:r w:rsidRPr="000F2077">
        <w:rPr>
          <w:rFonts w:ascii="Arial" w:hAnsi="Arial" w:cs="Arial"/>
          <w:spacing w:val="-11"/>
          <w:sz w:val="22"/>
          <w:szCs w:val="22"/>
        </w:rPr>
        <w:t xml:space="preserve"> </w:t>
      </w:r>
      <w:r w:rsidRPr="000F2077">
        <w:rPr>
          <w:rFonts w:ascii="Arial" w:hAnsi="Arial" w:cs="Arial"/>
          <w:sz w:val="22"/>
          <w:szCs w:val="22"/>
        </w:rPr>
        <w:t>de</w:t>
      </w:r>
      <w:r w:rsidRPr="000F2077">
        <w:rPr>
          <w:rFonts w:ascii="Arial" w:hAnsi="Arial" w:cs="Arial"/>
          <w:spacing w:val="-15"/>
          <w:sz w:val="22"/>
          <w:szCs w:val="22"/>
        </w:rPr>
        <w:t xml:space="preserve"> </w:t>
      </w:r>
      <w:r w:rsidRPr="000F2077">
        <w:rPr>
          <w:rFonts w:ascii="Arial" w:hAnsi="Arial" w:cs="Arial"/>
          <w:sz w:val="22"/>
          <w:szCs w:val="22"/>
        </w:rPr>
        <w:t>enfermedades</w:t>
      </w:r>
      <w:r w:rsidRPr="000F2077">
        <w:rPr>
          <w:rFonts w:ascii="Arial" w:hAnsi="Arial" w:cs="Arial"/>
          <w:spacing w:val="-16"/>
          <w:sz w:val="22"/>
          <w:szCs w:val="22"/>
        </w:rPr>
        <w:t xml:space="preserve"> </w:t>
      </w:r>
      <w:r w:rsidRPr="000F2077">
        <w:rPr>
          <w:rFonts w:ascii="Arial" w:hAnsi="Arial" w:cs="Arial"/>
          <w:sz w:val="22"/>
          <w:szCs w:val="22"/>
        </w:rPr>
        <w:t>laborales,</w:t>
      </w:r>
      <w:r w:rsidRPr="000F2077">
        <w:rPr>
          <w:rFonts w:ascii="Arial" w:hAnsi="Arial" w:cs="Arial"/>
          <w:spacing w:val="-16"/>
          <w:sz w:val="22"/>
          <w:szCs w:val="22"/>
        </w:rPr>
        <w:t xml:space="preserve"> </w:t>
      </w:r>
      <w:r w:rsidRPr="000F2077">
        <w:rPr>
          <w:rFonts w:ascii="Arial" w:hAnsi="Arial" w:cs="Arial"/>
          <w:sz w:val="22"/>
          <w:szCs w:val="22"/>
        </w:rPr>
        <w:t>pero se</w:t>
      </w:r>
      <w:r w:rsidRPr="000F2077">
        <w:rPr>
          <w:rFonts w:ascii="Arial" w:hAnsi="Arial" w:cs="Arial"/>
          <w:spacing w:val="-15"/>
          <w:sz w:val="22"/>
          <w:szCs w:val="22"/>
        </w:rPr>
        <w:t xml:space="preserve"> </w:t>
      </w:r>
      <w:r w:rsidRPr="000F2077">
        <w:rPr>
          <w:rFonts w:ascii="Arial" w:hAnsi="Arial" w:cs="Arial"/>
          <w:sz w:val="22"/>
          <w:szCs w:val="22"/>
        </w:rPr>
        <w:t>demuestre</w:t>
      </w:r>
      <w:r w:rsidRPr="000F2077">
        <w:rPr>
          <w:rFonts w:ascii="Arial" w:hAnsi="Arial" w:cs="Arial"/>
          <w:spacing w:val="-17"/>
          <w:sz w:val="22"/>
          <w:szCs w:val="22"/>
        </w:rPr>
        <w:t xml:space="preserve"> </w:t>
      </w:r>
      <w:r w:rsidRPr="000F2077">
        <w:rPr>
          <w:rFonts w:ascii="Arial" w:hAnsi="Arial" w:cs="Arial"/>
          <w:sz w:val="22"/>
          <w:szCs w:val="22"/>
        </w:rPr>
        <w:t>la</w:t>
      </w:r>
      <w:r w:rsidRPr="000F2077">
        <w:rPr>
          <w:rFonts w:ascii="Arial" w:hAnsi="Arial" w:cs="Arial"/>
          <w:spacing w:val="-15"/>
          <w:sz w:val="22"/>
          <w:szCs w:val="22"/>
        </w:rPr>
        <w:t xml:space="preserve"> </w:t>
      </w:r>
      <w:r w:rsidRPr="000F2077">
        <w:rPr>
          <w:rFonts w:ascii="Arial" w:hAnsi="Arial" w:cs="Arial"/>
          <w:sz w:val="22"/>
          <w:szCs w:val="22"/>
        </w:rPr>
        <w:t>relación</w:t>
      </w:r>
      <w:r w:rsidRPr="000F2077">
        <w:rPr>
          <w:rFonts w:ascii="Arial" w:hAnsi="Arial" w:cs="Arial"/>
          <w:spacing w:val="-15"/>
          <w:sz w:val="22"/>
          <w:szCs w:val="22"/>
        </w:rPr>
        <w:t xml:space="preserve"> </w:t>
      </w:r>
      <w:r w:rsidRPr="000F2077">
        <w:rPr>
          <w:rFonts w:ascii="Arial" w:hAnsi="Arial" w:cs="Arial"/>
          <w:sz w:val="22"/>
          <w:szCs w:val="22"/>
        </w:rPr>
        <w:t>de</w:t>
      </w:r>
      <w:r w:rsidRPr="000F2077">
        <w:rPr>
          <w:rFonts w:ascii="Arial" w:hAnsi="Arial" w:cs="Arial"/>
          <w:spacing w:val="-15"/>
          <w:sz w:val="22"/>
          <w:szCs w:val="22"/>
        </w:rPr>
        <w:t xml:space="preserve"> </w:t>
      </w:r>
      <w:r w:rsidRPr="000F2077">
        <w:rPr>
          <w:rFonts w:ascii="Arial" w:hAnsi="Arial" w:cs="Arial"/>
          <w:sz w:val="22"/>
          <w:szCs w:val="22"/>
        </w:rPr>
        <w:t>causalidad</w:t>
      </w:r>
      <w:r w:rsidRPr="000F2077">
        <w:rPr>
          <w:rFonts w:ascii="Arial" w:hAnsi="Arial" w:cs="Arial"/>
          <w:spacing w:val="-15"/>
          <w:sz w:val="22"/>
          <w:szCs w:val="22"/>
        </w:rPr>
        <w:t xml:space="preserve"> </w:t>
      </w:r>
      <w:r w:rsidRPr="000F2077">
        <w:rPr>
          <w:rFonts w:ascii="Arial" w:hAnsi="Arial" w:cs="Arial"/>
          <w:sz w:val="22"/>
          <w:szCs w:val="22"/>
        </w:rPr>
        <w:t>con</w:t>
      </w:r>
      <w:r w:rsidRPr="000F2077">
        <w:rPr>
          <w:rFonts w:ascii="Arial" w:hAnsi="Arial" w:cs="Arial"/>
          <w:spacing w:val="-16"/>
          <w:sz w:val="22"/>
          <w:szCs w:val="22"/>
        </w:rPr>
        <w:t xml:space="preserve"> </w:t>
      </w:r>
      <w:r w:rsidRPr="000F2077">
        <w:rPr>
          <w:rFonts w:ascii="Arial" w:hAnsi="Arial" w:cs="Arial"/>
          <w:sz w:val="22"/>
          <w:szCs w:val="22"/>
        </w:rPr>
        <w:t>los</w:t>
      </w:r>
      <w:r w:rsidRPr="000F2077">
        <w:rPr>
          <w:rFonts w:ascii="Arial" w:hAnsi="Arial" w:cs="Arial"/>
          <w:spacing w:val="-15"/>
          <w:sz w:val="22"/>
          <w:szCs w:val="22"/>
        </w:rPr>
        <w:t xml:space="preserve"> </w:t>
      </w:r>
      <w:r w:rsidRPr="000F2077">
        <w:rPr>
          <w:rFonts w:ascii="Arial" w:hAnsi="Arial" w:cs="Arial"/>
          <w:sz w:val="22"/>
          <w:szCs w:val="22"/>
        </w:rPr>
        <w:t>factores</w:t>
      </w:r>
      <w:r w:rsidRPr="000F2077">
        <w:rPr>
          <w:rFonts w:ascii="Arial" w:hAnsi="Arial" w:cs="Arial"/>
          <w:spacing w:val="-17"/>
          <w:sz w:val="22"/>
          <w:szCs w:val="22"/>
        </w:rPr>
        <w:t xml:space="preserve"> </w:t>
      </w:r>
      <w:r w:rsidRPr="000F2077">
        <w:rPr>
          <w:rFonts w:ascii="Arial" w:hAnsi="Arial" w:cs="Arial"/>
          <w:sz w:val="22"/>
          <w:szCs w:val="22"/>
        </w:rPr>
        <w:t>de</w:t>
      </w:r>
      <w:r w:rsidRPr="000F2077">
        <w:rPr>
          <w:rFonts w:ascii="Arial" w:hAnsi="Arial" w:cs="Arial"/>
          <w:spacing w:val="-14"/>
          <w:sz w:val="22"/>
          <w:szCs w:val="22"/>
        </w:rPr>
        <w:t xml:space="preserve"> </w:t>
      </w:r>
      <w:r w:rsidRPr="000F2077">
        <w:rPr>
          <w:rFonts w:ascii="Arial" w:hAnsi="Arial" w:cs="Arial"/>
          <w:sz w:val="22"/>
          <w:szCs w:val="22"/>
        </w:rPr>
        <w:t>riesgo</w:t>
      </w:r>
      <w:r w:rsidRPr="000F2077">
        <w:rPr>
          <w:rFonts w:ascii="Arial" w:hAnsi="Arial" w:cs="Arial"/>
          <w:spacing w:val="-16"/>
          <w:sz w:val="22"/>
          <w:szCs w:val="22"/>
        </w:rPr>
        <w:t xml:space="preserve"> </w:t>
      </w:r>
      <w:r w:rsidRPr="000F2077">
        <w:rPr>
          <w:rFonts w:ascii="Arial" w:hAnsi="Arial" w:cs="Arial"/>
          <w:sz w:val="22"/>
          <w:szCs w:val="22"/>
        </w:rPr>
        <w:t>serán</w:t>
      </w:r>
      <w:r w:rsidRPr="000F2077">
        <w:rPr>
          <w:rFonts w:ascii="Arial" w:hAnsi="Arial" w:cs="Arial"/>
          <w:spacing w:val="-15"/>
          <w:sz w:val="22"/>
          <w:szCs w:val="22"/>
        </w:rPr>
        <w:t xml:space="preserve"> </w:t>
      </w:r>
      <w:r w:rsidRPr="000F2077">
        <w:rPr>
          <w:rFonts w:ascii="Arial" w:hAnsi="Arial" w:cs="Arial"/>
          <w:sz w:val="22"/>
          <w:szCs w:val="22"/>
        </w:rPr>
        <w:t>reconocidas como</w:t>
      </w:r>
      <w:r w:rsidRPr="000F2077">
        <w:rPr>
          <w:rFonts w:ascii="Arial" w:hAnsi="Arial" w:cs="Arial"/>
          <w:spacing w:val="-2"/>
          <w:sz w:val="22"/>
          <w:szCs w:val="22"/>
        </w:rPr>
        <w:t xml:space="preserve"> </w:t>
      </w:r>
      <w:r w:rsidRPr="000F2077">
        <w:rPr>
          <w:rFonts w:ascii="Arial" w:hAnsi="Arial" w:cs="Arial"/>
          <w:sz w:val="22"/>
          <w:szCs w:val="22"/>
        </w:rPr>
        <w:t>enfermedad laboral, conforme</w:t>
      </w:r>
      <w:r w:rsidRPr="000F2077">
        <w:rPr>
          <w:rFonts w:ascii="Arial" w:hAnsi="Arial" w:cs="Arial"/>
          <w:spacing w:val="-2"/>
          <w:sz w:val="22"/>
          <w:szCs w:val="22"/>
        </w:rPr>
        <w:t xml:space="preserve"> </w:t>
      </w:r>
      <w:r w:rsidRPr="000F2077">
        <w:rPr>
          <w:rFonts w:ascii="Arial" w:hAnsi="Arial" w:cs="Arial"/>
          <w:sz w:val="22"/>
          <w:szCs w:val="22"/>
        </w:rPr>
        <w:t>lo establecido</w:t>
      </w:r>
      <w:r w:rsidRPr="000F2077">
        <w:rPr>
          <w:rFonts w:ascii="Arial" w:hAnsi="Arial" w:cs="Arial"/>
          <w:spacing w:val="-1"/>
          <w:sz w:val="22"/>
          <w:szCs w:val="22"/>
        </w:rPr>
        <w:t xml:space="preserve"> </w:t>
      </w:r>
      <w:r w:rsidRPr="000F2077">
        <w:rPr>
          <w:rFonts w:ascii="Arial" w:hAnsi="Arial" w:cs="Arial"/>
          <w:sz w:val="22"/>
          <w:szCs w:val="22"/>
        </w:rPr>
        <w:t>en las</w:t>
      </w:r>
      <w:r w:rsidRPr="000F2077">
        <w:rPr>
          <w:rFonts w:ascii="Arial" w:hAnsi="Arial" w:cs="Arial"/>
          <w:spacing w:val="-2"/>
          <w:sz w:val="22"/>
          <w:szCs w:val="22"/>
        </w:rPr>
        <w:t xml:space="preserve"> </w:t>
      </w:r>
      <w:r w:rsidRPr="000F2077">
        <w:rPr>
          <w:rFonts w:ascii="Arial" w:hAnsi="Arial" w:cs="Arial"/>
          <w:sz w:val="22"/>
          <w:szCs w:val="22"/>
        </w:rPr>
        <w:t>normas legales vigentes.</w:t>
      </w:r>
    </w:p>
    <w:p w14:paraId="24A290D4" w14:textId="77777777" w:rsidR="00044421" w:rsidRPr="000F2077" w:rsidRDefault="00044421" w:rsidP="00044421">
      <w:pPr>
        <w:pStyle w:val="TDC5"/>
        <w:ind w:left="0" w:right="58"/>
        <w:jc w:val="both"/>
        <w:rPr>
          <w:rFonts w:ascii="Arial" w:hAnsi="Arial" w:cs="Arial"/>
          <w:sz w:val="22"/>
          <w:szCs w:val="22"/>
        </w:rPr>
      </w:pPr>
    </w:p>
    <w:p w14:paraId="0B9AD9A7" w14:textId="77777777" w:rsidR="00044421" w:rsidRPr="000F2077" w:rsidRDefault="00044421" w:rsidP="00044421">
      <w:pPr>
        <w:pStyle w:val="TDC5"/>
        <w:ind w:left="0" w:right="58"/>
        <w:jc w:val="both"/>
        <w:rPr>
          <w:rFonts w:ascii="Arial" w:hAnsi="Arial" w:cs="Arial"/>
          <w:b/>
          <w:sz w:val="22"/>
          <w:szCs w:val="22"/>
        </w:rPr>
      </w:pPr>
      <w:r w:rsidRPr="000F2077">
        <w:rPr>
          <w:rFonts w:ascii="Arial" w:hAnsi="Arial" w:cs="Arial"/>
          <w:b/>
          <w:sz w:val="22"/>
          <w:szCs w:val="22"/>
        </w:rPr>
        <w:t xml:space="preserve">EPP: </w:t>
      </w:r>
      <w:r w:rsidRPr="000F2077">
        <w:rPr>
          <w:rFonts w:ascii="Arial" w:hAnsi="Arial" w:cs="Arial"/>
          <w:bCs/>
          <w:sz w:val="22"/>
          <w:szCs w:val="22"/>
        </w:rPr>
        <w:t>Equipos, piezas o dispositivos que evitan que una persona tenga contacto directo con los peligros de ambientes riesgosos, los cuales pueden generar lesiones y enfermedades.</w:t>
      </w:r>
    </w:p>
    <w:p w14:paraId="4E9C9DD4" w14:textId="77777777" w:rsidR="00044421" w:rsidRPr="000F2077" w:rsidRDefault="00044421" w:rsidP="00044421">
      <w:pPr>
        <w:pStyle w:val="TDC5"/>
        <w:ind w:left="0" w:right="58"/>
        <w:rPr>
          <w:rFonts w:ascii="Arial" w:hAnsi="Arial" w:cs="Arial"/>
          <w:sz w:val="22"/>
          <w:szCs w:val="22"/>
        </w:rPr>
      </w:pPr>
    </w:p>
    <w:p w14:paraId="695FB6C3"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Higiene Industrial: </w:t>
      </w:r>
      <w:r w:rsidRPr="000F2077">
        <w:rPr>
          <w:rFonts w:ascii="Arial" w:hAnsi="Arial" w:cs="Arial"/>
          <w:sz w:val="22"/>
          <w:szCs w:val="22"/>
        </w:rPr>
        <w:t>Conjunto de actividades destinadas a la identificación, evaluación y control de los factores de riesgo del ambiente de trabajo que puedan alterar</w:t>
      </w:r>
      <w:r w:rsidRPr="000F2077">
        <w:rPr>
          <w:rFonts w:ascii="Arial" w:hAnsi="Arial" w:cs="Arial"/>
          <w:spacing w:val="-13"/>
          <w:sz w:val="22"/>
          <w:szCs w:val="22"/>
        </w:rPr>
        <w:t xml:space="preserve"> </w:t>
      </w:r>
      <w:r w:rsidRPr="000F2077">
        <w:rPr>
          <w:rFonts w:ascii="Arial" w:hAnsi="Arial" w:cs="Arial"/>
          <w:sz w:val="22"/>
          <w:szCs w:val="22"/>
        </w:rPr>
        <w:t>la</w:t>
      </w:r>
      <w:r w:rsidRPr="000F2077">
        <w:rPr>
          <w:rFonts w:ascii="Arial" w:hAnsi="Arial" w:cs="Arial"/>
          <w:spacing w:val="-12"/>
          <w:sz w:val="22"/>
          <w:szCs w:val="22"/>
        </w:rPr>
        <w:t xml:space="preserve"> </w:t>
      </w:r>
      <w:r w:rsidRPr="000F2077">
        <w:rPr>
          <w:rFonts w:ascii="Arial" w:hAnsi="Arial" w:cs="Arial"/>
          <w:sz w:val="22"/>
          <w:szCs w:val="22"/>
        </w:rPr>
        <w:t>salud</w:t>
      </w:r>
      <w:r w:rsidRPr="000F2077">
        <w:rPr>
          <w:rFonts w:ascii="Arial" w:hAnsi="Arial" w:cs="Arial"/>
          <w:spacing w:val="-11"/>
          <w:sz w:val="22"/>
          <w:szCs w:val="22"/>
        </w:rPr>
        <w:t xml:space="preserve"> </w:t>
      </w:r>
      <w:r w:rsidRPr="000F2077">
        <w:rPr>
          <w:rFonts w:ascii="Arial" w:hAnsi="Arial" w:cs="Arial"/>
          <w:sz w:val="22"/>
          <w:szCs w:val="22"/>
        </w:rPr>
        <w:t>de</w:t>
      </w:r>
      <w:r w:rsidRPr="000F2077">
        <w:rPr>
          <w:rFonts w:ascii="Arial" w:hAnsi="Arial" w:cs="Arial"/>
          <w:spacing w:val="-12"/>
          <w:sz w:val="22"/>
          <w:szCs w:val="22"/>
        </w:rPr>
        <w:t xml:space="preserve"> </w:t>
      </w:r>
      <w:r w:rsidRPr="000F2077">
        <w:rPr>
          <w:rFonts w:ascii="Arial" w:hAnsi="Arial" w:cs="Arial"/>
          <w:sz w:val="22"/>
          <w:szCs w:val="22"/>
        </w:rPr>
        <w:t>los</w:t>
      </w:r>
      <w:r w:rsidRPr="000F2077">
        <w:rPr>
          <w:rFonts w:ascii="Arial" w:hAnsi="Arial" w:cs="Arial"/>
          <w:spacing w:val="-12"/>
          <w:sz w:val="22"/>
          <w:szCs w:val="22"/>
        </w:rPr>
        <w:t xml:space="preserve"> </w:t>
      </w:r>
      <w:r w:rsidRPr="000F2077">
        <w:rPr>
          <w:rFonts w:ascii="Arial" w:hAnsi="Arial" w:cs="Arial"/>
          <w:sz w:val="22"/>
          <w:szCs w:val="22"/>
        </w:rPr>
        <w:t>servidores</w:t>
      </w:r>
      <w:r w:rsidRPr="000F2077">
        <w:rPr>
          <w:rFonts w:ascii="Arial" w:hAnsi="Arial" w:cs="Arial"/>
          <w:spacing w:val="-12"/>
          <w:sz w:val="22"/>
          <w:szCs w:val="22"/>
        </w:rPr>
        <w:t xml:space="preserve"> </w:t>
      </w:r>
      <w:r w:rsidRPr="000F2077">
        <w:rPr>
          <w:rFonts w:ascii="Arial" w:hAnsi="Arial" w:cs="Arial"/>
          <w:sz w:val="22"/>
          <w:szCs w:val="22"/>
        </w:rPr>
        <w:t>y</w:t>
      </w:r>
      <w:r w:rsidRPr="000F2077">
        <w:rPr>
          <w:rFonts w:ascii="Arial" w:hAnsi="Arial" w:cs="Arial"/>
          <w:spacing w:val="-13"/>
          <w:sz w:val="22"/>
          <w:szCs w:val="22"/>
        </w:rPr>
        <w:t xml:space="preserve"> </w:t>
      </w:r>
      <w:r w:rsidRPr="000F2077">
        <w:rPr>
          <w:rFonts w:ascii="Arial" w:hAnsi="Arial" w:cs="Arial"/>
          <w:sz w:val="22"/>
          <w:szCs w:val="22"/>
        </w:rPr>
        <w:t>contratistas,</w:t>
      </w:r>
      <w:r w:rsidRPr="000F2077">
        <w:rPr>
          <w:rFonts w:ascii="Arial" w:hAnsi="Arial" w:cs="Arial"/>
          <w:spacing w:val="-12"/>
          <w:sz w:val="22"/>
          <w:szCs w:val="22"/>
        </w:rPr>
        <w:t xml:space="preserve"> </w:t>
      </w:r>
      <w:r w:rsidRPr="000F2077">
        <w:rPr>
          <w:rFonts w:ascii="Arial" w:hAnsi="Arial" w:cs="Arial"/>
          <w:sz w:val="22"/>
          <w:szCs w:val="22"/>
        </w:rPr>
        <w:t>generando</w:t>
      </w:r>
      <w:r w:rsidRPr="000F2077">
        <w:rPr>
          <w:rFonts w:ascii="Arial" w:hAnsi="Arial" w:cs="Arial"/>
          <w:spacing w:val="-12"/>
          <w:sz w:val="22"/>
          <w:szCs w:val="22"/>
        </w:rPr>
        <w:t xml:space="preserve"> </w:t>
      </w:r>
      <w:r w:rsidRPr="000F2077">
        <w:rPr>
          <w:rFonts w:ascii="Arial" w:hAnsi="Arial" w:cs="Arial"/>
          <w:sz w:val="22"/>
          <w:szCs w:val="22"/>
        </w:rPr>
        <w:t>enfermedades</w:t>
      </w:r>
      <w:r w:rsidRPr="000F2077">
        <w:rPr>
          <w:rFonts w:ascii="Arial" w:hAnsi="Arial" w:cs="Arial"/>
          <w:spacing w:val="-13"/>
          <w:sz w:val="22"/>
          <w:szCs w:val="22"/>
        </w:rPr>
        <w:t xml:space="preserve"> </w:t>
      </w:r>
      <w:r w:rsidRPr="000F2077">
        <w:rPr>
          <w:rFonts w:ascii="Arial" w:hAnsi="Arial" w:cs="Arial"/>
          <w:sz w:val="22"/>
          <w:szCs w:val="22"/>
        </w:rPr>
        <w:t>laborales.</w:t>
      </w:r>
    </w:p>
    <w:p w14:paraId="17F3547F" w14:textId="77777777" w:rsidR="00044421" w:rsidRPr="000F2077" w:rsidRDefault="00044421" w:rsidP="00044421">
      <w:pPr>
        <w:pStyle w:val="TDC5"/>
        <w:ind w:left="0" w:right="58"/>
        <w:rPr>
          <w:rFonts w:ascii="Arial" w:hAnsi="Arial" w:cs="Arial"/>
          <w:sz w:val="22"/>
          <w:szCs w:val="22"/>
        </w:rPr>
      </w:pPr>
    </w:p>
    <w:p w14:paraId="6CFD5710"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Incidente:</w:t>
      </w:r>
      <w:r w:rsidRPr="000F2077">
        <w:rPr>
          <w:rFonts w:ascii="Arial" w:hAnsi="Arial" w:cs="Arial"/>
          <w:b/>
          <w:spacing w:val="-17"/>
          <w:sz w:val="22"/>
          <w:szCs w:val="22"/>
        </w:rPr>
        <w:t xml:space="preserve"> </w:t>
      </w:r>
      <w:r w:rsidRPr="000F2077">
        <w:rPr>
          <w:rFonts w:ascii="Arial" w:hAnsi="Arial" w:cs="Arial"/>
          <w:sz w:val="22"/>
          <w:szCs w:val="22"/>
        </w:rPr>
        <w:t>suceso</w:t>
      </w:r>
      <w:r w:rsidRPr="000F2077">
        <w:rPr>
          <w:rFonts w:ascii="Arial" w:hAnsi="Arial" w:cs="Arial"/>
          <w:spacing w:val="-17"/>
          <w:sz w:val="22"/>
          <w:szCs w:val="22"/>
        </w:rPr>
        <w:t xml:space="preserve"> </w:t>
      </w:r>
      <w:r w:rsidRPr="000F2077">
        <w:rPr>
          <w:rFonts w:ascii="Arial" w:hAnsi="Arial" w:cs="Arial"/>
          <w:sz w:val="22"/>
          <w:szCs w:val="22"/>
        </w:rPr>
        <w:t>que</w:t>
      </w:r>
      <w:r w:rsidRPr="000F2077">
        <w:rPr>
          <w:rFonts w:ascii="Arial" w:hAnsi="Arial" w:cs="Arial"/>
          <w:spacing w:val="-16"/>
          <w:sz w:val="22"/>
          <w:szCs w:val="22"/>
        </w:rPr>
        <w:t xml:space="preserve"> </w:t>
      </w:r>
      <w:r w:rsidRPr="000F2077">
        <w:rPr>
          <w:rFonts w:ascii="Arial" w:hAnsi="Arial" w:cs="Arial"/>
          <w:sz w:val="22"/>
          <w:szCs w:val="22"/>
        </w:rPr>
        <w:t>surge</w:t>
      </w:r>
      <w:r w:rsidRPr="000F2077">
        <w:rPr>
          <w:rFonts w:ascii="Arial" w:hAnsi="Arial" w:cs="Arial"/>
          <w:spacing w:val="-15"/>
          <w:sz w:val="22"/>
          <w:szCs w:val="22"/>
        </w:rPr>
        <w:t xml:space="preserve"> </w:t>
      </w:r>
      <w:r w:rsidRPr="000F2077">
        <w:rPr>
          <w:rFonts w:ascii="Arial" w:hAnsi="Arial" w:cs="Arial"/>
          <w:sz w:val="22"/>
          <w:szCs w:val="22"/>
        </w:rPr>
        <w:t>del</w:t>
      </w:r>
      <w:r w:rsidRPr="000F2077">
        <w:rPr>
          <w:rFonts w:ascii="Arial" w:hAnsi="Arial" w:cs="Arial"/>
          <w:spacing w:val="-17"/>
          <w:sz w:val="22"/>
          <w:szCs w:val="22"/>
        </w:rPr>
        <w:t xml:space="preserve"> </w:t>
      </w:r>
      <w:r w:rsidRPr="000F2077">
        <w:rPr>
          <w:rFonts w:ascii="Arial" w:hAnsi="Arial" w:cs="Arial"/>
          <w:sz w:val="22"/>
          <w:szCs w:val="22"/>
        </w:rPr>
        <w:t>trabajo</w:t>
      </w:r>
      <w:r w:rsidRPr="000F2077">
        <w:rPr>
          <w:rFonts w:ascii="Arial" w:hAnsi="Arial" w:cs="Arial"/>
          <w:spacing w:val="-17"/>
          <w:sz w:val="22"/>
          <w:szCs w:val="22"/>
        </w:rPr>
        <w:t xml:space="preserve"> </w:t>
      </w:r>
      <w:r w:rsidRPr="000F2077">
        <w:rPr>
          <w:rFonts w:ascii="Arial" w:hAnsi="Arial" w:cs="Arial"/>
          <w:sz w:val="22"/>
          <w:szCs w:val="22"/>
        </w:rPr>
        <w:t>o</w:t>
      </w:r>
      <w:r w:rsidRPr="000F2077">
        <w:rPr>
          <w:rFonts w:ascii="Arial" w:hAnsi="Arial" w:cs="Arial"/>
          <w:spacing w:val="-15"/>
          <w:sz w:val="22"/>
          <w:szCs w:val="22"/>
        </w:rPr>
        <w:t xml:space="preserve"> </w:t>
      </w:r>
      <w:r w:rsidRPr="000F2077">
        <w:rPr>
          <w:rFonts w:ascii="Arial" w:hAnsi="Arial" w:cs="Arial"/>
          <w:sz w:val="22"/>
          <w:szCs w:val="22"/>
        </w:rPr>
        <w:t>en</w:t>
      </w:r>
      <w:r w:rsidRPr="000F2077">
        <w:rPr>
          <w:rFonts w:ascii="Arial" w:hAnsi="Arial" w:cs="Arial"/>
          <w:spacing w:val="-17"/>
          <w:sz w:val="22"/>
          <w:szCs w:val="22"/>
        </w:rPr>
        <w:t xml:space="preserve"> </w:t>
      </w:r>
      <w:r w:rsidRPr="000F2077">
        <w:rPr>
          <w:rFonts w:ascii="Arial" w:hAnsi="Arial" w:cs="Arial"/>
          <w:sz w:val="22"/>
          <w:szCs w:val="22"/>
        </w:rPr>
        <w:t>transcurso</w:t>
      </w:r>
      <w:r w:rsidRPr="000F2077">
        <w:rPr>
          <w:rFonts w:ascii="Arial" w:hAnsi="Arial" w:cs="Arial"/>
          <w:spacing w:val="-16"/>
          <w:sz w:val="22"/>
          <w:szCs w:val="22"/>
        </w:rPr>
        <w:t xml:space="preserve"> </w:t>
      </w:r>
      <w:r w:rsidRPr="000F2077">
        <w:rPr>
          <w:rFonts w:ascii="Arial" w:hAnsi="Arial" w:cs="Arial"/>
          <w:sz w:val="22"/>
          <w:szCs w:val="22"/>
        </w:rPr>
        <w:t>del</w:t>
      </w:r>
      <w:r w:rsidRPr="000F2077">
        <w:rPr>
          <w:rFonts w:ascii="Arial" w:hAnsi="Arial" w:cs="Arial"/>
          <w:spacing w:val="-17"/>
          <w:sz w:val="22"/>
          <w:szCs w:val="22"/>
        </w:rPr>
        <w:t xml:space="preserve"> </w:t>
      </w:r>
      <w:r w:rsidRPr="000F2077">
        <w:rPr>
          <w:rFonts w:ascii="Arial" w:hAnsi="Arial" w:cs="Arial"/>
          <w:sz w:val="22"/>
          <w:szCs w:val="22"/>
        </w:rPr>
        <w:t>trabajo</w:t>
      </w:r>
      <w:r w:rsidRPr="000F2077">
        <w:rPr>
          <w:rFonts w:ascii="Arial" w:hAnsi="Arial" w:cs="Arial"/>
          <w:spacing w:val="-15"/>
          <w:sz w:val="22"/>
          <w:szCs w:val="22"/>
        </w:rPr>
        <w:t xml:space="preserve"> </w:t>
      </w:r>
      <w:r w:rsidRPr="000F2077">
        <w:rPr>
          <w:rFonts w:ascii="Arial" w:hAnsi="Arial" w:cs="Arial"/>
          <w:sz w:val="22"/>
          <w:szCs w:val="22"/>
        </w:rPr>
        <w:t>que</w:t>
      </w:r>
      <w:r w:rsidRPr="000F2077">
        <w:rPr>
          <w:rFonts w:ascii="Arial" w:hAnsi="Arial" w:cs="Arial"/>
          <w:spacing w:val="-15"/>
          <w:sz w:val="22"/>
          <w:szCs w:val="22"/>
        </w:rPr>
        <w:t xml:space="preserve"> </w:t>
      </w:r>
      <w:r w:rsidRPr="000F2077">
        <w:rPr>
          <w:rFonts w:ascii="Arial" w:hAnsi="Arial" w:cs="Arial"/>
          <w:sz w:val="22"/>
          <w:szCs w:val="22"/>
        </w:rPr>
        <w:t>podría</w:t>
      </w:r>
      <w:r w:rsidRPr="000F2077">
        <w:rPr>
          <w:rFonts w:ascii="Arial" w:hAnsi="Arial" w:cs="Arial"/>
          <w:spacing w:val="-16"/>
          <w:sz w:val="22"/>
          <w:szCs w:val="22"/>
        </w:rPr>
        <w:t xml:space="preserve"> </w:t>
      </w:r>
      <w:r w:rsidRPr="000F2077">
        <w:rPr>
          <w:rFonts w:ascii="Arial" w:hAnsi="Arial" w:cs="Arial"/>
          <w:sz w:val="22"/>
          <w:szCs w:val="22"/>
        </w:rPr>
        <w:t>tener o tiene como resultado lesiones y deterioro de la salud. (ISO 45001:2018)</w:t>
      </w:r>
    </w:p>
    <w:p w14:paraId="4E01F33A" w14:textId="77777777" w:rsidR="00044421" w:rsidRPr="000F2077" w:rsidRDefault="00044421" w:rsidP="00044421">
      <w:pPr>
        <w:pStyle w:val="TDC5"/>
        <w:ind w:left="0" w:right="58"/>
        <w:rPr>
          <w:rFonts w:ascii="Arial" w:hAnsi="Arial" w:cs="Arial"/>
          <w:sz w:val="22"/>
          <w:szCs w:val="22"/>
        </w:rPr>
      </w:pPr>
    </w:p>
    <w:p w14:paraId="3BDCDFFF"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Índice de Frecuencia: </w:t>
      </w:r>
      <w:r w:rsidRPr="000F2077">
        <w:rPr>
          <w:rFonts w:ascii="Arial" w:hAnsi="Arial" w:cs="Arial"/>
          <w:sz w:val="22"/>
          <w:szCs w:val="22"/>
        </w:rPr>
        <w:t>El índice de frecuencia es la relación entre el número de casos (accidentes, enfermedades, primeros auxilios o incidentes relacionados con el trabajo), ocurrido durante un período de tiempo y las horas hombre trabajadas durante el mismo, referido a 200000 horas hombre de exposición.</w:t>
      </w:r>
    </w:p>
    <w:p w14:paraId="238A1101" w14:textId="77777777" w:rsidR="00044421" w:rsidRPr="000F2077" w:rsidRDefault="00044421" w:rsidP="00044421">
      <w:pPr>
        <w:pStyle w:val="TDC5"/>
        <w:ind w:left="0" w:right="58"/>
        <w:rPr>
          <w:rFonts w:ascii="Arial" w:hAnsi="Arial" w:cs="Arial"/>
          <w:sz w:val="22"/>
          <w:szCs w:val="22"/>
        </w:rPr>
      </w:pPr>
    </w:p>
    <w:p w14:paraId="02BB2544" w14:textId="77777777" w:rsidR="00044421" w:rsidRPr="000F2077" w:rsidRDefault="00044421" w:rsidP="00044421">
      <w:pPr>
        <w:ind w:right="58"/>
        <w:jc w:val="both"/>
        <w:rPr>
          <w:rFonts w:ascii="Arial" w:hAnsi="Arial" w:cs="Arial"/>
        </w:rPr>
      </w:pPr>
      <w:r w:rsidRPr="000F2077">
        <w:rPr>
          <w:rFonts w:ascii="Arial" w:hAnsi="Arial" w:cs="Arial"/>
          <w:b/>
        </w:rPr>
        <w:lastRenderedPageBreak/>
        <w:t>Índice</w:t>
      </w:r>
      <w:r w:rsidRPr="000F2077">
        <w:rPr>
          <w:rFonts w:ascii="Arial" w:hAnsi="Arial" w:cs="Arial"/>
          <w:b/>
          <w:spacing w:val="-7"/>
        </w:rPr>
        <w:t xml:space="preserve"> </w:t>
      </w:r>
      <w:r w:rsidRPr="000F2077">
        <w:rPr>
          <w:rFonts w:ascii="Arial" w:hAnsi="Arial" w:cs="Arial"/>
          <w:b/>
        </w:rPr>
        <w:t>de</w:t>
      </w:r>
      <w:r w:rsidRPr="000F2077">
        <w:rPr>
          <w:rFonts w:ascii="Arial" w:hAnsi="Arial" w:cs="Arial"/>
          <w:b/>
          <w:spacing w:val="-9"/>
        </w:rPr>
        <w:t xml:space="preserve"> </w:t>
      </w:r>
      <w:r w:rsidRPr="000F2077">
        <w:rPr>
          <w:rFonts w:ascii="Arial" w:hAnsi="Arial" w:cs="Arial"/>
          <w:b/>
        </w:rPr>
        <w:t>Lesiones</w:t>
      </w:r>
      <w:r w:rsidRPr="000F2077">
        <w:rPr>
          <w:rFonts w:ascii="Arial" w:hAnsi="Arial" w:cs="Arial"/>
          <w:b/>
          <w:spacing w:val="-9"/>
        </w:rPr>
        <w:t xml:space="preserve"> </w:t>
      </w:r>
      <w:r w:rsidRPr="000F2077">
        <w:rPr>
          <w:rFonts w:ascii="Arial" w:hAnsi="Arial" w:cs="Arial"/>
          <w:b/>
        </w:rPr>
        <w:t>Incapacitantes:</w:t>
      </w:r>
      <w:r w:rsidRPr="000F2077">
        <w:rPr>
          <w:rFonts w:ascii="Arial" w:hAnsi="Arial" w:cs="Arial"/>
          <w:b/>
          <w:spacing w:val="-8"/>
        </w:rPr>
        <w:t xml:space="preserve"> </w:t>
      </w:r>
      <w:r w:rsidRPr="000F2077">
        <w:rPr>
          <w:rFonts w:ascii="Arial" w:hAnsi="Arial" w:cs="Arial"/>
        </w:rPr>
        <w:t>Se</w:t>
      </w:r>
      <w:r w:rsidRPr="000F2077">
        <w:rPr>
          <w:rFonts w:ascii="Arial" w:hAnsi="Arial" w:cs="Arial"/>
          <w:spacing w:val="-7"/>
        </w:rPr>
        <w:t xml:space="preserve"> </w:t>
      </w:r>
      <w:r w:rsidRPr="000F2077">
        <w:rPr>
          <w:rFonts w:ascii="Arial" w:hAnsi="Arial" w:cs="Arial"/>
        </w:rPr>
        <w:t>plantea</w:t>
      </w:r>
      <w:r w:rsidRPr="000F2077">
        <w:rPr>
          <w:rFonts w:ascii="Arial" w:hAnsi="Arial" w:cs="Arial"/>
          <w:spacing w:val="-7"/>
        </w:rPr>
        <w:t xml:space="preserve"> </w:t>
      </w:r>
      <w:r w:rsidRPr="000F2077">
        <w:rPr>
          <w:rFonts w:ascii="Arial" w:hAnsi="Arial" w:cs="Arial"/>
        </w:rPr>
        <w:t>como</w:t>
      </w:r>
      <w:r w:rsidRPr="000F2077">
        <w:rPr>
          <w:rFonts w:ascii="Arial" w:hAnsi="Arial" w:cs="Arial"/>
          <w:spacing w:val="-7"/>
        </w:rPr>
        <w:t xml:space="preserve"> </w:t>
      </w:r>
      <w:r w:rsidRPr="000F2077">
        <w:rPr>
          <w:rFonts w:ascii="Arial" w:hAnsi="Arial" w:cs="Arial"/>
        </w:rPr>
        <w:t>la</w:t>
      </w:r>
      <w:r w:rsidRPr="000F2077">
        <w:rPr>
          <w:rFonts w:ascii="Arial" w:hAnsi="Arial" w:cs="Arial"/>
          <w:spacing w:val="-7"/>
        </w:rPr>
        <w:t xml:space="preserve"> </w:t>
      </w:r>
      <w:r w:rsidRPr="000F2077">
        <w:rPr>
          <w:rFonts w:ascii="Arial" w:hAnsi="Arial" w:cs="Arial"/>
        </w:rPr>
        <w:t>relación</w:t>
      </w:r>
      <w:r w:rsidRPr="000F2077">
        <w:rPr>
          <w:rFonts w:ascii="Arial" w:hAnsi="Arial" w:cs="Arial"/>
          <w:spacing w:val="-7"/>
        </w:rPr>
        <w:t xml:space="preserve"> </w:t>
      </w:r>
      <w:r w:rsidRPr="000F2077">
        <w:rPr>
          <w:rFonts w:ascii="Arial" w:hAnsi="Arial" w:cs="Arial"/>
        </w:rPr>
        <w:t>entre</w:t>
      </w:r>
      <w:r w:rsidRPr="000F2077">
        <w:rPr>
          <w:rFonts w:ascii="Arial" w:hAnsi="Arial" w:cs="Arial"/>
          <w:spacing w:val="-7"/>
        </w:rPr>
        <w:t xml:space="preserve"> </w:t>
      </w:r>
      <w:r w:rsidRPr="000F2077">
        <w:rPr>
          <w:rFonts w:ascii="Arial" w:hAnsi="Arial" w:cs="Arial"/>
        </w:rPr>
        <w:t>el</w:t>
      </w:r>
      <w:r w:rsidRPr="000F2077">
        <w:rPr>
          <w:rFonts w:ascii="Arial" w:hAnsi="Arial" w:cs="Arial"/>
          <w:spacing w:val="-8"/>
        </w:rPr>
        <w:t xml:space="preserve"> </w:t>
      </w:r>
      <w:r w:rsidRPr="000F2077">
        <w:rPr>
          <w:rFonts w:ascii="Arial" w:hAnsi="Arial" w:cs="Arial"/>
        </w:rPr>
        <w:t>índice</w:t>
      </w:r>
      <w:r w:rsidRPr="000F2077">
        <w:rPr>
          <w:rFonts w:ascii="Arial" w:hAnsi="Arial" w:cs="Arial"/>
          <w:spacing w:val="-10"/>
        </w:rPr>
        <w:t xml:space="preserve"> </w:t>
      </w:r>
      <w:r w:rsidRPr="000F2077">
        <w:rPr>
          <w:rFonts w:ascii="Arial" w:hAnsi="Arial" w:cs="Arial"/>
        </w:rPr>
        <w:t>de severidad y el índice de frecuencia.</w:t>
      </w:r>
    </w:p>
    <w:p w14:paraId="60914345" w14:textId="77777777" w:rsidR="00044421" w:rsidRPr="000F2077" w:rsidRDefault="00044421" w:rsidP="00044421">
      <w:pPr>
        <w:pStyle w:val="TDC5"/>
        <w:ind w:left="0" w:right="58"/>
        <w:rPr>
          <w:rFonts w:ascii="Arial" w:hAnsi="Arial" w:cs="Arial"/>
          <w:sz w:val="22"/>
          <w:szCs w:val="22"/>
        </w:rPr>
      </w:pPr>
    </w:p>
    <w:p w14:paraId="3FCE964B"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Índice</w:t>
      </w:r>
      <w:r w:rsidRPr="000F2077">
        <w:rPr>
          <w:rFonts w:ascii="Arial" w:hAnsi="Arial" w:cs="Arial"/>
          <w:b/>
          <w:spacing w:val="-2"/>
          <w:sz w:val="22"/>
          <w:szCs w:val="22"/>
        </w:rPr>
        <w:t xml:space="preserve"> </w:t>
      </w:r>
      <w:r w:rsidRPr="000F2077">
        <w:rPr>
          <w:rFonts w:ascii="Arial" w:hAnsi="Arial" w:cs="Arial"/>
          <w:b/>
          <w:sz w:val="22"/>
          <w:szCs w:val="22"/>
        </w:rPr>
        <w:t>de Severidad:</w:t>
      </w:r>
      <w:r w:rsidRPr="000F2077">
        <w:rPr>
          <w:rFonts w:ascii="Arial" w:hAnsi="Arial" w:cs="Arial"/>
          <w:b/>
          <w:spacing w:val="-5"/>
          <w:sz w:val="22"/>
          <w:szCs w:val="22"/>
        </w:rPr>
        <w:t xml:space="preserve"> </w:t>
      </w:r>
      <w:r w:rsidRPr="000F2077">
        <w:rPr>
          <w:rFonts w:ascii="Arial" w:hAnsi="Arial" w:cs="Arial"/>
          <w:sz w:val="22"/>
          <w:szCs w:val="22"/>
        </w:rPr>
        <w:t>El</w:t>
      </w:r>
      <w:r w:rsidRPr="000F2077">
        <w:rPr>
          <w:rFonts w:ascii="Arial" w:hAnsi="Arial" w:cs="Arial"/>
          <w:spacing w:val="-2"/>
          <w:sz w:val="22"/>
          <w:szCs w:val="22"/>
        </w:rPr>
        <w:t xml:space="preserve"> </w:t>
      </w:r>
      <w:r w:rsidRPr="000F2077">
        <w:rPr>
          <w:rFonts w:ascii="Arial" w:hAnsi="Arial" w:cs="Arial"/>
          <w:sz w:val="22"/>
          <w:szCs w:val="22"/>
        </w:rPr>
        <w:t>índice</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severidad</w:t>
      </w:r>
      <w:r w:rsidRPr="000F2077">
        <w:rPr>
          <w:rFonts w:ascii="Arial" w:hAnsi="Arial" w:cs="Arial"/>
          <w:spacing w:val="-6"/>
          <w:sz w:val="22"/>
          <w:szCs w:val="22"/>
        </w:rPr>
        <w:t xml:space="preserve"> </w:t>
      </w:r>
      <w:r w:rsidRPr="000F2077">
        <w:rPr>
          <w:rFonts w:ascii="Arial" w:hAnsi="Arial" w:cs="Arial"/>
          <w:sz w:val="22"/>
          <w:szCs w:val="22"/>
        </w:rPr>
        <w:t>es</w:t>
      </w:r>
      <w:r w:rsidRPr="000F2077">
        <w:rPr>
          <w:rFonts w:ascii="Arial" w:hAnsi="Arial" w:cs="Arial"/>
          <w:spacing w:val="-2"/>
          <w:sz w:val="22"/>
          <w:szCs w:val="22"/>
        </w:rPr>
        <w:t xml:space="preserve"> </w:t>
      </w:r>
      <w:r w:rsidRPr="000F2077">
        <w:rPr>
          <w:rFonts w:ascii="Arial" w:hAnsi="Arial" w:cs="Arial"/>
          <w:sz w:val="22"/>
          <w:szCs w:val="22"/>
        </w:rPr>
        <w:t>la</w:t>
      </w:r>
      <w:r w:rsidRPr="000F2077">
        <w:rPr>
          <w:rFonts w:ascii="Arial" w:hAnsi="Arial" w:cs="Arial"/>
          <w:spacing w:val="-2"/>
          <w:sz w:val="22"/>
          <w:szCs w:val="22"/>
        </w:rPr>
        <w:t xml:space="preserve"> </w:t>
      </w:r>
      <w:r w:rsidRPr="000F2077">
        <w:rPr>
          <w:rFonts w:ascii="Arial" w:hAnsi="Arial" w:cs="Arial"/>
          <w:sz w:val="22"/>
          <w:szCs w:val="22"/>
        </w:rPr>
        <w:t>relación</w:t>
      </w:r>
      <w:r w:rsidRPr="000F2077">
        <w:rPr>
          <w:rFonts w:ascii="Arial" w:hAnsi="Arial" w:cs="Arial"/>
          <w:spacing w:val="-4"/>
          <w:sz w:val="22"/>
          <w:szCs w:val="22"/>
        </w:rPr>
        <w:t xml:space="preserve"> </w:t>
      </w:r>
      <w:r w:rsidRPr="000F2077">
        <w:rPr>
          <w:rFonts w:ascii="Arial" w:hAnsi="Arial" w:cs="Arial"/>
          <w:sz w:val="22"/>
          <w:szCs w:val="22"/>
        </w:rPr>
        <w:t>entre</w:t>
      </w:r>
      <w:r w:rsidRPr="000F2077">
        <w:rPr>
          <w:rFonts w:ascii="Arial" w:hAnsi="Arial" w:cs="Arial"/>
          <w:spacing w:val="-4"/>
          <w:sz w:val="22"/>
          <w:szCs w:val="22"/>
        </w:rPr>
        <w:t xml:space="preserve"> </w:t>
      </w:r>
      <w:r w:rsidRPr="000F2077">
        <w:rPr>
          <w:rFonts w:ascii="Arial" w:hAnsi="Arial" w:cs="Arial"/>
          <w:sz w:val="22"/>
          <w:szCs w:val="22"/>
        </w:rPr>
        <w:t>el</w:t>
      </w:r>
      <w:r w:rsidRPr="000F2077">
        <w:rPr>
          <w:rFonts w:ascii="Arial" w:hAnsi="Arial" w:cs="Arial"/>
          <w:spacing w:val="-5"/>
          <w:sz w:val="22"/>
          <w:szCs w:val="22"/>
        </w:rPr>
        <w:t xml:space="preserve"> </w:t>
      </w:r>
      <w:r w:rsidRPr="000F2077">
        <w:rPr>
          <w:rFonts w:ascii="Arial" w:hAnsi="Arial" w:cs="Arial"/>
          <w:sz w:val="22"/>
          <w:szCs w:val="22"/>
        </w:rPr>
        <w:t>número</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4"/>
          <w:sz w:val="22"/>
          <w:szCs w:val="22"/>
        </w:rPr>
        <w:t xml:space="preserve"> </w:t>
      </w:r>
      <w:r w:rsidRPr="000F2077">
        <w:rPr>
          <w:rFonts w:ascii="Arial" w:hAnsi="Arial" w:cs="Arial"/>
          <w:sz w:val="22"/>
          <w:szCs w:val="22"/>
        </w:rPr>
        <w:t>días perdidos</w:t>
      </w:r>
      <w:r w:rsidRPr="000F2077">
        <w:rPr>
          <w:rFonts w:ascii="Arial" w:hAnsi="Arial" w:cs="Arial"/>
          <w:spacing w:val="-7"/>
          <w:sz w:val="22"/>
          <w:szCs w:val="22"/>
        </w:rPr>
        <w:t xml:space="preserve"> </w:t>
      </w:r>
      <w:r w:rsidRPr="000F2077">
        <w:rPr>
          <w:rFonts w:ascii="Arial" w:hAnsi="Arial" w:cs="Arial"/>
          <w:sz w:val="22"/>
          <w:szCs w:val="22"/>
        </w:rPr>
        <w:t>o</w:t>
      </w:r>
      <w:r w:rsidRPr="000F2077">
        <w:rPr>
          <w:rFonts w:ascii="Arial" w:hAnsi="Arial" w:cs="Arial"/>
          <w:spacing w:val="-4"/>
          <w:sz w:val="22"/>
          <w:szCs w:val="22"/>
        </w:rPr>
        <w:t xml:space="preserve"> </w:t>
      </w:r>
      <w:r w:rsidRPr="000F2077">
        <w:rPr>
          <w:rFonts w:ascii="Arial" w:hAnsi="Arial" w:cs="Arial"/>
          <w:sz w:val="22"/>
          <w:szCs w:val="22"/>
        </w:rPr>
        <w:t>cargados</w:t>
      </w:r>
      <w:r w:rsidRPr="000F2077">
        <w:rPr>
          <w:rFonts w:ascii="Arial" w:hAnsi="Arial" w:cs="Arial"/>
          <w:spacing w:val="-4"/>
          <w:sz w:val="22"/>
          <w:szCs w:val="22"/>
        </w:rPr>
        <w:t xml:space="preserve"> </w:t>
      </w:r>
      <w:r w:rsidRPr="000F2077">
        <w:rPr>
          <w:rFonts w:ascii="Arial" w:hAnsi="Arial" w:cs="Arial"/>
          <w:sz w:val="22"/>
          <w:szCs w:val="22"/>
        </w:rPr>
        <w:t>por</w:t>
      </w:r>
      <w:r w:rsidRPr="000F2077">
        <w:rPr>
          <w:rFonts w:ascii="Arial" w:hAnsi="Arial" w:cs="Arial"/>
          <w:spacing w:val="-5"/>
          <w:sz w:val="22"/>
          <w:szCs w:val="22"/>
        </w:rPr>
        <w:t xml:space="preserve"> </w:t>
      </w:r>
      <w:r w:rsidRPr="000F2077">
        <w:rPr>
          <w:rFonts w:ascii="Arial" w:hAnsi="Arial" w:cs="Arial"/>
          <w:sz w:val="22"/>
          <w:szCs w:val="22"/>
        </w:rPr>
        <w:t>lesiones</w:t>
      </w:r>
      <w:r w:rsidRPr="000F2077">
        <w:rPr>
          <w:rFonts w:ascii="Arial" w:hAnsi="Arial" w:cs="Arial"/>
          <w:spacing w:val="-4"/>
          <w:sz w:val="22"/>
          <w:szCs w:val="22"/>
        </w:rPr>
        <w:t xml:space="preserve"> </w:t>
      </w:r>
      <w:r w:rsidRPr="000F2077">
        <w:rPr>
          <w:rFonts w:ascii="Arial" w:hAnsi="Arial" w:cs="Arial"/>
          <w:sz w:val="22"/>
          <w:szCs w:val="22"/>
        </w:rPr>
        <w:t>durante</w:t>
      </w:r>
      <w:r w:rsidRPr="000F2077">
        <w:rPr>
          <w:rFonts w:ascii="Arial" w:hAnsi="Arial" w:cs="Arial"/>
          <w:spacing w:val="-4"/>
          <w:sz w:val="22"/>
          <w:szCs w:val="22"/>
        </w:rPr>
        <w:t xml:space="preserve"> </w:t>
      </w:r>
      <w:r w:rsidRPr="000F2077">
        <w:rPr>
          <w:rFonts w:ascii="Arial" w:hAnsi="Arial" w:cs="Arial"/>
          <w:sz w:val="22"/>
          <w:szCs w:val="22"/>
        </w:rPr>
        <w:t>un</w:t>
      </w:r>
      <w:r w:rsidRPr="000F2077">
        <w:rPr>
          <w:rFonts w:ascii="Arial" w:hAnsi="Arial" w:cs="Arial"/>
          <w:spacing w:val="-6"/>
          <w:sz w:val="22"/>
          <w:szCs w:val="22"/>
        </w:rPr>
        <w:t xml:space="preserve"> </w:t>
      </w:r>
      <w:r w:rsidRPr="000F2077">
        <w:rPr>
          <w:rFonts w:ascii="Arial" w:hAnsi="Arial" w:cs="Arial"/>
          <w:sz w:val="22"/>
          <w:szCs w:val="22"/>
        </w:rPr>
        <w:t>período</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4"/>
          <w:sz w:val="22"/>
          <w:szCs w:val="22"/>
        </w:rPr>
        <w:t xml:space="preserve"> </w:t>
      </w:r>
      <w:r w:rsidRPr="000F2077">
        <w:rPr>
          <w:rFonts w:ascii="Arial" w:hAnsi="Arial" w:cs="Arial"/>
          <w:sz w:val="22"/>
          <w:szCs w:val="22"/>
        </w:rPr>
        <w:t>tiempo</w:t>
      </w:r>
      <w:r w:rsidRPr="000F2077">
        <w:rPr>
          <w:rFonts w:ascii="Arial" w:hAnsi="Arial" w:cs="Arial"/>
          <w:spacing w:val="-4"/>
          <w:sz w:val="22"/>
          <w:szCs w:val="22"/>
        </w:rPr>
        <w:t xml:space="preserve"> </w:t>
      </w:r>
      <w:r w:rsidRPr="000F2077">
        <w:rPr>
          <w:rFonts w:ascii="Arial" w:hAnsi="Arial" w:cs="Arial"/>
          <w:sz w:val="22"/>
          <w:szCs w:val="22"/>
        </w:rPr>
        <w:t>y</w:t>
      </w:r>
      <w:r w:rsidRPr="000F2077">
        <w:rPr>
          <w:rFonts w:ascii="Arial" w:hAnsi="Arial" w:cs="Arial"/>
          <w:spacing w:val="-4"/>
          <w:sz w:val="22"/>
          <w:szCs w:val="22"/>
        </w:rPr>
        <w:t xml:space="preserve"> </w:t>
      </w:r>
      <w:r w:rsidRPr="000F2077">
        <w:rPr>
          <w:rFonts w:ascii="Arial" w:hAnsi="Arial" w:cs="Arial"/>
          <w:sz w:val="22"/>
          <w:szCs w:val="22"/>
        </w:rPr>
        <w:t>las</w:t>
      </w:r>
      <w:r w:rsidRPr="000F2077">
        <w:rPr>
          <w:rFonts w:ascii="Arial" w:hAnsi="Arial" w:cs="Arial"/>
          <w:spacing w:val="-4"/>
          <w:sz w:val="22"/>
          <w:szCs w:val="22"/>
        </w:rPr>
        <w:t xml:space="preserve"> </w:t>
      </w:r>
      <w:r w:rsidRPr="000F2077">
        <w:rPr>
          <w:rFonts w:ascii="Arial" w:hAnsi="Arial" w:cs="Arial"/>
          <w:sz w:val="22"/>
          <w:szCs w:val="22"/>
        </w:rPr>
        <w:t>horas</w:t>
      </w:r>
      <w:r w:rsidRPr="000F2077">
        <w:rPr>
          <w:rFonts w:ascii="Arial" w:hAnsi="Arial" w:cs="Arial"/>
          <w:spacing w:val="-4"/>
          <w:sz w:val="22"/>
          <w:szCs w:val="22"/>
        </w:rPr>
        <w:t xml:space="preserve"> </w:t>
      </w:r>
      <w:r w:rsidRPr="000F2077">
        <w:rPr>
          <w:rFonts w:ascii="Arial" w:hAnsi="Arial" w:cs="Arial"/>
          <w:sz w:val="22"/>
          <w:szCs w:val="22"/>
        </w:rPr>
        <w:t>hombre trabajadas durante el mismo.</w:t>
      </w:r>
    </w:p>
    <w:p w14:paraId="73689F1F" w14:textId="77777777" w:rsidR="00044421" w:rsidRPr="000F2077" w:rsidRDefault="00044421" w:rsidP="00044421">
      <w:pPr>
        <w:pStyle w:val="TDC5"/>
        <w:ind w:left="0" w:right="58"/>
        <w:jc w:val="both"/>
        <w:rPr>
          <w:rFonts w:ascii="Arial" w:hAnsi="Arial" w:cs="Arial"/>
          <w:sz w:val="22"/>
          <w:szCs w:val="22"/>
        </w:rPr>
      </w:pPr>
    </w:p>
    <w:p w14:paraId="0FAD6D56"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Lugar de trabajo:</w:t>
      </w:r>
      <w:r w:rsidRPr="000F2077">
        <w:rPr>
          <w:rFonts w:ascii="Arial" w:hAnsi="Arial" w:cs="Arial"/>
          <w:sz w:val="22"/>
          <w:szCs w:val="22"/>
        </w:rPr>
        <w:t xml:space="preserve"> Según el Departamento Administrativo de la Función Pública un puesto de trabajo es aquel espacio en el que un individuo desarrolla su actividad laboral, también se le conoce como estación o lugar de trabajo, ubicado en un edificio donde tiene la sede la entidad u organismo del Estado, o empresa privada, donde se controla y supervisa la labor del empleado público, trabajador oficial, o trabajador del sector privado.</w:t>
      </w:r>
    </w:p>
    <w:p w14:paraId="0B484680" w14:textId="77777777" w:rsidR="00044421" w:rsidRPr="000F2077" w:rsidRDefault="00044421" w:rsidP="00044421">
      <w:pPr>
        <w:pStyle w:val="TDC5"/>
        <w:ind w:left="0" w:right="58"/>
        <w:jc w:val="both"/>
        <w:rPr>
          <w:rFonts w:ascii="Arial" w:hAnsi="Arial" w:cs="Arial"/>
          <w:sz w:val="22"/>
          <w:szCs w:val="22"/>
        </w:rPr>
      </w:pPr>
    </w:p>
    <w:p w14:paraId="6EC55033"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Peligro:</w:t>
      </w:r>
      <w:r w:rsidRPr="000F2077">
        <w:rPr>
          <w:rFonts w:ascii="Arial" w:hAnsi="Arial" w:cs="Arial"/>
          <w:sz w:val="22"/>
          <w:szCs w:val="22"/>
        </w:rPr>
        <w:t xml:space="preserve"> Según lo establecido en el Artículo 2.2.4.6.2 del Decreto 1072 de 2015, peligro es toda fuente, situación o acto con potencial de causar daño en la salud de los trabajadores, en los equipos o en las instalaciones.</w:t>
      </w:r>
    </w:p>
    <w:p w14:paraId="22A29B1B" w14:textId="77777777" w:rsidR="00044421" w:rsidRPr="000F2077" w:rsidRDefault="00044421" w:rsidP="00044421">
      <w:pPr>
        <w:pStyle w:val="TDC5"/>
        <w:ind w:left="0" w:right="58"/>
        <w:rPr>
          <w:rFonts w:ascii="Arial" w:hAnsi="Arial" w:cs="Arial"/>
          <w:sz w:val="22"/>
          <w:szCs w:val="22"/>
        </w:rPr>
      </w:pPr>
    </w:p>
    <w:p w14:paraId="532527E9"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Política</w:t>
      </w:r>
      <w:r w:rsidRPr="000F2077">
        <w:rPr>
          <w:rFonts w:ascii="Arial" w:hAnsi="Arial" w:cs="Arial"/>
          <w:b/>
          <w:spacing w:val="-1"/>
          <w:sz w:val="22"/>
          <w:szCs w:val="22"/>
        </w:rPr>
        <w:t xml:space="preserve"> </w:t>
      </w:r>
      <w:r w:rsidRPr="000F2077">
        <w:rPr>
          <w:rFonts w:ascii="Arial" w:hAnsi="Arial" w:cs="Arial"/>
          <w:b/>
          <w:sz w:val="22"/>
          <w:szCs w:val="22"/>
        </w:rPr>
        <w:t>de Seguridad</w:t>
      </w:r>
      <w:r w:rsidRPr="000F2077">
        <w:rPr>
          <w:rFonts w:ascii="Arial" w:hAnsi="Arial" w:cs="Arial"/>
          <w:b/>
          <w:spacing w:val="-2"/>
          <w:sz w:val="22"/>
          <w:szCs w:val="22"/>
        </w:rPr>
        <w:t xml:space="preserve"> </w:t>
      </w:r>
      <w:r w:rsidRPr="000F2077">
        <w:rPr>
          <w:rFonts w:ascii="Arial" w:hAnsi="Arial" w:cs="Arial"/>
          <w:b/>
          <w:sz w:val="22"/>
          <w:szCs w:val="22"/>
        </w:rPr>
        <w:t>y Salud en</w:t>
      </w:r>
      <w:r w:rsidRPr="000F2077">
        <w:rPr>
          <w:rFonts w:ascii="Arial" w:hAnsi="Arial" w:cs="Arial"/>
          <w:b/>
          <w:spacing w:val="-2"/>
          <w:sz w:val="22"/>
          <w:szCs w:val="22"/>
        </w:rPr>
        <w:t xml:space="preserve"> </w:t>
      </w:r>
      <w:r w:rsidRPr="000F2077">
        <w:rPr>
          <w:rFonts w:ascii="Arial" w:hAnsi="Arial" w:cs="Arial"/>
          <w:b/>
          <w:sz w:val="22"/>
          <w:szCs w:val="22"/>
        </w:rPr>
        <w:t>el</w:t>
      </w:r>
      <w:r w:rsidRPr="000F2077">
        <w:rPr>
          <w:rFonts w:ascii="Arial" w:hAnsi="Arial" w:cs="Arial"/>
          <w:b/>
          <w:spacing w:val="-4"/>
          <w:sz w:val="22"/>
          <w:szCs w:val="22"/>
        </w:rPr>
        <w:t xml:space="preserve"> </w:t>
      </w:r>
      <w:r w:rsidRPr="000F2077">
        <w:rPr>
          <w:rFonts w:ascii="Arial" w:hAnsi="Arial" w:cs="Arial"/>
          <w:b/>
          <w:sz w:val="22"/>
          <w:szCs w:val="22"/>
        </w:rPr>
        <w:t xml:space="preserve">Trabajo: </w:t>
      </w:r>
      <w:r w:rsidRPr="000F2077">
        <w:rPr>
          <w:rFonts w:ascii="Arial" w:hAnsi="Arial" w:cs="Arial"/>
          <w:sz w:val="22"/>
          <w:szCs w:val="22"/>
        </w:rPr>
        <w:t>Intenciones</w:t>
      </w:r>
      <w:r w:rsidRPr="000F2077">
        <w:rPr>
          <w:rFonts w:ascii="Arial" w:hAnsi="Arial" w:cs="Arial"/>
          <w:spacing w:val="-2"/>
          <w:sz w:val="22"/>
          <w:szCs w:val="22"/>
        </w:rPr>
        <w:t xml:space="preserve"> </w:t>
      </w:r>
      <w:r w:rsidRPr="000F2077">
        <w:rPr>
          <w:rFonts w:ascii="Arial" w:hAnsi="Arial" w:cs="Arial"/>
          <w:sz w:val="22"/>
          <w:szCs w:val="22"/>
        </w:rPr>
        <w:t>y directrices generales, establecidas por la alta dirección de la Entidad, que permiten orientar el curso de acción</w:t>
      </w:r>
      <w:r w:rsidRPr="000F2077">
        <w:rPr>
          <w:rFonts w:ascii="Arial" w:hAnsi="Arial" w:cs="Arial"/>
          <w:spacing w:val="-17"/>
          <w:sz w:val="22"/>
          <w:szCs w:val="22"/>
        </w:rPr>
        <w:t xml:space="preserve"> </w:t>
      </w:r>
      <w:r w:rsidRPr="000F2077">
        <w:rPr>
          <w:rFonts w:ascii="Arial" w:hAnsi="Arial" w:cs="Arial"/>
          <w:sz w:val="22"/>
          <w:szCs w:val="22"/>
        </w:rPr>
        <w:t>de</w:t>
      </w:r>
      <w:r w:rsidRPr="000F2077">
        <w:rPr>
          <w:rFonts w:ascii="Arial" w:hAnsi="Arial" w:cs="Arial"/>
          <w:spacing w:val="-16"/>
          <w:sz w:val="22"/>
          <w:szCs w:val="22"/>
        </w:rPr>
        <w:t xml:space="preserve"> </w:t>
      </w:r>
      <w:r w:rsidRPr="000F2077">
        <w:rPr>
          <w:rFonts w:ascii="Arial" w:hAnsi="Arial" w:cs="Arial"/>
          <w:sz w:val="22"/>
          <w:szCs w:val="22"/>
        </w:rPr>
        <w:t>unos</w:t>
      </w:r>
      <w:r w:rsidRPr="000F2077">
        <w:rPr>
          <w:rFonts w:ascii="Arial" w:hAnsi="Arial" w:cs="Arial"/>
          <w:spacing w:val="-16"/>
          <w:sz w:val="22"/>
          <w:szCs w:val="22"/>
        </w:rPr>
        <w:t xml:space="preserve"> </w:t>
      </w:r>
      <w:r w:rsidRPr="000F2077">
        <w:rPr>
          <w:rFonts w:ascii="Arial" w:hAnsi="Arial" w:cs="Arial"/>
          <w:sz w:val="22"/>
          <w:szCs w:val="22"/>
        </w:rPr>
        <w:t>objetivos</w:t>
      </w:r>
      <w:r w:rsidRPr="000F2077">
        <w:rPr>
          <w:rFonts w:ascii="Arial" w:hAnsi="Arial" w:cs="Arial"/>
          <w:spacing w:val="-16"/>
          <w:sz w:val="22"/>
          <w:szCs w:val="22"/>
        </w:rPr>
        <w:t xml:space="preserve"> </w:t>
      </w:r>
      <w:r w:rsidRPr="000F2077">
        <w:rPr>
          <w:rFonts w:ascii="Arial" w:hAnsi="Arial" w:cs="Arial"/>
          <w:sz w:val="22"/>
          <w:szCs w:val="22"/>
        </w:rPr>
        <w:t>para</w:t>
      </w:r>
      <w:r w:rsidRPr="000F2077">
        <w:rPr>
          <w:rFonts w:ascii="Arial" w:hAnsi="Arial" w:cs="Arial"/>
          <w:spacing w:val="-16"/>
          <w:sz w:val="22"/>
          <w:szCs w:val="22"/>
        </w:rPr>
        <w:t xml:space="preserve"> </w:t>
      </w:r>
      <w:r w:rsidRPr="000F2077">
        <w:rPr>
          <w:rFonts w:ascii="Arial" w:hAnsi="Arial" w:cs="Arial"/>
          <w:sz w:val="22"/>
          <w:szCs w:val="22"/>
        </w:rPr>
        <w:t>determinar</w:t>
      </w:r>
      <w:r w:rsidRPr="000F2077">
        <w:rPr>
          <w:rFonts w:ascii="Arial" w:hAnsi="Arial" w:cs="Arial"/>
          <w:spacing w:val="-17"/>
          <w:sz w:val="22"/>
          <w:szCs w:val="22"/>
        </w:rPr>
        <w:t xml:space="preserve"> </w:t>
      </w:r>
      <w:r w:rsidRPr="000F2077">
        <w:rPr>
          <w:rFonts w:ascii="Arial" w:hAnsi="Arial" w:cs="Arial"/>
          <w:sz w:val="22"/>
          <w:szCs w:val="22"/>
        </w:rPr>
        <w:t>las</w:t>
      </w:r>
      <w:r w:rsidRPr="000F2077">
        <w:rPr>
          <w:rFonts w:ascii="Arial" w:hAnsi="Arial" w:cs="Arial"/>
          <w:spacing w:val="-17"/>
          <w:sz w:val="22"/>
          <w:szCs w:val="22"/>
        </w:rPr>
        <w:t xml:space="preserve"> </w:t>
      </w:r>
      <w:r w:rsidRPr="000F2077">
        <w:rPr>
          <w:rFonts w:ascii="Arial" w:hAnsi="Arial" w:cs="Arial"/>
          <w:sz w:val="22"/>
          <w:szCs w:val="22"/>
        </w:rPr>
        <w:t>características</w:t>
      </w:r>
      <w:r w:rsidRPr="000F2077">
        <w:rPr>
          <w:rFonts w:ascii="Arial" w:hAnsi="Arial" w:cs="Arial"/>
          <w:spacing w:val="-15"/>
          <w:sz w:val="22"/>
          <w:szCs w:val="22"/>
        </w:rPr>
        <w:t xml:space="preserve"> </w:t>
      </w:r>
      <w:r w:rsidRPr="000F2077">
        <w:rPr>
          <w:rFonts w:ascii="Arial" w:hAnsi="Arial" w:cs="Arial"/>
          <w:sz w:val="22"/>
          <w:szCs w:val="22"/>
        </w:rPr>
        <w:t>y</w:t>
      </w:r>
      <w:r w:rsidRPr="000F2077">
        <w:rPr>
          <w:rFonts w:ascii="Arial" w:hAnsi="Arial" w:cs="Arial"/>
          <w:spacing w:val="-17"/>
          <w:sz w:val="22"/>
          <w:szCs w:val="22"/>
        </w:rPr>
        <w:t xml:space="preserve"> </w:t>
      </w:r>
      <w:r w:rsidRPr="000F2077">
        <w:rPr>
          <w:rFonts w:ascii="Arial" w:hAnsi="Arial" w:cs="Arial"/>
          <w:sz w:val="22"/>
          <w:szCs w:val="22"/>
        </w:rPr>
        <w:t>alcances</w:t>
      </w:r>
      <w:r w:rsidRPr="000F2077">
        <w:rPr>
          <w:rFonts w:ascii="Arial" w:hAnsi="Arial" w:cs="Arial"/>
          <w:spacing w:val="-16"/>
          <w:sz w:val="22"/>
          <w:szCs w:val="22"/>
        </w:rPr>
        <w:t xml:space="preserve"> </w:t>
      </w:r>
      <w:r w:rsidRPr="000F2077">
        <w:rPr>
          <w:rFonts w:ascii="Arial" w:hAnsi="Arial" w:cs="Arial"/>
          <w:sz w:val="22"/>
          <w:szCs w:val="22"/>
        </w:rPr>
        <w:t>del</w:t>
      </w:r>
      <w:r w:rsidRPr="000F2077">
        <w:rPr>
          <w:rFonts w:ascii="Arial" w:hAnsi="Arial" w:cs="Arial"/>
          <w:spacing w:val="-17"/>
          <w:sz w:val="22"/>
          <w:szCs w:val="22"/>
        </w:rPr>
        <w:t xml:space="preserve"> </w:t>
      </w:r>
      <w:r w:rsidRPr="000F2077">
        <w:rPr>
          <w:rFonts w:ascii="Arial" w:hAnsi="Arial" w:cs="Arial"/>
          <w:sz w:val="22"/>
          <w:szCs w:val="22"/>
        </w:rPr>
        <w:t>SG-SST.</w:t>
      </w:r>
    </w:p>
    <w:p w14:paraId="5378EBF6"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Sistema de Vigilancia Epidemiológica: </w:t>
      </w:r>
      <w:r w:rsidRPr="000F2077">
        <w:rPr>
          <w:rFonts w:ascii="Arial" w:hAnsi="Arial" w:cs="Arial"/>
          <w:sz w:val="22"/>
          <w:szCs w:val="22"/>
        </w:rPr>
        <w:t>Metodología y procedimientos administrativos que facilitan el estudio de los efectos sobre la salud, causados por la exposición a factores de riesgo específicos presentes en el trabajo e incluye acción es de prevención y control dirigidos al ambiente laboral ya las personas.</w:t>
      </w:r>
    </w:p>
    <w:p w14:paraId="61011FCC" w14:textId="77777777" w:rsidR="00044421" w:rsidRPr="000F2077" w:rsidRDefault="00044421" w:rsidP="00044421">
      <w:pPr>
        <w:pStyle w:val="TDC5"/>
        <w:ind w:left="0" w:right="58"/>
        <w:rPr>
          <w:rFonts w:ascii="Arial" w:hAnsi="Arial" w:cs="Arial"/>
          <w:sz w:val="22"/>
          <w:szCs w:val="22"/>
        </w:rPr>
      </w:pPr>
    </w:p>
    <w:p w14:paraId="032DB060"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Riesgo: </w:t>
      </w:r>
      <w:r w:rsidRPr="000F2077">
        <w:rPr>
          <w:rFonts w:ascii="Arial" w:hAnsi="Arial" w:cs="Arial"/>
          <w:sz w:val="22"/>
          <w:szCs w:val="22"/>
        </w:rPr>
        <w:t>Combinación de la probabilidad de que ocurra un evento o exposición peligroso, y la severidad de la lesión o enfermedad que puede ser causada por el evento o exposición.</w:t>
      </w:r>
    </w:p>
    <w:p w14:paraId="0AD40F7F" w14:textId="77777777" w:rsidR="00044421" w:rsidRPr="000F2077" w:rsidRDefault="00044421" w:rsidP="00044421">
      <w:pPr>
        <w:pStyle w:val="TDC5"/>
        <w:ind w:left="0" w:right="58"/>
        <w:rPr>
          <w:rFonts w:ascii="Arial" w:hAnsi="Arial" w:cs="Arial"/>
          <w:sz w:val="22"/>
          <w:szCs w:val="22"/>
        </w:rPr>
      </w:pPr>
    </w:p>
    <w:p w14:paraId="04632C98"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Salud en el Trabajo: </w:t>
      </w:r>
      <w:r w:rsidRPr="000F2077">
        <w:rPr>
          <w:rFonts w:ascii="Arial" w:hAnsi="Arial" w:cs="Arial"/>
          <w:sz w:val="22"/>
          <w:szCs w:val="22"/>
        </w:rPr>
        <w:t>Conjunto de actividades de las ciencias de la salud dirigidas hacia</w:t>
      </w:r>
      <w:r w:rsidRPr="000F2077">
        <w:rPr>
          <w:rFonts w:ascii="Arial" w:hAnsi="Arial" w:cs="Arial"/>
          <w:spacing w:val="-10"/>
          <w:sz w:val="22"/>
          <w:szCs w:val="22"/>
        </w:rPr>
        <w:t xml:space="preserve"> </w:t>
      </w:r>
      <w:r w:rsidRPr="000F2077">
        <w:rPr>
          <w:rFonts w:ascii="Arial" w:hAnsi="Arial" w:cs="Arial"/>
          <w:sz w:val="22"/>
          <w:szCs w:val="22"/>
        </w:rPr>
        <w:t>la</w:t>
      </w:r>
      <w:r w:rsidRPr="000F2077">
        <w:rPr>
          <w:rFonts w:ascii="Arial" w:hAnsi="Arial" w:cs="Arial"/>
          <w:spacing w:val="-10"/>
          <w:sz w:val="22"/>
          <w:szCs w:val="22"/>
        </w:rPr>
        <w:t xml:space="preserve"> </w:t>
      </w:r>
      <w:r w:rsidRPr="000F2077">
        <w:rPr>
          <w:rFonts w:ascii="Arial" w:hAnsi="Arial" w:cs="Arial"/>
          <w:sz w:val="22"/>
          <w:szCs w:val="22"/>
        </w:rPr>
        <w:t>promoción</w:t>
      </w:r>
      <w:r w:rsidRPr="000F2077">
        <w:rPr>
          <w:rFonts w:ascii="Arial" w:hAnsi="Arial" w:cs="Arial"/>
          <w:spacing w:val="-9"/>
          <w:sz w:val="22"/>
          <w:szCs w:val="22"/>
        </w:rPr>
        <w:t xml:space="preserve"> </w:t>
      </w:r>
      <w:r w:rsidRPr="000F2077">
        <w:rPr>
          <w:rFonts w:ascii="Arial" w:hAnsi="Arial" w:cs="Arial"/>
          <w:sz w:val="22"/>
          <w:szCs w:val="22"/>
        </w:rPr>
        <w:t>de</w:t>
      </w:r>
      <w:r w:rsidRPr="000F2077">
        <w:rPr>
          <w:rFonts w:ascii="Arial" w:hAnsi="Arial" w:cs="Arial"/>
          <w:spacing w:val="-9"/>
          <w:sz w:val="22"/>
          <w:szCs w:val="22"/>
        </w:rPr>
        <w:t xml:space="preserve"> </w:t>
      </w:r>
      <w:r w:rsidRPr="000F2077">
        <w:rPr>
          <w:rFonts w:ascii="Arial" w:hAnsi="Arial" w:cs="Arial"/>
          <w:sz w:val="22"/>
          <w:szCs w:val="22"/>
        </w:rPr>
        <w:t>la</w:t>
      </w:r>
      <w:r w:rsidRPr="000F2077">
        <w:rPr>
          <w:rFonts w:ascii="Arial" w:hAnsi="Arial" w:cs="Arial"/>
          <w:spacing w:val="-10"/>
          <w:sz w:val="22"/>
          <w:szCs w:val="22"/>
        </w:rPr>
        <w:t xml:space="preserve"> </w:t>
      </w:r>
      <w:r w:rsidRPr="000F2077">
        <w:rPr>
          <w:rFonts w:ascii="Arial" w:hAnsi="Arial" w:cs="Arial"/>
          <w:sz w:val="22"/>
          <w:szCs w:val="22"/>
        </w:rPr>
        <w:t>calidad</w:t>
      </w:r>
      <w:r w:rsidRPr="000F2077">
        <w:rPr>
          <w:rFonts w:ascii="Arial" w:hAnsi="Arial" w:cs="Arial"/>
          <w:spacing w:val="-11"/>
          <w:sz w:val="22"/>
          <w:szCs w:val="22"/>
        </w:rPr>
        <w:t xml:space="preserve"> </w:t>
      </w:r>
      <w:r w:rsidRPr="000F2077">
        <w:rPr>
          <w:rFonts w:ascii="Arial" w:hAnsi="Arial" w:cs="Arial"/>
          <w:sz w:val="22"/>
          <w:szCs w:val="22"/>
        </w:rPr>
        <w:t>de</w:t>
      </w:r>
      <w:r w:rsidRPr="000F2077">
        <w:rPr>
          <w:rFonts w:ascii="Arial" w:hAnsi="Arial" w:cs="Arial"/>
          <w:spacing w:val="-9"/>
          <w:sz w:val="22"/>
          <w:szCs w:val="22"/>
        </w:rPr>
        <w:t xml:space="preserve"> </w:t>
      </w:r>
      <w:r w:rsidRPr="000F2077">
        <w:rPr>
          <w:rFonts w:ascii="Arial" w:hAnsi="Arial" w:cs="Arial"/>
          <w:sz w:val="22"/>
          <w:szCs w:val="22"/>
        </w:rPr>
        <w:t>vida</w:t>
      </w:r>
      <w:r w:rsidRPr="000F2077">
        <w:rPr>
          <w:rFonts w:ascii="Arial" w:hAnsi="Arial" w:cs="Arial"/>
          <w:spacing w:val="-9"/>
          <w:sz w:val="22"/>
          <w:szCs w:val="22"/>
        </w:rPr>
        <w:t xml:space="preserve"> </w:t>
      </w:r>
      <w:r w:rsidRPr="000F2077">
        <w:rPr>
          <w:rFonts w:ascii="Arial" w:hAnsi="Arial" w:cs="Arial"/>
          <w:sz w:val="22"/>
          <w:szCs w:val="22"/>
        </w:rPr>
        <w:t>de</w:t>
      </w:r>
      <w:r w:rsidRPr="000F2077">
        <w:rPr>
          <w:rFonts w:ascii="Arial" w:hAnsi="Arial" w:cs="Arial"/>
          <w:spacing w:val="-9"/>
          <w:sz w:val="22"/>
          <w:szCs w:val="22"/>
        </w:rPr>
        <w:t xml:space="preserve"> </w:t>
      </w:r>
      <w:r w:rsidRPr="000F2077">
        <w:rPr>
          <w:rFonts w:ascii="Arial" w:hAnsi="Arial" w:cs="Arial"/>
          <w:sz w:val="22"/>
          <w:szCs w:val="22"/>
        </w:rPr>
        <w:t>los</w:t>
      </w:r>
      <w:r w:rsidRPr="000F2077">
        <w:rPr>
          <w:rFonts w:ascii="Arial" w:hAnsi="Arial" w:cs="Arial"/>
          <w:spacing w:val="-10"/>
          <w:sz w:val="22"/>
          <w:szCs w:val="22"/>
        </w:rPr>
        <w:t xml:space="preserve"> </w:t>
      </w:r>
      <w:r w:rsidRPr="000F2077">
        <w:rPr>
          <w:rFonts w:ascii="Arial" w:hAnsi="Arial" w:cs="Arial"/>
          <w:sz w:val="22"/>
          <w:szCs w:val="22"/>
        </w:rPr>
        <w:t>servidores</w:t>
      </w:r>
      <w:r w:rsidRPr="000F2077">
        <w:rPr>
          <w:rFonts w:ascii="Arial" w:hAnsi="Arial" w:cs="Arial"/>
          <w:spacing w:val="-10"/>
          <w:sz w:val="22"/>
          <w:szCs w:val="22"/>
        </w:rPr>
        <w:t xml:space="preserve"> </w:t>
      </w:r>
      <w:r w:rsidRPr="000F2077">
        <w:rPr>
          <w:rFonts w:ascii="Arial" w:hAnsi="Arial" w:cs="Arial"/>
          <w:sz w:val="22"/>
          <w:szCs w:val="22"/>
        </w:rPr>
        <w:t>y</w:t>
      </w:r>
      <w:r w:rsidRPr="000F2077">
        <w:rPr>
          <w:rFonts w:ascii="Arial" w:hAnsi="Arial" w:cs="Arial"/>
          <w:spacing w:val="-10"/>
          <w:sz w:val="22"/>
          <w:szCs w:val="22"/>
        </w:rPr>
        <w:t xml:space="preserve"> </w:t>
      </w:r>
      <w:r w:rsidRPr="000F2077">
        <w:rPr>
          <w:rFonts w:ascii="Arial" w:hAnsi="Arial" w:cs="Arial"/>
          <w:sz w:val="22"/>
          <w:szCs w:val="22"/>
        </w:rPr>
        <w:t>contratistas</w:t>
      </w:r>
      <w:r w:rsidRPr="000F2077">
        <w:rPr>
          <w:rFonts w:ascii="Arial" w:hAnsi="Arial" w:cs="Arial"/>
          <w:spacing w:val="-10"/>
          <w:sz w:val="22"/>
          <w:szCs w:val="22"/>
        </w:rPr>
        <w:t xml:space="preserve"> </w:t>
      </w:r>
      <w:r w:rsidRPr="000F2077">
        <w:rPr>
          <w:rFonts w:ascii="Arial" w:hAnsi="Arial" w:cs="Arial"/>
          <w:sz w:val="22"/>
          <w:szCs w:val="22"/>
        </w:rPr>
        <w:t>a</w:t>
      </w:r>
      <w:r w:rsidRPr="000F2077">
        <w:rPr>
          <w:rFonts w:ascii="Arial" w:hAnsi="Arial" w:cs="Arial"/>
          <w:spacing w:val="-9"/>
          <w:sz w:val="22"/>
          <w:szCs w:val="22"/>
        </w:rPr>
        <w:t xml:space="preserve"> </w:t>
      </w:r>
      <w:r w:rsidRPr="000F2077">
        <w:rPr>
          <w:rFonts w:ascii="Arial" w:hAnsi="Arial" w:cs="Arial"/>
          <w:sz w:val="22"/>
          <w:szCs w:val="22"/>
        </w:rPr>
        <w:t>través</w:t>
      </w:r>
      <w:r w:rsidRPr="000F2077">
        <w:rPr>
          <w:rFonts w:ascii="Arial" w:hAnsi="Arial" w:cs="Arial"/>
          <w:spacing w:val="-10"/>
          <w:sz w:val="22"/>
          <w:szCs w:val="22"/>
        </w:rPr>
        <w:t xml:space="preserve"> </w:t>
      </w:r>
      <w:r w:rsidRPr="000F2077">
        <w:rPr>
          <w:rFonts w:ascii="Arial" w:hAnsi="Arial" w:cs="Arial"/>
          <w:sz w:val="22"/>
          <w:szCs w:val="22"/>
        </w:rPr>
        <w:t>del mantenimiento y mejoramiento de sus condiciones de salud.</w:t>
      </w:r>
    </w:p>
    <w:p w14:paraId="6BB28931" w14:textId="77777777" w:rsidR="00044421" w:rsidRPr="000F2077" w:rsidRDefault="00044421" w:rsidP="00044421">
      <w:pPr>
        <w:pStyle w:val="TDC5"/>
        <w:ind w:left="0" w:right="58"/>
        <w:rPr>
          <w:rFonts w:ascii="Arial" w:hAnsi="Arial" w:cs="Arial"/>
          <w:sz w:val="22"/>
          <w:szCs w:val="22"/>
        </w:rPr>
      </w:pPr>
    </w:p>
    <w:p w14:paraId="3B460069"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Seguridad y Salud en el Trabajo: </w:t>
      </w:r>
      <w:r w:rsidRPr="000F2077">
        <w:rPr>
          <w:rFonts w:ascii="Arial" w:hAnsi="Arial" w:cs="Arial"/>
          <w:sz w:val="22"/>
          <w:szCs w:val="22"/>
        </w:rPr>
        <w:t>Disciplina que trata de la prevención de las lesiones</w:t>
      </w:r>
      <w:r w:rsidRPr="000F2077">
        <w:rPr>
          <w:rFonts w:ascii="Arial" w:hAnsi="Arial" w:cs="Arial"/>
          <w:spacing w:val="-14"/>
          <w:sz w:val="22"/>
          <w:szCs w:val="22"/>
        </w:rPr>
        <w:t xml:space="preserve"> </w:t>
      </w:r>
      <w:r w:rsidRPr="000F2077">
        <w:rPr>
          <w:rFonts w:ascii="Arial" w:hAnsi="Arial" w:cs="Arial"/>
          <w:sz w:val="22"/>
          <w:szCs w:val="22"/>
        </w:rPr>
        <w:t>y</w:t>
      </w:r>
      <w:r w:rsidRPr="000F2077">
        <w:rPr>
          <w:rFonts w:ascii="Arial" w:hAnsi="Arial" w:cs="Arial"/>
          <w:spacing w:val="-14"/>
          <w:sz w:val="22"/>
          <w:szCs w:val="22"/>
        </w:rPr>
        <w:t xml:space="preserve"> </w:t>
      </w:r>
      <w:r w:rsidRPr="000F2077">
        <w:rPr>
          <w:rFonts w:ascii="Arial" w:hAnsi="Arial" w:cs="Arial"/>
          <w:sz w:val="22"/>
          <w:szCs w:val="22"/>
        </w:rPr>
        <w:t>enfermedades</w:t>
      </w:r>
      <w:r w:rsidRPr="000F2077">
        <w:rPr>
          <w:rFonts w:ascii="Arial" w:hAnsi="Arial" w:cs="Arial"/>
          <w:spacing w:val="-12"/>
          <w:sz w:val="22"/>
          <w:szCs w:val="22"/>
        </w:rPr>
        <w:t xml:space="preserve"> </w:t>
      </w:r>
      <w:r w:rsidRPr="000F2077">
        <w:rPr>
          <w:rFonts w:ascii="Arial" w:hAnsi="Arial" w:cs="Arial"/>
          <w:sz w:val="22"/>
          <w:szCs w:val="22"/>
        </w:rPr>
        <w:t>causadas</w:t>
      </w:r>
      <w:r w:rsidRPr="000F2077">
        <w:rPr>
          <w:rFonts w:ascii="Arial" w:hAnsi="Arial" w:cs="Arial"/>
          <w:spacing w:val="-14"/>
          <w:sz w:val="22"/>
          <w:szCs w:val="22"/>
        </w:rPr>
        <w:t xml:space="preserve"> </w:t>
      </w:r>
      <w:r w:rsidRPr="000F2077">
        <w:rPr>
          <w:rFonts w:ascii="Arial" w:hAnsi="Arial" w:cs="Arial"/>
          <w:sz w:val="22"/>
          <w:szCs w:val="22"/>
        </w:rPr>
        <w:t>por</w:t>
      </w:r>
      <w:r w:rsidRPr="000F2077">
        <w:rPr>
          <w:rFonts w:ascii="Arial" w:hAnsi="Arial" w:cs="Arial"/>
          <w:spacing w:val="-12"/>
          <w:sz w:val="22"/>
          <w:szCs w:val="22"/>
        </w:rPr>
        <w:t xml:space="preserve"> </w:t>
      </w:r>
      <w:r w:rsidRPr="000F2077">
        <w:rPr>
          <w:rFonts w:ascii="Arial" w:hAnsi="Arial" w:cs="Arial"/>
          <w:sz w:val="22"/>
          <w:szCs w:val="22"/>
        </w:rPr>
        <w:t>las</w:t>
      </w:r>
      <w:r w:rsidRPr="000F2077">
        <w:rPr>
          <w:rFonts w:ascii="Arial" w:hAnsi="Arial" w:cs="Arial"/>
          <w:spacing w:val="-13"/>
          <w:sz w:val="22"/>
          <w:szCs w:val="22"/>
        </w:rPr>
        <w:t xml:space="preserve"> </w:t>
      </w:r>
      <w:r w:rsidRPr="000F2077">
        <w:rPr>
          <w:rFonts w:ascii="Arial" w:hAnsi="Arial" w:cs="Arial"/>
          <w:sz w:val="22"/>
          <w:szCs w:val="22"/>
        </w:rPr>
        <w:t>condiciones</w:t>
      </w:r>
      <w:r w:rsidRPr="000F2077">
        <w:rPr>
          <w:rFonts w:ascii="Arial" w:hAnsi="Arial" w:cs="Arial"/>
          <w:spacing w:val="-14"/>
          <w:sz w:val="22"/>
          <w:szCs w:val="22"/>
        </w:rPr>
        <w:t xml:space="preserve"> </w:t>
      </w:r>
      <w:r w:rsidRPr="000F2077">
        <w:rPr>
          <w:rFonts w:ascii="Arial" w:hAnsi="Arial" w:cs="Arial"/>
          <w:sz w:val="22"/>
          <w:szCs w:val="22"/>
        </w:rPr>
        <w:t>de</w:t>
      </w:r>
      <w:r w:rsidRPr="000F2077">
        <w:rPr>
          <w:rFonts w:ascii="Arial" w:hAnsi="Arial" w:cs="Arial"/>
          <w:spacing w:val="-13"/>
          <w:sz w:val="22"/>
          <w:szCs w:val="22"/>
        </w:rPr>
        <w:t xml:space="preserve"> </w:t>
      </w:r>
      <w:r w:rsidRPr="000F2077">
        <w:rPr>
          <w:rFonts w:ascii="Arial" w:hAnsi="Arial" w:cs="Arial"/>
          <w:sz w:val="22"/>
          <w:szCs w:val="22"/>
        </w:rPr>
        <w:t>trabajo</w:t>
      </w:r>
      <w:r w:rsidRPr="000F2077">
        <w:rPr>
          <w:rFonts w:ascii="Arial" w:hAnsi="Arial" w:cs="Arial"/>
          <w:spacing w:val="-12"/>
          <w:sz w:val="22"/>
          <w:szCs w:val="22"/>
        </w:rPr>
        <w:t xml:space="preserve"> </w:t>
      </w:r>
      <w:r w:rsidRPr="000F2077">
        <w:rPr>
          <w:rFonts w:ascii="Arial" w:hAnsi="Arial" w:cs="Arial"/>
          <w:sz w:val="22"/>
          <w:szCs w:val="22"/>
        </w:rPr>
        <w:t>y</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2"/>
          <w:sz w:val="22"/>
          <w:szCs w:val="22"/>
        </w:rPr>
        <w:t xml:space="preserve"> </w:t>
      </w:r>
      <w:r w:rsidRPr="000F2077">
        <w:rPr>
          <w:rFonts w:ascii="Arial" w:hAnsi="Arial" w:cs="Arial"/>
          <w:sz w:val="22"/>
          <w:szCs w:val="22"/>
        </w:rPr>
        <w:t>la</w:t>
      </w:r>
      <w:r w:rsidRPr="000F2077">
        <w:rPr>
          <w:rFonts w:ascii="Arial" w:hAnsi="Arial" w:cs="Arial"/>
          <w:spacing w:val="-14"/>
          <w:sz w:val="22"/>
          <w:szCs w:val="22"/>
        </w:rPr>
        <w:t xml:space="preserve"> </w:t>
      </w:r>
      <w:r w:rsidRPr="000F2077">
        <w:rPr>
          <w:rFonts w:ascii="Arial" w:hAnsi="Arial" w:cs="Arial"/>
          <w:sz w:val="22"/>
          <w:szCs w:val="22"/>
        </w:rPr>
        <w:t>protección y promoción de la salud de los servidores y contratistas. Tiene por objeto mejorar las</w:t>
      </w:r>
      <w:r w:rsidRPr="000F2077">
        <w:rPr>
          <w:rFonts w:ascii="Arial" w:hAnsi="Arial" w:cs="Arial"/>
          <w:spacing w:val="-6"/>
          <w:sz w:val="22"/>
          <w:szCs w:val="22"/>
        </w:rPr>
        <w:t xml:space="preserve"> </w:t>
      </w:r>
      <w:r w:rsidRPr="000F2077">
        <w:rPr>
          <w:rFonts w:ascii="Arial" w:hAnsi="Arial" w:cs="Arial"/>
          <w:sz w:val="22"/>
          <w:szCs w:val="22"/>
        </w:rPr>
        <w:t>condiciones</w:t>
      </w:r>
      <w:r w:rsidRPr="000F2077">
        <w:rPr>
          <w:rFonts w:ascii="Arial" w:hAnsi="Arial" w:cs="Arial"/>
          <w:spacing w:val="-7"/>
          <w:sz w:val="22"/>
          <w:szCs w:val="22"/>
        </w:rPr>
        <w:t xml:space="preserve"> </w:t>
      </w:r>
      <w:r w:rsidRPr="000F2077">
        <w:rPr>
          <w:rFonts w:ascii="Arial" w:hAnsi="Arial" w:cs="Arial"/>
          <w:sz w:val="22"/>
          <w:szCs w:val="22"/>
        </w:rPr>
        <w:t>y</w:t>
      </w:r>
      <w:r w:rsidRPr="000F2077">
        <w:rPr>
          <w:rFonts w:ascii="Arial" w:hAnsi="Arial" w:cs="Arial"/>
          <w:spacing w:val="-9"/>
          <w:sz w:val="22"/>
          <w:szCs w:val="22"/>
        </w:rPr>
        <w:t xml:space="preserve"> </w:t>
      </w:r>
      <w:r w:rsidRPr="000F2077">
        <w:rPr>
          <w:rFonts w:ascii="Arial" w:hAnsi="Arial" w:cs="Arial"/>
          <w:sz w:val="22"/>
          <w:szCs w:val="22"/>
        </w:rPr>
        <w:t>el</w:t>
      </w:r>
      <w:r w:rsidRPr="000F2077">
        <w:rPr>
          <w:rFonts w:ascii="Arial" w:hAnsi="Arial" w:cs="Arial"/>
          <w:spacing w:val="-10"/>
          <w:sz w:val="22"/>
          <w:szCs w:val="22"/>
        </w:rPr>
        <w:t xml:space="preserve"> </w:t>
      </w:r>
      <w:r w:rsidRPr="000F2077">
        <w:rPr>
          <w:rFonts w:ascii="Arial" w:hAnsi="Arial" w:cs="Arial"/>
          <w:sz w:val="22"/>
          <w:szCs w:val="22"/>
        </w:rPr>
        <w:t>medio</w:t>
      </w:r>
      <w:r w:rsidRPr="000F2077">
        <w:rPr>
          <w:rFonts w:ascii="Arial" w:hAnsi="Arial" w:cs="Arial"/>
          <w:spacing w:val="-9"/>
          <w:sz w:val="22"/>
          <w:szCs w:val="22"/>
        </w:rPr>
        <w:t xml:space="preserve"> </w:t>
      </w:r>
      <w:r w:rsidRPr="000F2077">
        <w:rPr>
          <w:rFonts w:ascii="Arial" w:hAnsi="Arial" w:cs="Arial"/>
          <w:sz w:val="22"/>
          <w:szCs w:val="22"/>
        </w:rPr>
        <w:t>ambiente</w:t>
      </w:r>
      <w:r w:rsidRPr="000F2077">
        <w:rPr>
          <w:rFonts w:ascii="Arial" w:hAnsi="Arial" w:cs="Arial"/>
          <w:spacing w:val="-6"/>
          <w:sz w:val="22"/>
          <w:szCs w:val="22"/>
        </w:rPr>
        <w:t xml:space="preserve"> </w:t>
      </w:r>
      <w:r w:rsidRPr="000F2077">
        <w:rPr>
          <w:rFonts w:ascii="Arial" w:hAnsi="Arial" w:cs="Arial"/>
          <w:sz w:val="22"/>
          <w:szCs w:val="22"/>
        </w:rPr>
        <w:t>de</w:t>
      </w:r>
      <w:r w:rsidRPr="000F2077">
        <w:rPr>
          <w:rFonts w:ascii="Arial" w:hAnsi="Arial" w:cs="Arial"/>
          <w:spacing w:val="-6"/>
          <w:sz w:val="22"/>
          <w:szCs w:val="22"/>
        </w:rPr>
        <w:t xml:space="preserve"> </w:t>
      </w:r>
      <w:r w:rsidRPr="000F2077">
        <w:rPr>
          <w:rFonts w:ascii="Arial" w:hAnsi="Arial" w:cs="Arial"/>
          <w:sz w:val="22"/>
          <w:szCs w:val="22"/>
        </w:rPr>
        <w:t>trabajo,</w:t>
      </w:r>
      <w:r w:rsidRPr="000F2077">
        <w:rPr>
          <w:rFonts w:ascii="Arial" w:hAnsi="Arial" w:cs="Arial"/>
          <w:spacing w:val="-6"/>
          <w:sz w:val="22"/>
          <w:szCs w:val="22"/>
        </w:rPr>
        <w:t xml:space="preserve"> </w:t>
      </w:r>
      <w:r w:rsidRPr="000F2077">
        <w:rPr>
          <w:rFonts w:ascii="Arial" w:hAnsi="Arial" w:cs="Arial"/>
          <w:sz w:val="22"/>
          <w:szCs w:val="22"/>
        </w:rPr>
        <w:t>así</w:t>
      </w:r>
      <w:r w:rsidRPr="000F2077">
        <w:rPr>
          <w:rFonts w:ascii="Arial" w:hAnsi="Arial" w:cs="Arial"/>
          <w:spacing w:val="-6"/>
          <w:sz w:val="22"/>
          <w:szCs w:val="22"/>
        </w:rPr>
        <w:t xml:space="preserve"> </w:t>
      </w:r>
      <w:r w:rsidRPr="000F2077">
        <w:rPr>
          <w:rFonts w:ascii="Arial" w:hAnsi="Arial" w:cs="Arial"/>
          <w:sz w:val="22"/>
          <w:szCs w:val="22"/>
        </w:rPr>
        <w:t>como</w:t>
      </w:r>
      <w:r w:rsidRPr="000F2077">
        <w:rPr>
          <w:rFonts w:ascii="Arial" w:hAnsi="Arial" w:cs="Arial"/>
          <w:spacing w:val="-6"/>
          <w:sz w:val="22"/>
          <w:szCs w:val="22"/>
        </w:rPr>
        <w:t xml:space="preserve"> </w:t>
      </w:r>
      <w:r w:rsidRPr="000F2077">
        <w:rPr>
          <w:rFonts w:ascii="Arial" w:hAnsi="Arial" w:cs="Arial"/>
          <w:sz w:val="22"/>
          <w:szCs w:val="22"/>
        </w:rPr>
        <w:t>la</w:t>
      </w:r>
      <w:r w:rsidRPr="000F2077">
        <w:rPr>
          <w:rFonts w:ascii="Arial" w:hAnsi="Arial" w:cs="Arial"/>
          <w:spacing w:val="-6"/>
          <w:sz w:val="22"/>
          <w:szCs w:val="22"/>
        </w:rPr>
        <w:t xml:space="preserve"> </w:t>
      </w:r>
      <w:r w:rsidRPr="000F2077">
        <w:rPr>
          <w:rFonts w:ascii="Arial" w:hAnsi="Arial" w:cs="Arial"/>
          <w:sz w:val="22"/>
          <w:szCs w:val="22"/>
        </w:rPr>
        <w:t>salud</w:t>
      </w:r>
      <w:r w:rsidRPr="000F2077">
        <w:rPr>
          <w:rFonts w:ascii="Arial" w:hAnsi="Arial" w:cs="Arial"/>
          <w:spacing w:val="-8"/>
          <w:sz w:val="22"/>
          <w:szCs w:val="22"/>
        </w:rPr>
        <w:t xml:space="preserve"> </w:t>
      </w:r>
      <w:r w:rsidRPr="000F2077">
        <w:rPr>
          <w:rFonts w:ascii="Arial" w:hAnsi="Arial" w:cs="Arial"/>
          <w:sz w:val="22"/>
          <w:szCs w:val="22"/>
        </w:rPr>
        <w:t>en</w:t>
      </w:r>
      <w:r w:rsidRPr="000F2077">
        <w:rPr>
          <w:rFonts w:ascii="Arial" w:hAnsi="Arial" w:cs="Arial"/>
          <w:spacing w:val="-6"/>
          <w:sz w:val="22"/>
          <w:szCs w:val="22"/>
        </w:rPr>
        <w:t xml:space="preserve"> </w:t>
      </w:r>
      <w:r w:rsidRPr="000F2077">
        <w:rPr>
          <w:rFonts w:ascii="Arial" w:hAnsi="Arial" w:cs="Arial"/>
          <w:sz w:val="22"/>
          <w:szCs w:val="22"/>
        </w:rPr>
        <w:t>el</w:t>
      </w:r>
      <w:r w:rsidRPr="000F2077">
        <w:rPr>
          <w:rFonts w:ascii="Arial" w:hAnsi="Arial" w:cs="Arial"/>
          <w:spacing w:val="-7"/>
          <w:sz w:val="22"/>
          <w:szCs w:val="22"/>
        </w:rPr>
        <w:t xml:space="preserve"> </w:t>
      </w:r>
      <w:r w:rsidRPr="000F2077">
        <w:rPr>
          <w:rFonts w:ascii="Arial" w:hAnsi="Arial" w:cs="Arial"/>
          <w:sz w:val="22"/>
          <w:szCs w:val="22"/>
        </w:rPr>
        <w:t>trabajo,</w:t>
      </w:r>
      <w:r w:rsidRPr="000F2077">
        <w:rPr>
          <w:rFonts w:ascii="Arial" w:hAnsi="Arial" w:cs="Arial"/>
          <w:spacing w:val="-8"/>
          <w:sz w:val="22"/>
          <w:szCs w:val="22"/>
        </w:rPr>
        <w:t xml:space="preserve"> </w:t>
      </w:r>
      <w:r w:rsidRPr="000F2077">
        <w:rPr>
          <w:rFonts w:ascii="Arial" w:hAnsi="Arial" w:cs="Arial"/>
          <w:sz w:val="22"/>
          <w:szCs w:val="22"/>
        </w:rPr>
        <w:t>que conlleva</w:t>
      </w:r>
      <w:r w:rsidRPr="000F2077">
        <w:rPr>
          <w:rFonts w:ascii="Arial" w:hAnsi="Arial" w:cs="Arial"/>
          <w:spacing w:val="-2"/>
          <w:sz w:val="22"/>
          <w:szCs w:val="22"/>
        </w:rPr>
        <w:t xml:space="preserve"> </w:t>
      </w:r>
      <w:r w:rsidRPr="000F2077">
        <w:rPr>
          <w:rFonts w:ascii="Arial" w:hAnsi="Arial" w:cs="Arial"/>
          <w:sz w:val="22"/>
          <w:szCs w:val="22"/>
        </w:rPr>
        <w:t>la</w:t>
      </w:r>
      <w:r w:rsidRPr="000F2077">
        <w:rPr>
          <w:rFonts w:ascii="Arial" w:hAnsi="Arial" w:cs="Arial"/>
          <w:spacing w:val="-2"/>
          <w:sz w:val="22"/>
          <w:szCs w:val="22"/>
        </w:rPr>
        <w:t xml:space="preserve"> </w:t>
      </w:r>
      <w:r w:rsidRPr="000F2077">
        <w:rPr>
          <w:rFonts w:ascii="Arial" w:hAnsi="Arial" w:cs="Arial"/>
          <w:sz w:val="22"/>
          <w:szCs w:val="22"/>
        </w:rPr>
        <w:t>promoción</w:t>
      </w:r>
      <w:r w:rsidRPr="000F2077">
        <w:rPr>
          <w:rFonts w:ascii="Arial" w:hAnsi="Arial" w:cs="Arial"/>
          <w:spacing w:val="-4"/>
          <w:sz w:val="22"/>
          <w:szCs w:val="22"/>
        </w:rPr>
        <w:t xml:space="preserve"> </w:t>
      </w:r>
      <w:r w:rsidRPr="000F2077">
        <w:rPr>
          <w:rFonts w:ascii="Arial" w:hAnsi="Arial" w:cs="Arial"/>
          <w:sz w:val="22"/>
          <w:szCs w:val="22"/>
        </w:rPr>
        <w:t>y</w:t>
      </w:r>
      <w:r w:rsidRPr="000F2077">
        <w:rPr>
          <w:rFonts w:ascii="Arial" w:hAnsi="Arial" w:cs="Arial"/>
          <w:spacing w:val="-2"/>
          <w:sz w:val="22"/>
          <w:szCs w:val="22"/>
        </w:rPr>
        <w:t xml:space="preserve"> </w:t>
      </w:r>
      <w:r w:rsidRPr="000F2077">
        <w:rPr>
          <w:rFonts w:ascii="Arial" w:hAnsi="Arial" w:cs="Arial"/>
          <w:sz w:val="22"/>
          <w:szCs w:val="22"/>
        </w:rPr>
        <w:t>el</w:t>
      </w:r>
      <w:r w:rsidRPr="000F2077">
        <w:rPr>
          <w:rFonts w:ascii="Arial" w:hAnsi="Arial" w:cs="Arial"/>
          <w:spacing w:val="-5"/>
          <w:sz w:val="22"/>
          <w:szCs w:val="22"/>
        </w:rPr>
        <w:t xml:space="preserve"> </w:t>
      </w:r>
      <w:r w:rsidRPr="000F2077">
        <w:rPr>
          <w:rFonts w:ascii="Arial" w:hAnsi="Arial" w:cs="Arial"/>
          <w:sz w:val="22"/>
          <w:szCs w:val="22"/>
        </w:rPr>
        <w:t>mantenimiento</w:t>
      </w:r>
      <w:r w:rsidRPr="000F2077">
        <w:rPr>
          <w:rFonts w:ascii="Arial" w:hAnsi="Arial" w:cs="Arial"/>
          <w:spacing w:val="-3"/>
          <w:sz w:val="22"/>
          <w:szCs w:val="22"/>
        </w:rPr>
        <w:t xml:space="preserve"> </w:t>
      </w:r>
      <w:r w:rsidRPr="000F2077">
        <w:rPr>
          <w:rFonts w:ascii="Arial" w:hAnsi="Arial" w:cs="Arial"/>
          <w:sz w:val="22"/>
          <w:szCs w:val="22"/>
        </w:rPr>
        <w:t>de</w:t>
      </w:r>
      <w:r w:rsidRPr="000F2077">
        <w:rPr>
          <w:rFonts w:ascii="Arial" w:hAnsi="Arial" w:cs="Arial"/>
          <w:spacing w:val="-4"/>
          <w:sz w:val="22"/>
          <w:szCs w:val="22"/>
        </w:rPr>
        <w:t xml:space="preserve"> </w:t>
      </w:r>
      <w:r w:rsidRPr="000F2077">
        <w:rPr>
          <w:rFonts w:ascii="Arial" w:hAnsi="Arial" w:cs="Arial"/>
          <w:sz w:val="22"/>
          <w:szCs w:val="22"/>
        </w:rPr>
        <w:t>bienestar</w:t>
      </w:r>
      <w:r w:rsidRPr="000F2077">
        <w:rPr>
          <w:rFonts w:ascii="Arial" w:hAnsi="Arial" w:cs="Arial"/>
          <w:spacing w:val="-2"/>
          <w:sz w:val="22"/>
          <w:szCs w:val="22"/>
        </w:rPr>
        <w:t xml:space="preserve"> </w:t>
      </w:r>
      <w:r w:rsidRPr="000F2077">
        <w:rPr>
          <w:rFonts w:ascii="Arial" w:hAnsi="Arial" w:cs="Arial"/>
          <w:sz w:val="22"/>
          <w:szCs w:val="22"/>
        </w:rPr>
        <w:t>físico,</w:t>
      </w:r>
      <w:r w:rsidRPr="000F2077">
        <w:rPr>
          <w:rFonts w:ascii="Arial" w:hAnsi="Arial" w:cs="Arial"/>
          <w:spacing w:val="-4"/>
          <w:sz w:val="22"/>
          <w:szCs w:val="22"/>
        </w:rPr>
        <w:t xml:space="preserve"> </w:t>
      </w:r>
      <w:r w:rsidRPr="000F2077">
        <w:rPr>
          <w:rFonts w:ascii="Arial" w:hAnsi="Arial" w:cs="Arial"/>
          <w:sz w:val="22"/>
          <w:szCs w:val="22"/>
        </w:rPr>
        <w:t>mental</w:t>
      </w:r>
      <w:r w:rsidRPr="000F2077">
        <w:rPr>
          <w:rFonts w:ascii="Arial" w:hAnsi="Arial" w:cs="Arial"/>
          <w:spacing w:val="-2"/>
          <w:sz w:val="22"/>
          <w:szCs w:val="22"/>
        </w:rPr>
        <w:t xml:space="preserve"> </w:t>
      </w:r>
      <w:r w:rsidRPr="000F2077">
        <w:rPr>
          <w:rFonts w:ascii="Arial" w:hAnsi="Arial" w:cs="Arial"/>
          <w:sz w:val="22"/>
          <w:szCs w:val="22"/>
        </w:rPr>
        <w:t>y</w:t>
      </w:r>
      <w:r w:rsidRPr="000F2077">
        <w:rPr>
          <w:rFonts w:ascii="Arial" w:hAnsi="Arial" w:cs="Arial"/>
          <w:spacing w:val="-2"/>
          <w:sz w:val="22"/>
          <w:szCs w:val="22"/>
        </w:rPr>
        <w:t xml:space="preserve"> </w:t>
      </w:r>
      <w:r w:rsidRPr="000F2077">
        <w:rPr>
          <w:rFonts w:ascii="Arial" w:hAnsi="Arial" w:cs="Arial"/>
          <w:sz w:val="22"/>
          <w:szCs w:val="22"/>
        </w:rPr>
        <w:t>social</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los servidores y contratistas en todas las ocupaciones.</w:t>
      </w:r>
    </w:p>
    <w:p w14:paraId="078A8667" w14:textId="77777777" w:rsidR="00044421" w:rsidRPr="000F2077" w:rsidRDefault="00044421" w:rsidP="00044421">
      <w:pPr>
        <w:pStyle w:val="TDC5"/>
        <w:ind w:left="0" w:right="58"/>
        <w:rPr>
          <w:rFonts w:ascii="Arial" w:hAnsi="Arial" w:cs="Arial"/>
          <w:sz w:val="22"/>
          <w:szCs w:val="22"/>
        </w:rPr>
      </w:pPr>
    </w:p>
    <w:p w14:paraId="6852D11E"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Sistema</w:t>
      </w:r>
      <w:r w:rsidRPr="000F2077">
        <w:rPr>
          <w:rFonts w:ascii="Arial" w:hAnsi="Arial" w:cs="Arial"/>
          <w:b/>
          <w:spacing w:val="-2"/>
          <w:sz w:val="22"/>
          <w:szCs w:val="22"/>
        </w:rPr>
        <w:t xml:space="preserve"> </w:t>
      </w:r>
      <w:r w:rsidRPr="000F2077">
        <w:rPr>
          <w:rFonts w:ascii="Arial" w:hAnsi="Arial" w:cs="Arial"/>
          <w:b/>
          <w:sz w:val="22"/>
          <w:szCs w:val="22"/>
        </w:rPr>
        <w:t>de</w:t>
      </w:r>
      <w:r w:rsidRPr="000F2077">
        <w:rPr>
          <w:rFonts w:ascii="Arial" w:hAnsi="Arial" w:cs="Arial"/>
          <w:b/>
          <w:spacing w:val="-3"/>
          <w:sz w:val="22"/>
          <w:szCs w:val="22"/>
        </w:rPr>
        <w:t xml:space="preserve"> </w:t>
      </w:r>
      <w:r w:rsidRPr="000F2077">
        <w:rPr>
          <w:rFonts w:ascii="Arial" w:hAnsi="Arial" w:cs="Arial"/>
          <w:b/>
          <w:sz w:val="22"/>
          <w:szCs w:val="22"/>
        </w:rPr>
        <w:t>Gestión</w:t>
      </w:r>
      <w:r w:rsidRPr="000F2077">
        <w:rPr>
          <w:rFonts w:ascii="Arial" w:hAnsi="Arial" w:cs="Arial"/>
          <w:b/>
          <w:spacing w:val="-4"/>
          <w:sz w:val="22"/>
          <w:szCs w:val="22"/>
        </w:rPr>
        <w:t xml:space="preserve"> </w:t>
      </w:r>
      <w:r w:rsidRPr="000F2077">
        <w:rPr>
          <w:rFonts w:ascii="Arial" w:hAnsi="Arial" w:cs="Arial"/>
          <w:b/>
          <w:sz w:val="22"/>
          <w:szCs w:val="22"/>
        </w:rPr>
        <w:t>en</w:t>
      </w:r>
      <w:r w:rsidRPr="000F2077">
        <w:rPr>
          <w:rFonts w:ascii="Arial" w:hAnsi="Arial" w:cs="Arial"/>
          <w:b/>
          <w:spacing w:val="-4"/>
          <w:sz w:val="22"/>
          <w:szCs w:val="22"/>
        </w:rPr>
        <w:t xml:space="preserve"> </w:t>
      </w:r>
      <w:r w:rsidRPr="000F2077">
        <w:rPr>
          <w:rFonts w:ascii="Arial" w:hAnsi="Arial" w:cs="Arial"/>
          <w:b/>
          <w:sz w:val="22"/>
          <w:szCs w:val="22"/>
        </w:rPr>
        <w:t>Seguridad</w:t>
      </w:r>
      <w:r w:rsidRPr="000F2077">
        <w:rPr>
          <w:rFonts w:ascii="Arial" w:hAnsi="Arial" w:cs="Arial"/>
          <w:b/>
          <w:spacing w:val="-4"/>
          <w:sz w:val="22"/>
          <w:szCs w:val="22"/>
        </w:rPr>
        <w:t xml:space="preserve"> </w:t>
      </w:r>
      <w:r w:rsidRPr="000F2077">
        <w:rPr>
          <w:rFonts w:ascii="Arial" w:hAnsi="Arial" w:cs="Arial"/>
          <w:b/>
          <w:sz w:val="22"/>
          <w:szCs w:val="22"/>
        </w:rPr>
        <w:t>y</w:t>
      </w:r>
      <w:r w:rsidRPr="000F2077">
        <w:rPr>
          <w:rFonts w:ascii="Arial" w:hAnsi="Arial" w:cs="Arial"/>
          <w:b/>
          <w:spacing w:val="-3"/>
          <w:sz w:val="22"/>
          <w:szCs w:val="22"/>
        </w:rPr>
        <w:t xml:space="preserve"> </w:t>
      </w:r>
      <w:r w:rsidRPr="000F2077">
        <w:rPr>
          <w:rFonts w:ascii="Arial" w:hAnsi="Arial" w:cs="Arial"/>
          <w:b/>
          <w:sz w:val="22"/>
          <w:szCs w:val="22"/>
        </w:rPr>
        <w:t>Salud</w:t>
      </w:r>
      <w:r w:rsidRPr="000F2077">
        <w:rPr>
          <w:rFonts w:ascii="Arial" w:hAnsi="Arial" w:cs="Arial"/>
          <w:b/>
          <w:spacing w:val="-6"/>
          <w:sz w:val="22"/>
          <w:szCs w:val="22"/>
        </w:rPr>
        <w:t xml:space="preserve"> </w:t>
      </w:r>
      <w:r w:rsidRPr="000F2077">
        <w:rPr>
          <w:rFonts w:ascii="Arial" w:hAnsi="Arial" w:cs="Arial"/>
          <w:b/>
          <w:sz w:val="22"/>
          <w:szCs w:val="22"/>
        </w:rPr>
        <w:t>en</w:t>
      </w:r>
      <w:r w:rsidRPr="000F2077">
        <w:rPr>
          <w:rFonts w:ascii="Arial" w:hAnsi="Arial" w:cs="Arial"/>
          <w:b/>
          <w:spacing w:val="-4"/>
          <w:sz w:val="22"/>
          <w:szCs w:val="22"/>
        </w:rPr>
        <w:t xml:space="preserve"> </w:t>
      </w:r>
      <w:r w:rsidRPr="000F2077">
        <w:rPr>
          <w:rFonts w:ascii="Arial" w:hAnsi="Arial" w:cs="Arial"/>
          <w:b/>
          <w:sz w:val="22"/>
          <w:szCs w:val="22"/>
        </w:rPr>
        <w:t>el</w:t>
      </w:r>
      <w:r w:rsidRPr="000F2077">
        <w:rPr>
          <w:rFonts w:ascii="Arial" w:hAnsi="Arial" w:cs="Arial"/>
          <w:b/>
          <w:spacing w:val="-3"/>
          <w:sz w:val="22"/>
          <w:szCs w:val="22"/>
        </w:rPr>
        <w:t xml:space="preserve"> </w:t>
      </w:r>
      <w:r w:rsidRPr="000F2077">
        <w:rPr>
          <w:rFonts w:ascii="Arial" w:hAnsi="Arial" w:cs="Arial"/>
          <w:b/>
          <w:sz w:val="22"/>
          <w:szCs w:val="22"/>
        </w:rPr>
        <w:t>Trabajo</w:t>
      </w:r>
      <w:r w:rsidRPr="000F2077">
        <w:rPr>
          <w:rFonts w:ascii="Arial" w:hAnsi="Arial" w:cs="Arial"/>
          <w:b/>
          <w:spacing w:val="-3"/>
          <w:sz w:val="22"/>
          <w:szCs w:val="22"/>
        </w:rPr>
        <w:t xml:space="preserve"> </w:t>
      </w:r>
      <w:r w:rsidRPr="000F2077">
        <w:rPr>
          <w:rFonts w:ascii="Arial" w:hAnsi="Arial" w:cs="Arial"/>
          <w:b/>
          <w:sz w:val="22"/>
          <w:szCs w:val="22"/>
        </w:rPr>
        <w:t>SGSST:</w:t>
      </w:r>
      <w:r w:rsidRPr="000F2077">
        <w:rPr>
          <w:rFonts w:ascii="Arial" w:hAnsi="Arial" w:cs="Arial"/>
          <w:b/>
          <w:spacing w:val="-7"/>
          <w:sz w:val="22"/>
          <w:szCs w:val="22"/>
        </w:rPr>
        <w:t xml:space="preserve"> </w:t>
      </w:r>
      <w:r w:rsidRPr="000F2077">
        <w:rPr>
          <w:rFonts w:ascii="Arial" w:hAnsi="Arial" w:cs="Arial"/>
          <w:sz w:val="22"/>
          <w:szCs w:val="22"/>
        </w:rPr>
        <w:t>En</w:t>
      </w:r>
      <w:r w:rsidRPr="000F2077">
        <w:rPr>
          <w:rFonts w:ascii="Arial" w:hAnsi="Arial" w:cs="Arial"/>
          <w:spacing w:val="-4"/>
          <w:sz w:val="22"/>
          <w:szCs w:val="22"/>
        </w:rPr>
        <w:t xml:space="preserve"> </w:t>
      </w:r>
      <w:r w:rsidRPr="000F2077">
        <w:rPr>
          <w:rFonts w:ascii="Arial" w:hAnsi="Arial" w:cs="Arial"/>
          <w:sz w:val="22"/>
          <w:szCs w:val="22"/>
        </w:rPr>
        <w:t>lo</w:t>
      </w:r>
      <w:r w:rsidRPr="000F2077">
        <w:rPr>
          <w:rFonts w:ascii="Arial" w:hAnsi="Arial" w:cs="Arial"/>
          <w:spacing w:val="-4"/>
          <w:sz w:val="22"/>
          <w:szCs w:val="22"/>
        </w:rPr>
        <w:t xml:space="preserve"> </w:t>
      </w:r>
      <w:r w:rsidRPr="000F2077">
        <w:rPr>
          <w:rFonts w:ascii="Arial" w:hAnsi="Arial" w:cs="Arial"/>
          <w:sz w:val="22"/>
          <w:szCs w:val="22"/>
        </w:rPr>
        <w:t>sucesivo se entenderá como el Sistema de Gestión de la Seguridad y Salud en el Trabajo SG-SST. Este sistema consiste en el desarrollo de un proceso lógico y por</w:t>
      </w:r>
      <w:r w:rsidRPr="000F2077">
        <w:rPr>
          <w:rFonts w:ascii="Arial" w:hAnsi="Arial" w:cs="Arial"/>
          <w:spacing w:val="-1"/>
          <w:sz w:val="22"/>
          <w:szCs w:val="22"/>
        </w:rPr>
        <w:t xml:space="preserve"> </w:t>
      </w:r>
      <w:r w:rsidRPr="000F2077">
        <w:rPr>
          <w:rFonts w:ascii="Arial" w:hAnsi="Arial" w:cs="Arial"/>
          <w:sz w:val="22"/>
          <w:szCs w:val="22"/>
        </w:rPr>
        <w:t>etapas, basado en la mejora continua y que incluye la política, la organización, la planificación, la aplicación, la evaluación, la auditoria y las acciones de mejora con el</w:t>
      </w:r>
      <w:r w:rsidRPr="000F2077">
        <w:rPr>
          <w:rFonts w:ascii="Arial" w:hAnsi="Arial" w:cs="Arial"/>
          <w:spacing w:val="-5"/>
          <w:sz w:val="22"/>
          <w:szCs w:val="22"/>
        </w:rPr>
        <w:t xml:space="preserve"> </w:t>
      </w:r>
      <w:r w:rsidRPr="000F2077">
        <w:rPr>
          <w:rFonts w:ascii="Arial" w:hAnsi="Arial" w:cs="Arial"/>
          <w:sz w:val="22"/>
          <w:szCs w:val="22"/>
        </w:rPr>
        <w:t>objeto</w:t>
      </w:r>
      <w:r w:rsidRPr="000F2077">
        <w:rPr>
          <w:rFonts w:ascii="Arial" w:hAnsi="Arial" w:cs="Arial"/>
          <w:spacing w:val="-6"/>
          <w:sz w:val="22"/>
          <w:szCs w:val="22"/>
        </w:rPr>
        <w:t xml:space="preserve"> </w:t>
      </w:r>
      <w:r w:rsidRPr="000F2077">
        <w:rPr>
          <w:rFonts w:ascii="Arial" w:hAnsi="Arial" w:cs="Arial"/>
          <w:sz w:val="22"/>
          <w:szCs w:val="22"/>
        </w:rPr>
        <w:t>de</w:t>
      </w:r>
      <w:r w:rsidRPr="000F2077">
        <w:rPr>
          <w:rFonts w:ascii="Arial" w:hAnsi="Arial" w:cs="Arial"/>
          <w:spacing w:val="-6"/>
          <w:sz w:val="22"/>
          <w:szCs w:val="22"/>
        </w:rPr>
        <w:t xml:space="preserve"> </w:t>
      </w:r>
      <w:r w:rsidRPr="000F2077">
        <w:rPr>
          <w:rFonts w:ascii="Arial" w:hAnsi="Arial" w:cs="Arial"/>
          <w:sz w:val="22"/>
          <w:szCs w:val="22"/>
        </w:rPr>
        <w:t>anticipar,</w:t>
      </w:r>
      <w:r w:rsidRPr="000F2077">
        <w:rPr>
          <w:rFonts w:ascii="Arial" w:hAnsi="Arial" w:cs="Arial"/>
          <w:spacing w:val="-5"/>
          <w:sz w:val="22"/>
          <w:szCs w:val="22"/>
        </w:rPr>
        <w:t xml:space="preserve"> </w:t>
      </w:r>
      <w:r w:rsidRPr="000F2077">
        <w:rPr>
          <w:rFonts w:ascii="Arial" w:hAnsi="Arial" w:cs="Arial"/>
          <w:sz w:val="22"/>
          <w:szCs w:val="22"/>
        </w:rPr>
        <w:t>reconocer,</w:t>
      </w:r>
      <w:r w:rsidRPr="000F2077">
        <w:rPr>
          <w:rFonts w:ascii="Arial" w:hAnsi="Arial" w:cs="Arial"/>
          <w:spacing w:val="-7"/>
          <w:sz w:val="22"/>
          <w:szCs w:val="22"/>
        </w:rPr>
        <w:t xml:space="preserve"> </w:t>
      </w:r>
      <w:r w:rsidRPr="000F2077">
        <w:rPr>
          <w:rFonts w:ascii="Arial" w:hAnsi="Arial" w:cs="Arial"/>
          <w:sz w:val="22"/>
          <w:szCs w:val="22"/>
        </w:rPr>
        <w:t>evaluar</w:t>
      </w:r>
      <w:r w:rsidRPr="000F2077">
        <w:rPr>
          <w:rFonts w:ascii="Arial" w:hAnsi="Arial" w:cs="Arial"/>
          <w:spacing w:val="-5"/>
          <w:sz w:val="22"/>
          <w:szCs w:val="22"/>
        </w:rPr>
        <w:t xml:space="preserve"> </w:t>
      </w:r>
      <w:r w:rsidRPr="000F2077">
        <w:rPr>
          <w:rFonts w:ascii="Arial" w:hAnsi="Arial" w:cs="Arial"/>
          <w:sz w:val="22"/>
          <w:szCs w:val="22"/>
        </w:rPr>
        <w:t>y</w:t>
      </w:r>
      <w:r w:rsidRPr="000F2077">
        <w:rPr>
          <w:rFonts w:ascii="Arial" w:hAnsi="Arial" w:cs="Arial"/>
          <w:spacing w:val="-7"/>
          <w:sz w:val="22"/>
          <w:szCs w:val="22"/>
        </w:rPr>
        <w:t xml:space="preserve"> </w:t>
      </w:r>
      <w:r w:rsidRPr="000F2077">
        <w:rPr>
          <w:rFonts w:ascii="Arial" w:hAnsi="Arial" w:cs="Arial"/>
          <w:sz w:val="22"/>
          <w:szCs w:val="22"/>
        </w:rPr>
        <w:t>controlar</w:t>
      </w:r>
      <w:r w:rsidRPr="000F2077">
        <w:rPr>
          <w:rFonts w:ascii="Arial" w:hAnsi="Arial" w:cs="Arial"/>
          <w:spacing w:val="-5"/>
          <w:sz w:val="22"/>
          <w:szCs w:val="22"/>
        </w:rPr>
        <w:t xml:space="preserve"> </w:t>
      </w:r>
      <w:r w:rsidRPr="000F2077">
        <w:rPr>
          <w:rFonts w:ascii="Arial" w:hAnsi="Arial" w:cs="Arial"/>
          <w:sz w:val="22"/>
          <w:szCs w:val="22"/>
        </w:rPr>
        <w:t>los</w:t>
      </w:r>
      <w:r w:rsidRPr="000F2077">
        <w:rPr>
          <w:rFonts w:ascii="Arial" w:hAnsi="Arial" w:cs="Arial"/>
          <w:spacing w:val="-4"/>
          <w:sz w:val="22"/>
          <w:szCs w:val="22"/>
        </w:rPr>
        <w:t xml:space="preserve"> </w:t>
      </w:r>
      <w:r w:rsidRPr="000F2077">
        <w:rPr>
          <w:rFonts w:ascii="Arial" w:hAnsi="Arial" w:cs="Arial"/>
          <w:sz w:val="22"/>
          <w:szCs w:val="22"/>
        </w:rPr>
        <w:t>riesgos</w:t>
      </w:r>
      <w:r w:rsidRPr="000F2077">
        <w:rPr>
          <w:rFonts w:ascii="Arial" w:hAnsi="Arial" w:cs="Arial"/>
          <w:spacing w:val="-7"/>
          <w:sz w:val="22"/>
          <w:szCs w:val="22"/>
        </w:rPr>
        <w:t xml:space="preserve"> </w:t>
      </w:r>
      <w:r w:rsidRPr="000F2077">
        <w:rPr>
          <w:rFonts w:ascii="Arial" w:hAnsi="Arial" w:cs="Arial"/>
          <w:sz w:val="22"/>
          <w:szCs w:val="22"/>
        </w:rPr>
        <w:t>que</w:t>
      </w:r>
      <w:r w:rsidRPr="000F2077">
        <w:rPr>
          <w:rFonts w:ascii="Arial" w:hAnsi="Arial" w:cs="Arial"/>
          <w:spacing w:val="-8"/>
          <w:sz w:val="22"/>
          <w:szCs w:val="22"/>
        </w:rPr>
        <w:t xml:space="preserve"> </w:t>
      </w:r>
      <w:r w:rsidRPr="000F2077">
        <w:rPr>
          <w:rFonts w:ascii="Arial" w:hAnsi="Arial" w:cs="Arial"/>
          <w:sz w:val="22"/>
          <w:szCs w:val="22"/>
        </w:rPr>
        <w:t>puedan</w:t>
      </w:r>
      <w:r w:rsidRPr="000F2077">
        <w:rPr>
          <w:rFonts w:ascii="Arial" w:hAnsi="Arial" w:cs="Arial"/>
          <w:spacing w:val="-6"/>
          <w:sz w:val="22"/>
          <w:szCs w:val="22"/>
        </w:rPr>
        <w:t xml:space="preserve"> </w:t>
      </w:r>
      <w:r w:rsidRPr="000F2077">
        <w:rPr>
          <w:rFonts w:ascii="Arial" w:hAnsi="Arial" w:cs="Arial"/>
          <w:sz w:val="22"/>
          <w:szCs w:val="22"/>
        </w:rPr>
        <w:t>afectar la Seguridad y Salud en el Trabajo.</w:t>
      </w:r>
    </w:p>
    <w:p w14:paraId="4C2D527A" w14:textId="77777777" w:rsidR="00044421" w:rsidRPr="000F2077" w:rsidRDefault="00044421" w:rsidP="00044421">
      <w:pPr>
        <w:pStyle w:val="TDC5"/>
        <w:ind w:left="0" w:right="58"/>
        <w:rPr>
          <w:rFonts w:ascii="Arial" w:hAnsi="Arial" w:cs="Arial"/>
          <w:sz w:val="22"/>
          <w:szCs w:val="22"/>
        </w:rPr>
      </w:pPr>
    </w:p>
    <w:p w14:paraId="01C1DF5A"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sz w:val="22"/>
          <w:szCs w:val="22"/>
        </w:rPr>
        <w:t xml:space="preserve">Sistema General de Riesgos Laborales: </w:t>
      </w:r>
      <w:r w:rsidRPr="000F2077">
        <w:rPr>
          <w:rFonts w:ascii="Arial" w:hAnsi="Arial" w:cs="Arial"/>
          <w:sz w:val="22"/>
          <w:szCs w:val="22"/>
        </w:rPr>
        <w:t>Es el conjunto de entidades públicas y privadas,</w:t>
      </w:r>
      <w:r w:rsidRPr="000F2077">
        <w:rPr>
          <w:rFonts w:ascii="Arial" w:hAnsi="Arial" w:cs="Arial"/>
          <w:spacing w:val="-2"/>
          <w:sz w:val="22"/>
          <w:szCs w:val="22"/>
        </w:rPr>
        <w:t xml:space="preserve"> </w:t>
      </w:r>
      <w:r w:rsidRPr="000F2077">
        <w:rPr>
          <w:rFonts w:ascii="Arial" w:hAnsi="Arial" w:cs="Arial"/>
          <w:sz w:val="22"/>
          <w:szCs w:val="22"/>
        </w:rPr>
        <w:t>normas</w:t>
      </w:r>
      <w:r w:rsidRPr="000F2077">
        <w:rPr>
          <w:rFonts w:ascii="Arial" w:hAnsi="Arial" w:cs="Arial"/>
          <w:spacing w:val="-1"/>
          <w:sz w:val="22"/>
          <w:szCs w:val="22"/>
        </w:rPr>
        <w:t xml:space="preserve"> </w:t>
      </w:r>
      <w:r w:rsidRPr="000F2077">
        <w:rPr>
          <w:rFonts w:ascii="Arial" w:hAnsi="Arial" w:cs="Arial"/>
          <w:sz w:val="22"/>
          <w:szCs w:val="22"/>
        </w:rPr>
        <w:t>y</w:t>
      </w:r>
      <w:r w:rsidRPr="000F2077">
        <w:rPr>
          <w:rFonts w:ascii="Arial" w:hAnsi="Arial" w:cs="Arial"/>
          <w:spacing w:val="-2"/>
          <w:sz w:val="22"/>
          <w:szCs w:val="22"/>
        </w:rPr>
        <w:t xml:space="preserve"> </w:t>
      </w:r>
      <w:r w:rsidRPr="000F2077">
        <w:rPr>
          <w:rFonts w:ascii="Arial" w:hAnsi="Arial" w:cs="Arial"/>
          <w:sz w:val="22"/>
          <w:szCs w:val="22"/>
        </w:rPr>
        <w:t>procedimientos, destinados</w:t>
      </w:r>
      <w:r w:rsidRPr="000F2077">
        <w:rPr>
          <w:rFonts w:ascii="Arial" w:hAnsi="Arial" w:cs="Arial"/>
          <w:spacing w:val="-1"/>
          <w:sz w:val="22"/>
          <w:szCs w:val="22"/>
        </w:rPr>
        <w:t xml:space="preserve"> </w:t>
      </w:r>
      <w:r w:rsidRPr="000F2077">
        <w:rPr>
          <w:rFonts w:ascii="Arial" w:hAnsi="Arial" w:cs="Arial"/>
          <w:sz w:val="22"/>
          <w:szCs w:val="22"/>
        </w:rPr>
        <w:t>a</w:t>
      </w:r>
      <w:r w:rsidRPr="000F2077">
        <w:rPr>
          <w:rFonts w:ascii="Arial" w:hAnsi="Arial" w:cs="Arial"/>
          <w:spacing w:val="-1"/>
          <w:sz w:val="22"/>
          <w:szCs w:val="22"/>
        </w:rPr>
        <w:t xml:space="preserve"> </w:t>
      </w:r>
      <w:r w:rsidRPr="000F2077">
        <w:rPr>
          <w:rFonts w:ascii="Arial" w:hAnsi="Arial" w:cs="Arial"/>
          <w:sz w:val="22"/>
          <w:szCs w:val="22"/>
        </w:rPr>
        <w:t>prevenir, proteger</w:t>
      </w:r>
      <w:r w:rsidRPr="000F2077">
        <w:rPr>
          <w:rFonts w:ascii="Arial" w:hAnsi="Arial" w:cs="Arial"/>
          <w:spacing w:val="-1"/>
          <w:sz w:val="22"/>
          <w:szCs w:val="22"/>
        </w:rPr>
        <w:t xml:space="preserve"> </w:t>
      </w:r>
      <w:r w:rsidRPr="000F2077">
        <w:rPr>
          <w:rFonts w:ascii="Arial" w:hAnsi="Arial" w:cs="Arial"/>
          <w:sz w:val="22"/>
          <w:szCs w:val="22"/>
        </w:rPr>
        <w:t>y</w:t>
      </w:r>
      <w:r w:rsidRPr="000F2077">
        <w:rPr>
          <w:rFonts w:ascii="Arial" w:hAnsi="Arial" w:cs="Arial"/>
          <w:spacing w:val="-1"/>
          <w:sz w:val="22"/>
          <w:szCs w:val="22"/>
        </w:rPr>
        <w:t xml:space="preserve"> </w:t>
      </w:r>
      <w:r w:rsidRPr="000F2077">
        <w:rPr>
          <w:rFonts w:ascii="Arial" w:hAnsi="Arial" w:cs="Arial"/>
          <w:sz w:val="22"/>
          <w:szCs w:val="22"/>
        </w:rPr>
        <w:t>atender</w:t>
      </w:r>
      <w:r w:rsidRPr="000F2077">
        <w:rPr>
          <w:rFonts w:ascii="Arial" w:hAnsi="Arial" w:cs="Arial"/>
          <w:spacing w:val="-1"/>
          <w:sz w:val="22"/>
          <w:szCs w:val="22"/>
        </w:rPr>
        <w:t xml:space="preserve"> </w:t>
      </w:r>
      <w:r w:rsidRPr="000F2077">
        <w:rPr>
          <w:rFonts w:ascii="Arial" w:hAnsi="Arial" w:cs="Arial"/>
          <w:sz w:val="22"/>
          <w:szCs w:val="22"/>
        </w:rPr>
        <w:t>a</w:t>
      </w:r>
      <w:r w:rsidRPr="000F2077">
        <w:rPr>
          <w:rFonts w:ascii="Arial" w:hAnsi="Arial" w:cs="Arial"/>
          <w:spacing w:val="-2"/>
          <w:sz w:val="22"/>
          <w:szCs w:val="22"/>
        </w:rPr>
        <w:t xml:space="preserve"> </w:t>
      </w:r>
      <w:r w:rsidRPr="000F2077">
        <w:rPr>
          <w:rFonts w:ascii="Arial" w:hAnsi="Arial" w:cs="Arial"/>
          <w:sz w:val="22"/>
          <w:szCs w:val="22"/>
        </w:rPr>
        <w:t>los servidores y contratistas de los efectos de las enfermedades y los accidentes que puedan ocurrirles con ocasión o como consecuencia del trabajo que desarrollan.</w:t>
      </w:r>
    </w:p>
    <w:p w14:paraId="05A228AF" w14:textId="77777777" w:rsidR="00044421" w:rsidRPr="000F2077" w:rsidRDefault="00044421" w:rsidP="00044421">
      <w:pPr>
        <w:pStyle w:val="TDC5"/>
        <w:ind w:left="0" w:right="58"/>
        <w:rPr>
          <w:rFonts w:ascii="Arial" w:hAnsi="Arial" w:cs="Arial"/>
          <w:sz w:val="22"/>
          <w:szCs w:val="22"/>
        </w:rPr>
      </w:pPr>
    </w:p>
    <w:p w14:paraId="38FF82C4" w14:textId="77777777" w:rsidR="00044421" w:rsidRPr="000F2077" w:rsidRDefault="00044421" w:rsidP="000F2077">
      <w:pPr>
        <w:pStyle w:val="Default"/>
        <w:rPr>
          <w:b/>
          <w:bCs/>
          <w:sz w:val="22"/>
          <w:szCs w:val="22"/>
        </w:rPr>
      </w:pPr>
      <w:bookmarkStart w:id="225" w:name="_bookmark5"/>
      <w:bookmarkStart w:id="226" w:name="_Toc215848017"/>
      <w:bookmarkEnd w:id="225"/>
      <w:r w:rsidRPr="000F2077">
        <w:rPr>
          <w:b/>
          <w:bCs/>
          <w:sz w:val="22"/>
          <w:szCs w:val="22"/>
        </w:rPr>
        <w:t>CONDICIONES</w:t>
      </w:r>
      <w:r w:rsidRPr="000F2077">
        <w:rPr>
          <w:b/>
          <w:bCs/>
          <w:spacing w:val="-14"/>
          <w:sz w:val="22"/>
          <w:szCs w:val="22"/>
        </w:rPr>
        <w:t xml:space="preserve"> </w:t>
      </w:r>
      <w:r w:rsidRPr="000F2077">
        <w:rPr>
          <w:b/>
          <w:bCs/>
          <w:spacing w:val="-2"/>
          <w:sz w:val="22"/>
          <w:szCs w:val="22"/>
        </w:rPr>
        <w:t>GENERALES</w:t>
      </w:r>
      <w:bookmarkEnd w:id="226"/>
    </w:p>
    <w:p w14:paraId="3D4864B9" w14:textId="77777777" w:rsidR="00044421" w:rsidRPr="000F2077" w:rsidRDefault="00044421" w:rsidP="00044421">
      <w:pPr>
        <w:pStyle w:val="TDC5"/>
        <w:ind w:left="0" w:right="58"/>
        <w:rPr>
          <w:rFonts w:ascii="Arial" w:hAnsi="Arial" w:cs="Arial"/>
          <w:b/>
          <w:sz w:val="22"/>
          <w:szCs w:val="22"/>
        </w:rPr>
      </w:pPr>
    </w:p>
    <w:p w14:paraId="1D4CDB5C" w14:textId="77777777" w:rsidR="00044421" w:rsidRPr="000F2077" w:rsidRDefault="00044421" w:rsidP="00044421">
      <w:pPr>
        <w:pStyle w:val="TDC5"/>
        <w:ind w:left="0" w:right="58"/>
        <w:jc w:val="both"/>
        <w:rPr>
          <w:rFonts w:ascii="Arial" w:hAnsi="Arial" w:cs="Arial"/>
          <w:spacing w:val="-2"/>
          <w:sz w:val="22"/>
          <w:szCs w:val="22"/>
        </w:rPr>
      </w:pPr>
      <w:r w:rsidRPr="000F2077">
        <w:rPr>
          <w:rFonts w:ascii="Arial" w:hAnsi="Arial" w:cs="Arial"/>
          <w:sz w:val="22"/>
          <w:szCs w:val="22"/>
        </w:rPr>
        <w:t xml:space="preserve">El Plan Anual de Seguridad y Salud en el Trabajo puede ser consultado por todos(as) los(as) servidores(as) y contratistas en el portal web e intranet de la </w:t>
      </w:r>
      <w:r w:rsidRPr="000F2077">
        <w:rPr>
          <w:rFonts w:ascii="Arial" w:hAnsi="Arial" w:cs="Arial"/>
          <w:spacing w:val="-2"/>
          <w:sz w:val="22"/>
          <w:szCs w:val="22"/>
        </w:rPr>
        <w:t>Entidad.</w:t>
      </w:r>
    </w:p>
    <w:p w14:paraId="28881D35" w14:textId="77777777" w:rsidR="00044421" w:rsidRPr="000F2077" w:rsidRDefault="00044421" w:rsidP="00044421">
      <w:pPr>
        <w:pStyle w:val="TDC5"/>
        <w:ind w:left="0" w:right="58"/>
        <w:rPr>
          <w:rFonts w:ascii="Arial" w:hAnsi="Arial" w:cs="Arial"/>
          <w:sz w:val="22"/>
          <w:szCs w:val="22"/>
        </w:rPr>
      </w:pPr>
    </w:p>
    <w:p w14:paraId="08D54A5B" w14:textId="77777777" w:rsidR="00044421" w:rsidRPr="000F2077" w:rsidRDefault="00044421" w:rsidP="000F2077">
      <w:pPr>
        <w:pStyle w:val="Default"/>
        <w:rPr>
          <w:b/>
          <w:bCs/>
          <w:sz w:val="22"/>
          <w:szCs w:val="22"/>
        </w:rPr>
      </w:pPr>
      <w:bookmarkStart w:id="227" w:name="_bookmark6"/>
      <w:bookmarkStart w:id="228" w:name="_Toc215848018"/>
      <w:bookmarkEnd w:id="227"/>
      <w:r w:rsidRPr="000F2077">
        <w:rPr>
          <w:b/>
          <w:bCs/>
          <w:sz w:val="22"/>
          <w:szCs w:val="22"/>
        </w:rPr>
        <w:t>DESARROLLO</w:t>
      </w:r>
      <w:r w:rsidRPr="000F2077">
        <w:rPr>
          <w:b/>
          <w:bCs/>
          <w:spacing w:val="-4"/>
          <w:sz w:val="22"/>
          <w:szCs w:val="22"/>
        </w:rPr>
        <w:t xml:space="preserve"> </w:t>
      </w:r>
      <w:r w:rsidRPr="000F2077">
        <w:rPr>
          <w:b/>
          <w:bCs/>
          <w:sz w:val="22"/>
          <w:szCs w:val="22"/>
        </w:rPr>
        <w:t>DEL</w:t>
      </w:r>
      <w:r w:rsidRPr="000F2077">
        <w:rPr>
          <w:b/>
          <w:bCs/>
          <w:spacing w:val="-3"/>
          <w:sz w:val="22"/>
          <w:szCs w:val="22"/>
        </w:rPr>
        <w:t xml:space="preserve"> </w:t>
      </w:r>
      <w:r w:rsidRPr="000F2077">
        <w:rPr>
          <w:b/>
          <w:bCs/>
          <w:spacing w:val="-4"/>
          <w:sz w:val="22"/>
          <w:szCs w:val="22"/>
        </w:rPr>
        <w:t>PLAN</w:t>
      </w:r>
      <w:bookmarkEnd w:id="228"/>
    </w:p>
    <w:p w14:paraId="79923F33" w14:textId="77777777" w:rsidR="00044421" w:rsidRPr="000F2077" w:rsidRDefault="00044421" w:rsidP="00044421">
      <w:pPr>
        <w:pStyle w:val="TDC5"/>
        <w:ind w:left="0" w:right="58"/>
        <w:rPr>
          <w:rFonts w:ascii="Arial" w:hAnsi="Arial" w:cs="Arial"/>
          <w:b/>
          <w:sz w:val="22"/>
          <w:szCs w:val="22"/>
        </w:rPr>
      </w:pPr>
    </w:p>
    <w:p w14:paraId="7A8F85EE"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A continuación, se describe la organización del sistema de gestión de seguridad y salud en el trabajo:</w:t>
      </w:r>
    </w:p>
    <w:p w14:paraId="6F11E5C8" w14:textId="77777777" w:rsidR="00044421" w:rsidRPr="000F2077" w:rsidRDefault="00044421" w:rsidP="00044421">
      <w:pPr>
        <w:pStyle w:val="TDC5"/>
        <w:ind w:left="0" w:right="58"/>
        <w:rPr>
          <w:rFonts w:ascii="Arial" w:hAnsi="Arial" w:cs="Arial"/>
          <w:sz w:val="22"/>
          <w:szCs w:val="22"/>
        </w:rPr>
      </w:pPr>
    </w:p>
    <w:p w14:paraId="1CA92045" w14:textId="77777777" w:rsidR="00044421" w:rsidRPr="000F2077" w:rsidRDefault="00044421" w:rsidP="000F2077">
      <w:pPr>
        <w:pStyle w:val="Default"/>
        <w:rPr>
          <w:b/>
          <w:bCs/>
          <w:sz w:val="22"/>
          <w:szCs w:val="22"/>
        </w:rPr>
      </w:pPr>
      <w:bookmarkStart w:id="229" w:name="_bookmark7"/>
      <w:bookmarkStart w:id="230" w:name="_Toc215848019"/>
      <w:bookmarkEnd w:id="229"/>
      <w:r w:rsidRPr="000F2077">
        <w:rPr>
          <w:b/>
          <w:bCs/>
          <w:sz w:val="22"/>
          <w:szCs w:val="22"/>
        </w:rPr>
        <w:t>GENERALIDADES</w:t>
      </w:r>
      <w:r w:rsidRPr="000F2077">
        <w:rPr>
          <w:b/>
          <w:bCs/>
          <w:spacing w:val="-5"/>
          <w:sz w:val="22"/>
          <w:szCs w:val="22"/>
        </w:rPr>
        <w:t xml:space="preserve"> </w:t>
      </w:r>
      <w:r w:rsidRPr="000F2077">
        <w:rPr>
          <w:b/>
          <w:bCs/>
          <w:sz w:val="22"/>
          <w:szCs w:val="22"/>
        </w:rPr>
        <w:t>DE</w:t>
      </w:r>
      <w:r w:rsidRPr="000F2077">
        <w:rPr>
          <w:b/>
          <w:bCs/>
          <w:spacing w:val="-2"/>
          <w:sz w:val="22"/>
          <w:szCs w:val="22"/>
        </w:rPr>
        <w:t xml:space="preserve"> </w:t>
      </w:r>
      <w:r w:rsidRPr="000F2077">
        <w:rPr>
          <w:b/>
          <w:bCs/>
          <w:sz w:val="22"/>
          <w:szCs w:val="22"/>
        </w:rPr>
        <w:t>LA</w:t>
      </w:r>
      <w:r w:rsidRPr="000F2077">
        <w:rPr>
          <w:b/>
          <w:bCs/>
          <w:spacing w:val="-5"/>
          <w:sz w:val="22"/>
          <w:szCs w:val="22"/>
        </w:rPr>
        <w:t xml:space="preserve"> </w:t>
      </w:r>
      <w:r w:rsidRPr="000F2077">
        <w:rPr>
          <w:b/>
          <w:bCs/>
          <w:spacing w:val="-2"/>
          <w:sz w:val="22"/>
          <w:szCs w:val="22"/>
        </w:rPr>
        <w:t>ENTIDAD</w:t>
      </w:r>
      <w:bookmarkEnd w:id="230"/>
    </w:p>
    <w:p w14:paraId="1F47BF3A" w14:textId="77777777" w:rsidR="00044421" w:rsidRPr="000F2077" w:rsidRDefault="00044421" w:rsidP="00044421">
      <w:pPr>
        <w:pStyle w:val="TDC5"/>
        <w:spacing w:after="1"/>
        <w:rPr>
          <w:rFonts w:ascii="Arial" w:hAnsi="Arial" w:cs="Arial"/>
          <w:b/>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197"/>
      </w:tblGrid>
      <w:tr w:rsidR="00044421" w:rsidRPr="000F2077" w14:paraId="26A13CD6" w14:textId="77777777" w:rsidTr="00612168">
        <w:trPr>
          <w:trHeight w:val="299"/>
          <w:jc w:val="center"/>
        </w:trPr>
        <w:tc>
          <w:tcPr>
            <w:tcW w:w="8884" w:type="dxa"/>
            <w:gridSpan w:val="2"/>
            <w:vAlign w:val="center"/>
          </w:tcPr>
          <w:p w14:paraId="1E7FC47A" w14:textId="77777777" w:rsidR="00044421" w:rsidRPr="000F2077" w:rsidRDefault="00044421" w:rsidP="00612168">
            <w:pPr>
              <w:pStyle w:val="Ttulo"/>
              <w:ind w:left="10"/>
              <w:rPr>
                <w:rFonts w:ascii="Arial" w:hAnsi="Arial" w:cs="Arial"/>
                <w:b w:val="0"/>
                <w:sz w:val="18"/>
                <w:szCs w:val="18"/>
              </w:rPr>
            </w:pPr>
            <w:r w:rsidRPr="000F2077">
              <w:rPr>
                <w:rFonts w:ascii="Arial" w:hAnsi="Arial" w:cs="Arial"/>
                <w:sz w:val="18"/>
                <w:szCs w:val="18"/>
              </w:rPr>
              <w:t>FONCEP</w:t>
            </w:r>
          </w:p>
        </w:tc>
      </w:tr>
      <w:tr w:rsidR="00044421" w:rsidRPr="000F2077" w14:paraId="37AD0DDE" w14:textId="77777777" w:rsidTr="00612168">
        <w:trPr>
          <w:trHeight w:val="297"/>
          <w:jc w:val="center"/>
        </w:trPr>
        <w:tc>
          <w:tcPr>
            <w:tcW w:w="3687" w:type="dxa"/>
            <w:vAlign w:val="center"/>
          </w:tcPr>
          <w:p w14:paraId="12A7A048" w14:textId="77777777" w:rsidR="00044421" w:rsidRPr="000F2077" w:rsidRDefault="00044421" w:rsidP="00612168">
            <w:pPr>
              <w:pStyle w:val="Ttulo"/>
              <w:ind w:left="69"/>
              <w:rPr>
                <w:rFonts w:ascii="Arial" w:hAnsi="Arial" w:cs="Arial"/>
                <w:b w:val="0"/>
                <w:sz w:val="18"/>
                <w:szCs w:val="18"/>
              </w:rPr>
            </w:pPr>
            <w:r w:rsidRPr="000F2077">
              <w:rPr>
                <w:rFonts w:ascii="Arial" w:hAnsi="Arial" w:cs="Arial"/>
                <w:spacing w:val="-2"/>
                <w:sz w:val="18"/>
                <w:szCs w:val="18"/>
              </w:rPr>
              <w:t>IDENTIFICACIÓN</w:t>
            </w:r>
          </w:p>
        </w:tc>
        <w:tc>
          <w:tcPr>
            <w:tcW w:w="5197" w:type="dxa"/>
            <w:vAlign w:val="center"/>
          </w:tcPr>
          <w:p w14:paraId="43BCA905" w14:textId="77777777" w:rsidR="00044421" w:rsidRPr="000F2077" w:rsidRDefault="00044421" w:rsidP="00612168">
            <w:pPr>
              <w:pStyle w:val="Ttulo"/>
              <w:ind w:hanging="118"/>
              <w:rPr>
                <w:rFonts w:ascii="Arial" w:hAnsi="Arial" w:cs="Arial"/>
                <w:sz w:val="18"/>
                <w:szCs w:val="18"/>
              </w:rPr>
            </w:pPr>
            <w:r w:rsidRPr="000F2077">
              <w:rPr>
                <w:rFonts w:ascii="Arial" w:hAnsi="Arial" w:cs="Arial"/>
                <w:spacing w:val="-2"/>
                <w:sz w:val="18"/>
                <w:szCs w:val="18"/>
              </w:rPr>
              <w:t>860041163</w:t>
            </w:r>
          </w:p>
        </w:tc>
      </w:tr>
      <w:tr w:rsidR="00044421" w:rsidRPr="000F2077" w14:paraId="757D0E0A" w14:textId="77777777" w:rsidTr="00612168">
        <w:trPr>
          <w:trHeight w:val="299"/>
          <w:jc w:val="center"/>
        </w:trPr>
        <w:tc>
          <w:tcPr>
            <w:tcW w:w="3687" w:type="dxa"/>
            <w:vAlign w:val="center"/>
          </w:tcPr>
          <w:p w14:paraId="04F9CA74" w14:textId="77777777" w:rsidR="00044421" w:rsidRPr="000F2077" w:rsidRDefault="00044421" w:rsidP="00612168">
            <w:pPr>
              <w:pStyle w:val="Ttulo"/>
              <w:ind w:left="69"/>
              <w:rPr>
                <w:rFonts w:ascii="Arial" w:hAnsi="Arial" w:cs="Arial"/>
                <w:b w:val="0"/>
                <w:sz w:val="18"/>
                <w:szCs w:val="18"/>
              </w:rPr>
            </w:pPr>
            <w:r w:rsidRPr="000F2077">
              <w:rPr>
                <w:rFonts w:ascii="Arial" w:hAnsi="Arial" w:cs="Arial"/>
                <w:spacing w:val="-2"/>
                <w:sz w:val="18"/>
                <w:szCs w:val="18"/>
              </w:rPr>
              <w:t>ORDEN</w:t>
            </w:r>
          </w:p>
        </w:tc>
        <w:tc>
          <w:tcPr>
            <w:tcW w:w="5197" w:type="dxa"/>
            <w:vAlign w:val="center"/>
          </w:tcPr>
          <w:p w14:paraId="7DD87E95" w14:textId="77777777" w:rsidR="00044421" w:rsidRPr="000F2077" w:rsidRDefault="00044421" w:rsidP="00612168">
            <w:pPr>
              <w:pStyle w:val="Ttulo"/>
              <w:ind w:hanging="118"/>
              <w:rPr>
                <w:rFonts w:ascii="Arial" w:hAnsi="Arial" w:cs="Arial"/>
                <w:sz w:val="18"/>
                <w:szCs w:val="18"/>
              </w:rPr>
            </w:pPr>
            <w:r w:rsidRPr="000F2077">
              <w:rPr>
                <w:rFonts w:ascii="Arial" w:hAnsi="Arial" w:cs="Arial"/>
                <w:spacing w:val="-2"/>
                <w:sz w:val="18"/>
                <w:szCs w:val="18"/>
              </w:rPr>
              <w:t>Distrital</w:t>
            </w:r>
          </w:p>
        </w:tc>
      </w:tr>
      <w:tr w:rsidR="00044421" w:rsidRPr="000F2077" w14:paraId="5FA60FC4" w14:textId="77777777" w:rsidTr="00612168">
        <w:trPr>
          <w:trHeight w:val="299"/>
          <w:jc w:val="center"/>
        </w:trPr>
        <w:tc>
          <w:tcPr>
            <w:tcW w:w="3687" w:type="dxa"/>
            <w:vAlign w:val="center"/>
          </w:tcPr>
          <w:p w14:paraId="599095D5" w14:textId="77777777" w:rsidR="00044421" w:rsidRPr="000F2077" w:rsidRDefault="00044421" w:rsidP="00612168">
            <w:pPr>
              <w:pStyle w:val="Ttulo"/>
              <w:ind w:left="69"/>
              <w:rPr>
                <w:rFonts w:ascii="Arial" w:hAnsi="Arial" w:cs="Arial"/>
                <w:b w:val="0"/>
                <w:sz w:val="18"/>
                <w:szCs w:val="18"/>
              </w:rPr>
            </w:pPr>
            <w:r w:rsidRPr="000F2077">
              <w:rPr>
                <w:rFonts w:ascii="Arial" w:hAnsi="Arial" w:cs="Arial"/>
                <w:spacing w:val="-2"/>
                <w:sz w:val="18"/>
                <w:szCs w:val="18"/>
              </w:rPr>
              <w:t>CLASIFICACIÓN</w:t>
            </w:r>
            <w:r w:rsidRPr="000F2077">
              <w:rPr>
                <w:rFonts w:ascii="Arial" w:hAnsi="Arial" w:cs="Arial"/>
                <w:spacing w:val="10"/>
                <w:sz w:val="18"/>
                <w:szCs w:val="18"/>
              </w:rPr>
              <w:t xml:space="preserve"> </w:t>
            </w:r>
            <w:r w:rsidRPr="000F2077">
              <w:rPr>
                <w:rFonts w:ascii="Arial" w:hAnsi="Arial" w:cs="Arial"/>
                <w:spacing w:val="-2"/>
                <w:sz w:val="18"/>
                <w:szCs w:val="18"/>
              </w:rPr>
              <w:t>ORGÁNICA</w:t>
            </w:r>
          </w:p>
        </w:tc>
        <w:tc>
          <w:tcPr>
            <w:tcW w:w="5197" w:type="dxa"/>
            <w:vAlign w:val="center"/>
          </w:tcPr>
          <w:p w14:paraId="1AD1047E" w14:textId="77777777" w:rsidR="00044421" w:rsidRPr="000F2077" w:rsidRDefault="00044421" w:rsidP="00612168">
            <w:pPr>
              <w:pStyle w:val="Ttulo"/>
              <w:ind w:hanging="118"/>
              <w:rPr>
                <w:rFonts w:ascii="Arial" w:hAnsi="Arial" w:cs="Arial"/>
                <w:sz w:val="18"/>
                <w:szCs w:val="18"/>
              </w:rPr>
            </w:pPr>
            <w:r w:rsidRPr="000F2077">
              <w:rPr>
                <w:rFonts w:ascii="Arial" w:hAnsi="Arial" w:cs="Arial"/>
                <w:sz w:val="18"/>
                <w:szCs w:val="18"/>
              </w:rPr>
              <w:t>Organismo</w:t>
            </w:r>
            <w:r w:rsidRPr="000F2077">
              <w:rPr>
                <w:rFonts w:ascii="Arial" w:hAnsi="Arial" w:cs="Arial"/>
                <w:spacing w:val="-11"/>
                <w:sz w:val="18"/>
                <w:szCs w:val="18"/>
              </w:rPr>
              <w:t xml:space="preserve"> </w:t>
            </w:r>
            <w:r w:rsidRPr="000F2077">
              <w:rPr>
                <w:rFonts w:ascii="Arial" w:hAnsi="Arial" w:cs="Arial"/>
                <w:sz w:val="18"/>
                <w:szCs w:val="18"/>
              </w:rPr>
              <w:t>de</w:t>
            </w:r>
            <w:r w:rsidRPr="000F2077">
              <w:rPr>
                <w:rFonts w:ascii="Arial" w:hAnsi="Arial" w:cs="Arial"/>
                <w:spacing w:val="-7"/>
                <w:sz w:val="18"/>
                <w:szCs w:val="18"/>
              </w:rPr>
              <w:t xml:space="preserve"> </w:t>
            </w:r>
            <w:r w:rsidRPr="000F2077">
              <w:rPr>
                <w:rFonts w:ascii="Arial" w:hAnsi="Arial" w:cs="Arial"/>
                <w:spacing w:val="-2"/>
                <w:sz w:val="18"/>
                <w:szCs w:val="18"/>
              </w:rPr>
              <w:t>control</w:t>
            </w:r>
          </w:p>
        </w:tc>
      </w:tr>
      <w:tr w:rsidR="00044421" w:rsidRPr="000F2077" w14:paraId="2A54AB7E" w14:textId="77777777" w:rsidTr="00612168">
        <w:trPr>
          <w:trHeight w:val="299"/>
          <w:jc w:val="center"/>
        </w:trPr>
        <w:tc>
          <w:tcPr>
            <w:tcW w:w="3687" w:type="dxa"/>
            <w:vAlign w:val="center"/>
          </w:tcPr>
          <w:p w14:paraId="00B7C2AD" w14:textId="77777777" w:rsidR="00044421" w:rsidRPr="000F2077" w:rsidRDefault="00044421" w:rsidP="00612168">
            <w:pPr>
              <w:pStyle w:val="Ttulo"/>
              <w:ind w:left="69"/>
              <w:rPr>
                <w:rFonts w:ascii="Arial" w:hAnsi="Arial" w:cs="Arial"/>
                <w:b w:val="0"/>
                <w:sz w:val="18"/>
                <w:szCs w:val="18"/>
              </w:rPr>
            </w:pPr>
            <w:r w:rsidRPr="000F2077">
              <w:rPr>
                <w:rFonts w:ascii="Arial" w:hAnsi="Arial" w:cs="Arial"/>
                <w:sz w:val="18"/>
                <w:szCs w:val="18"/>
              </w:rPr>
              <w:t>NOMBRE</w:t>
            </w:r>
            <w:r w:rsidRPr="000F2077">
              <w:rPr>
                <w:rFonts w:ascii="Arial" w:hAnsi="Arial" w:cs="Arial"/>
                <w:spacing w:val="-3"/>
                <w:sz w:val="18"/>
                <w:szCs w:val="18"/>
              </w:rPr>
              <w:t xml:space="preserve"> </w:t>
            </w:r>
            <w:r w:rsidRPr="000F2077">
              <w:rPr>
                <w:rFonts w:ascii="Arial" w:hAnsi="Arial" w:cs="Arial"/>
                <w:sz w:val="18"/>
                <w:szCs w:val="18"/>
              </w:rPr>
              <w:t>DE</w:t>
            </w:r>
            <w:r w:rsidRPr="000F2077">
              <w:rPr>
                <w:rFonts w:ascii="Arial" w:hAnsi="Arial" w:cs="Arial"/>
                <w:spacing w:val="-5"/>
                <w:sz w:val="18"/>
                <w:szCs w:val="18"/>
              </w:rPr>
              <w:t xml:space="preserve"> </w:t>
            </w:r>
            <w:r w:rsidRPr="000F2077">
              <w:rPr>
                <w:rFonts w:ascii="Arial" w:hAnsi="Arial" w:cs="Arial"/>
                <w:sz w:val="18"/>
                <w:szCs w:val="18"/>
              </w:rPr>
              <w:t>LA</w:t>
            </w:r>
            <w:r w:rsidRPr="000F2077">
              <w:rPr>
                <w:rFonts w:ascii="Arial" w:hAnsi="Arial" w:cs="Arial"/>
                <w:spacing w:val="-5"/>
                <w:sz w:val="18"/>
                <w:szCs w:val="18"/>
              </w:rPr>
              <w:t xml:space="preserve"> </w:t>
            </w:r>
            <w:r w:rsidRPr="000F2077">
              <w:rPr>
                <w:rFonts w:ascii="Arial" w:hAnsi="Arial" w:cs="Arial"/>
                <w:spacing w:val="-2"/>
                <w:sz w:val="18"/>
                <w:szCs w:val="18"/>
              </w:rPr>
              <w:t>A.R.L.</w:t>
            </w:r>
          </w:p>
        </w:tc>
        <w:tc>
          <w:tcPr>
            <w:tcW w:w="5197" w:type="dxa"/>
            <w:vAlign w:val="center"/>
          </w:tcPr>
          <w:p w14:paraId="24B40C9D" w14:textId="77777777" w:rsidR="00044421" w:rsidRPr="000F2077" w:rsidRDefault="00044421" w:rsidP="00612168">
            <w:pPr>
              <w:pStyle w:val="Ttulo"/>
              <w:ind w:hanging="118"/>
              <w:rPr>
                <w:rFonts w:ascii="Arial" w:hAnsi="Arial" w:cs="Arial"/>
                <w:sz w:val="18"/>
                <w:szCs w:val="18"/>
              </w:rPr>
            </w:pPr>
            <w:r w:rsidRPr="000F2077">
              <w:rPr>
                <w:rFonts w:ascii="Arial" w:hAnsi="Arial" w:cs="Arial"/>
                <w:spacing w:val="-2"/>
                <w:sz w:val="18"/>
                <w:szCs w:val="18"/>
              </w:rPr>
              <w:t>POSITIVA COMPAÑÍA DE SEGUROS S. A</w:t>
            </w:r>
          </w:p>
        </w:tc>
      </w:tr>
    </w:tbl>
    <w:p w14:paraId="0D43D88E" w14:textId="77777777" w:rsidR="00044421" w:rsidRPr="000F2077" w:rsidRDefault="00044421" w:rsidP="00044421">
      <w:pPr>
        <w:ind w:left="891"/>
        <w:jc w:val="both"/>
        <w:rPr>
          <w:rFonts w:ascii="Arial" w:hAnsi="Arial" w:cs="Arial"/>
          <w:b/>
          <w:sz w:val="18"/>
          <w:szCs w:val="20"/>
        </w:rPr>
      </w:pPr>
    </w:p>
    <w:p w14:paraId="64FA3456" w14:textId="77777777" w:rsidR="00044421" w:rsidRPr="000F2077" w:rsidRDefault="00044421" w:rsidP="00044421">
      <w:pPr>
        <w:jc w:val="center"/>
        <w:rPr>
          <w:rFonts w:ascii="Arial" w:hAnsi="Arial" w:cs="Arial"/>
          <w:b/>
          <w:sz w:val="18"/>
          <w:szCs w:val="20"/>
        </w:rPr>
      </w:pPr>
      <w:r w:rsidRPr="000F2077">
        <w:rPr>
          <w:rFonts w:ascii="Arial" w:hAnsi="Arial" w:cs="Arial"/>
          <w:b/>
          <w:sz w:val="18"/>
          <w:szCs w:val="20"/>
        </w:rPr>
        <w:t>CLASIFICACIÓN</w:t>
      </w:r>
      <w:r w:rsidRPr="000F2077">
        <w:rPr>
          <w:rFonts w:ascii="Arial" w:hAnsi="Arial" w:cs="Arial"/>
          <w:b/>
          <w:spacing w:val="-9"/>
          <w:sz w:val="18"/>
          <w:szCs w:val="20"/>
        </w:rPr>
        <w:t xml:space="preserve"> </w:t>
      </w:r>
      <w:r w:rsidRPr="000F2077">
        <w:rPr>
          <w:rFonts w:ascii="Arial" w:hAnsi="Arial" w:cs="Arial"/>
          <w:b/>
          <w:sz w:val="18"/>
          <w:szCs w:val="20"/>
        </w:rPr>
        <w:t>ACTIVIDAD</w:t>
      </w:r>
      <w:r w:rsidRPr="000F2077">
        <w:rPr>
          <w:rFonts w:ascii="Arial" w:hAnsi="Arial" w:cs="Arial"/>
          <w:b/>
          <w:spacing w:val="-9"/>
          <w:sz w:val="18"/>
          <w:szCs w:val="20"/>
        </w:rPr>
        <w:t xml:space="preserve"> </w:t>
      </w:r>
      <w:r w:rsidRPr="000F2077">
        <w:rPr>
          <w:rFonts w:ascii="Arial" w:hAnsi="Arial" w:cs="Arial"/>
          <w:b/>
          <w:sz w:val="18"/>
          <w:szCs w:val="20"/>
        </w:rPr>
        <w:t>ECONÓMICA</w:t>
      </w:r>
      <w:r w:rsidRPr="000F2077">
        <w:rPr>
          <w:rFonts w:ascii="Arial" w:hAnsi="Arial" w:cs="Arial"/>
          <w:b/>
          <w:spacing w:val="-7"/>
          <w:sz w:val="18"/>
          <w:szCs w:val="20"/>
        </w:rPr>
        <w:t xml:space="preserve"> </w:t>
      </w:r>
      <w:r w:rsidRPr="000F2077">
        <w:rPr>
          <w:rFonts w:ascii="Arial" w:hAnsi="Arial" w:cs="Arial"/>
          <w:b/>
          <w:sz w:val="18"/>
          <w:szCs w:val="20"/>
        </w:rPr>
        <w:t>PRINCIPAL</w:t>
      </w:r>
      <w:r w:rsidRPr="000F2077">
        <w:rPr>
          <w:rFonts w:ascii="Arial" w:hAnsi="Arial" w:cs="Arial"/>
          <w:b/>
          <w:spacing w:val="-8"/>
          <w:sz w:val="18"/>
          <w:szCs w:val="20"/>
        </w:rPr>
        <w:t xml:space="preserve"> </w:t>
      </w:r>
      <w:r w:rsidRPr="000F2077">
        <w:rPr>
          <w:rFonts w:ascii="Arial" w:hAnsi="Arial" w:cs="Arial"/>
          <w:b/>
          <w:sz w:val="18"/>
          <w:szCs w:val="20"/>
        </w:rPr>
        <w:t>SEGÚN</w:t>
      </w:r>
      <w:r w:rsidRPr="000F2077">
        <w:rPr>
          <w:rFonts w:ascii="Arial" w:hAnsi="Arial" w:cs="Arial"/>
          <w:b/>
          <w:spacing w:val="-9"/>
          <w:sz w:val="18"/>
          <w:szCs w:val="20"/>
        </w:rPr>
        <w:t xml:space="preserve"> </w:t>
      </w:r>
      <w:r w:rsidRPr="000F2077">
        <w:rPr>
          <w:rFonts w:ascii="Arial" w:hAnsi="Arial" w:cs="Arial"/>
          <w:b/>
          <w:sz w:val="18"/>
          <w:szCs w:val="20"/>
        </w:rPr>
        <w:t>DECRETO</w:t>
      </w:r>
      <w:r w:rsidRPr="000F2077">
        <w:rPr>
          <w:rFonts w:ascii="Arial" w:hAnsi="Arial" w:cs="Arial"/>
          <w:b/>
          <w:spacing w:val="-8"/>
          <w:sz w:val="18"/>
          <w:szCs w:val="20"/>
        </w:rPr>
        <w:t xml:space="preserve"> </w:t>
      </w:r>
      <w:r w:rsidRPr="000F2077">
        <w:rPr>
          <w:rFonts w:ascii="Arial" w:hAnsi="Arial" w:cs="Arial"/>
          <w:b/>
          <w:sz w:val="18"/>
          <w:szCs w:val="20"/>
        </w:rPr>
        <w:t>768</w:t>
      </w:r>
      <w:r w:rsidRPr="000F2077">
        <w:rPr>
          <w:rFonts w:ascii="Arial" w:hAnsi="Arial" w:cs="Arial"/>
          <w:b/>
          <w:spacing w:val="-8"/>
          <w:sz w:val="18"/>
          <w:szCs w:val="20"/>
        </w:rPr>
        <w:t xml:space="preserve"> </w:t>
      </w:r>
      <w:r w:rsidRPr="000F2077">
        <w:rPr>
          <w:rFonts w:ascii="Arial" w:hAnsi="Arial" w:cs="Arial"/>
          <w:b/>
          <w:sz w:val="18"/>
          <w:szCs w:val="20"/>
        </w:rPr>
        <w:t>DE</w:t>
      </w:r>
      <w:r w:rsidRPr="000F2077">
        <w:rPr>
          <w:rFonts w:ascii="Arial" w:hAnsi="Arial" w:cs="Arial"/>
          <w:b/>
          <w:spacing w:val="-8"/>
          <w:sz w:val="18"/>
          <w:szCs w:val="20"/>
        </w:rPr>
        <w:t xml:space="preserve"> </w:t>
      </w:r>
      <w:r w:rsidRPr="000F2077">
        <w:rPr>
          <w:rFonts w:ascii="Arial" w:hAnsi="Arial" w:cs="Arial"/>
          <w:b/>
          <w:spacing w:val="-4"/>
          <w:sz w:val="18"/>
          <w:szCs w:val="20"/>
        </w:rPr>
        <w:t>2022</w:t>
      </w:r>
    </w:p>
    <w:p w14:paraId="6DB6C305" w14:textId="77777777" w:rsidR="00044421" w:rsidRPr="000F2077" w:rsidRDefault="00044421" w:rsidP="00044421">
      <w:pPr>
        <w:pStyle w:val="TDC5"/>
        <w:rPr>
          <w:rFonts w:ascii="Arial" w:hAnsi="Arial" w:cs="Arial"/>
          <w:b/>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197"/>
      </w:tblGrid>
      <w:tr w:rsidR="00044421" w:rsidRPr="000F2077" w14:paraId="3EF294BC" w14:textId="77777777" w:rsidTr="00612168">
        <w:trPr>
          <w:trHeight w:val="300"/>
          <w:jc w:val="center"/>
        </w:trPr>
        <w:tc>
          <w:tcPr>
            <w:tcW w:w="3687" w:type="dxa"/>
            <w:vAlign w:val="center"/>
          </w:tcPr>
          <w:p w14:paraId="176499B8" w14:textId="77777777" w:rsidR="00044421" w:rsidRPr="000F2077" w:rsidRDefault="00044421" w:rsidP="00612168">
            <w:pPr>
              <w:pStyle w:val="Ttulo"/>
              <w:ind w:left="69"/>
              <w:jc w:val="left"/>
              <w:rPr>
                <w:rFonts w:ascii="Arial" w:hAnsi="Arial" w:cs="Arial"/>
                <w:b w:val="0"/>
                <w:sz w:val="18"/>
              </w:rPr>
            </w:pPr>
            <w:r w:rsidRPr="000F2077">
              <w:rPr>
                <w:rFonts w:ascii="Arial" w:hAnsi="Arial" w:cs="Arial"/>
                <w:sz w:val="18"/>
              </w:rPr>
              <w:t>CLASE</w:t>
            </w:r>
            <w:r w:rsidRPr="000F2077">
              <w:rPr>
                <w:rFonts w:ascii="Arial" w:hAnsi="Arial" w:cs="Arial"/>
                <w:spacing w:val="-5"/>
                <w:sz w:val="18"/>
              </w:rPr>
              <w:t xml:space="preserve"> </w:t>
            </w:r>
            <w:r w:rsidRPr="000F2077">
              <w:rPr>
                <w:rFonts w:ascii="Arial" w:hAnsi="Arial" w:cs="Arial"/>
                <w:sz w:val="18"/>
              </w:rPr>
              <w:t>DE</w:t>
            </w:r>
            <w:r w:rsidRPr="000F2077">
              <w:rPr>
                <w:rFonts w:ascii="Arial" w:hAnsi="Arial" w:cs="Arial"/>
                <w:spacing w:val="-4"/>
                <w:sz w:val="18"/>
              </w:rPr>
              <w:t xml:space="preserve"> </w:t>
            </w:r>
            <w:r w:rsidRPr="000F2077">
              <w:rPr>
                <w:rFonts w:ascii="Arial" w:hAnsi="Arial" w:cs="Arial"/>
                <w:spacing w:val="-2"/>
                <w:sz w:val="18"/>
              </w:rPr>
              <w:t>RIESGOS</w:t>
            </w:r>
          </w:p>
        </w:tc>
        <w:tc>
          <w:tcPr>
            <w:tcW w:w="5197" w:type="dxa"/>
            <w:vAlign w:val="center"/>
          </w:tcPr>
          <w:p w14:paraId="0969E7E9" w14:textId="77777777" w:rsidR="00044421" w:rsidRPr="000F2077" w:rsidRDefault="00044421" w:rsidP="00612168">
            <w:pPr>
              <w:pStyle w:val="Ttulo"/>
              <w:ind w:left="69"/>
              <w:jc w:val="left"/>
              <w:rPr>
                <w:rFonts w:ascii="Arial" w:hAnsi="Arial" w:cs="Arial"/>
                <w:sz w:val="18"/>
              </w:rPr>
            </w:pPr>
            <w:r w:rsidRPr="000F2077">
              <w:rPr>
                <w:rFonts w:ascii="Arial" w:hAnsi="Arial" w:cs="Arial"/>
                <w:sz w:val="18"/>
              </w:rPr>
              <w:t>I, IV</w:t>
            </w:r>
          </w:p>
        </w:tc>
      </w:tr>
      <w:tr w:rsidR="00044421" w:rsidRPr="000F2077" w14:paraId="03CBB0A3" w14:textId="77777777" w:rsidTr="000F2077">
        <w:trPr>
          <w:trHeight w:val="699"/>
          <w:jc w:val="center"/>
        </w:trPr>
        <w:tc>
          <w:tcPr>
            <w:tcW w:w="3687" w:type="dxa"/>
            <w:vAlign w:val="center"/>
          </w:tcPr>
          <w:p w14:paraId="7B40C7E2" w14:textId="77777777" w:rsidR="00044421" w:rsidRPr="000F2077" w:rsidRDefault="00044421" w:rsidP="00612168">
            <w:pPr>
              <w:pStyle w:val="Ttulo"/>
              <w:ind w:left="69"/>
              <w:jc w:val="left"/>
              <w:rPr>
                <w:rFonts w:ascii="Arial" w:hAnsi="Arial" w:cs="Arial"/>
                <w:b w:val="0"/>
                <w:sz w:val="18"/>
              </w:rPr>
            </w:pPr>
            <w:r w:rsidRPr="000F2077">
              <w:rPr>
                <w:rFonts w:ascii="Arial" w:hAnsi="Arial" w:cs="Arial"/>
                <w:sz w:val="18"/>
              </w:rPr>
              <w:t>ACTIVIDAD</w:t>
            </w:r>
            <w:r w:rsidRPr="000F2077">
              <w:rPr>
                <w:rFonts w:ascii="Arial" w:hAnsi="Arial" w:cs="Arial"/>
                <w:spacing w:val="-11"/>
                <w:sz w:val="18"/>
              </w:rPr>
              <w:t xml:space="preserve"> </w:t>
            </w:r>
            <w:r w:rsidRPr="000F2077">
              <w:rPr>
                <w:rFonts w:ascii="Arial" w:hAnsi="Arial" w:cs="Arial"/>
                <w:spacing w:val="-2"/>
                <w:sz w:val="18"/>
              </w:rPr>
              <w:t>ECONÓMICA</w:t>
            </w:r>
          </w:p>
        </w:tc>
        <w:tc>
          <w:tcPr>
            <w:tcW w:w="5197" w:type="dxa"/>
            <w:vAlign w:val="center"/>
          </w:tcPr>
          <w:p w14:paraId="7F413643" w14:textId="77777777" w:rsidR="00044421" w:rsidRPr="000F2077" w:rsidRDefault="00044421" w:rsidP="00612168">
            <w:pPr>
              <w:pStyle w:val="Ttulo"/>
              <w:ind w:left="69" w:right="66"/>
              <w:jc w:val="both"/>
              <w:rPr>
                <w:rFonts w:ascii="Arial" w:hAnsi="Arial" w:cs="Arial"/>
                <w:b w:val="0"/>
                <w:bCs/>
                <w:sz w:val="18"/>
              </w:rPr>
            </w:pPr>
            <w:r w:rsidRPr="000F2077">
              <w:rPr>
                <w:rFonts w:ascii="Arial" w:hAnsi="Arial" w:cs="Arial"/>
                <w:b w:val="0"/>
                <w:sz w:val="18"/>
              </w:rPr>
              <w:t>Actividades de otros órganos de control, incluye los órganos de control que son instituciones del estado que no pertenecen a ninguna rama del poder público y cuentan con autonomía administrativa y presupuestal para adelantar las funciones que la constitución les asigna tales como: la contraloría, la procuraduría, la defensoría del pueblo, la organización electoral incluye las actividades realizadas por los órganos independientes que se encargan de cumplir funciones del estado diferentes a las realizadas por las ramas del poder público, la protección y promoción de los derechos humanos, la protección del interés</w:t>
            </w:r>
          </w:p>
        </w:tc>
      </w:tr>
      <w:tr w:rsidR="00044421" w:rsidRPr="000F2077" w14:paraId="45DD5E1B" w14:textId="77777777" w:rsidTr="00612168">
        <w:trPr>
          <w:trHeight w:val="460"/>
          <w:jc w:val="center"/>
        </w:trPr>
        <w:tc>
          <w:tcPr>
            <w:tcW w:w="3687" w:type="dxa"/>
            <w:vAlign w:val="center"/>
          </w:tcPr>
          <w:p w14:paraId="38442047" w14:textId="77777777" w:rsidR="00044421" w:rsidRPr="000F2077" w:rsidRDefault="00044421" w:rsidP="00612168">
            <w:pPr>
              <w:pStyle w:val="Ttulo"/>
              <w:ind w:left="123" w:right="44"/>
              <w:jc w:val="left"/>
              <w:rPr>
                <w:rFonts w:ascii="Arial" w:hAnsi="Arial" w:cs="Arial"/>
                <w:b w:val="0"/>
                <w:sz w:val="18"/>
              </w:rPr>
            </w:pPr>
            <w:r w:rsidRPr="000F2077">
              <w:rPr>
                <w:rFonts w:ascii="Arial" w:hAnsi="Arial" w:cs="Arial"/>
                <w:sz w:val="18"/>
              </w:rPr>
              <w:t>CÓDIGO</w:t>
            </w:r>
            <w:r w:rsidRPr="000F2077">
              <w:rPr>
                <w:rFonts w:ascii="Arial" w:hAnsi="Arial" w:cs="Arial"/>
                <w:b w:val="0"/>
                <w:sz w:val="18"/>
              </w:rPr>
              <w:t xml:space="preserve"> </w:t>
            </w:r>
            <w:r w:rsidRPr="000F2077">
              <w:rPr>
                <w:rFonts w:ascii="Arial" w:hAnsi="Arial" w:cs="Arial"/>
                <w:sz w:val="18"/>
              </w:rPr>
              <w:t>DE LA ACTIVIDAD ECONÓMICA</w:t>
            </w:r>
          </w:p>
        </w:tc>
        <w:tc>
          <w:tcPr>
            <w:tcW w:w="5197" w:type="dxa"/>
            <w:vAlign w:val="center"/>
          </w:tcPr>
          <w:p w14:paraId="28970D13" w14:textId="77777777" w:rsidR="00044421" w:rsidRPr="000F2077" w:rsidRDefault="00044421" w:rsidP="00612168">
            <w:pPr>
              <w:pStyle w:val="Ttulo"/>
              <w:jc w:val="left"/>
              <w:rPr>
                <w:rFonts w:ascii="Arial" w:hAnsi="Arial" w:cs="Arial"/>
                <w:b w:val="0"/>
                <w:bCs/>
                <w:sz w:val="18"/>
              </w:rPr>
            </w:pPr>
            <w:r w:rsidRPr="000F2077">
              <w:rPr>
                <w:rFonts w:ascii="Arial" w:hAnsi="Arial" w:cs="Arial"/>
                <w:b w:val="0"/>
                <w:spacing w:val="-2"/>
                <w:sz w:val="18"/>
              </w:rPr>
              <w:t xml:space="preserve"> 1841501</w:t>
            </w:r>
          </w:p>
        </w:tc>
      </w:tr>
    </w:tbl>
    <w:p w14:paraId="5870013B" w14:textId="77777777" w:rsidR="00044421" w:rsidRPr="000F2077" w:rsidRDefault="00044421" w:rsidP="00044421">
      <w:pPr>
        <w:pStyle w:val="TDC5"/>
        <w:rPr>
          <w:rFonts w:ascii="Arial" w:hAnsi="Arial" w:cs="Arial"/>
          <w:b/>
          <w:szCs w:val="22"/>
        </w:rPr>
      </w:pPr>
    </w:p>
    <w:p w14:paraId="5BEC22F4" w14:textId="77777777" w:rsidR="00044421" w:rsidRPr="000F2077" w:rsidRDefault="00044421" w:rsidP="00044421">
      <w:pPr>
        <w:spacing w:after="35"/>
        <w:jc w:val="center"/>
        <w:rPr>
          <w:rFonts w:ascii="Arial" w:hAnsi="Arial" w:cs="Arial"/>
          <w:b/>
          <w:spacing w:val="-2"/>
          <w:sz w:val="22"/>
        </w:rPr>
      </w:pPr>
      <w:r w:rsidRPr="000F2077">
        <w:rPr>
          <w:rFonts w:ascii="Arial" w:hAnsi="Arial" w:cs="Arial"/>
          <w:b/>
          <w:sz w:val="22"/>
        </w:rPr>
        <w:t>INFORMACIÓN</w:t>
      </w:r>
      <w:r w:rsidRPr="000F2077">
        <w:rPr>
          <w:rFonts w:ascii="Arial" w:hAnsi="Arial" w:cs="Arial"/>
          <w:b/>
          <w:spacing w:val="-13"/>
          <w:sz w:val="22"/>
        </w:rPr>
        <w:t xml:space="preserve"> </w:t>
      </w:r>
      <w:r w:rsidRPr="000F2077">
        <w:rPr>
          <w:rFonts w:ascii="Arial" w:hAnsi="Arial" w:cs="Arial"/>
          <w:b/>
          <w:spacing w:val="-2"/>
          <w:sz w:val="22"/>
        </w:rPr>
        <w:t>ESPECÍFICA</w:t>
      </w:r>
    </w:p>
    <w:p w14:paraId="0D05C169" w14:textId="77777777" w:rsidR="00044421" w:rsidRPr="000F2077" w:rsidRDefault="00044421" w:rsidP="00044421">
      <w:pPr>
        <w:spacing w:after="35"/>
        <w:jc w:val="center"/>
        <w:rPr>
          <w:rFonts w:ascii="Arial" w:hAnsi="Arial" w:cs="Arial"/>
          <w:b/>
          <w:spacing w:val="-2"/>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4962"/>
      </w:tblGrid>
      <w:tr w:rsidR="00044421" w:rsidRPr="000F2077" w14:paraId="46F251B0" w14:textId="77777777" w:rsidTr="00612168">
        <w:trPr>
          <w:trHeight w:val="57"/>
          <w:jc w:val="center"/>
        </w:trPr>
        <w:tc>
          <w:tcPr>
            <w:tcW w:w="1696" w:type="dxa"/>
            <w:vAlign w:val="center"/>
          </w:tcPr>
          <w:p w14:paraId="30D999A9" w14:textId="77777777" w:rsidR="00044421" w:rsidRPr="000F2077" w:rsidRDefault="00044421" w:rsidP="00612168">
            <w:pPr>
              <w:pStyle w:val="Ttulo"/>
              <w:rPr>
                <w:rFonts w:ascii="Arial" w:hAnsi="Arial" w:cs="Arial"/>
                <w:b w:val="0"/>
                <w:sz w:val="18"/>
              </w:rPr>
            </w:pPr>
            <w:r w:rsidRPr="000F2077">
              <w:rPr>
                <w:rFonts w:ascii="Arial" w:hAnsi="Arial" w:cs="Arial"/>
                <w:sz w:val="18"/>
              </w:rPr>
              <w:t>SEDE</w:t>
            </w:r>
            <w:r w:rsidRPr="000F2077">
              <w:rPr>
                <w:rFonts w:ascii="Arial" w:hAnsi="Arial" w:cs="Arial"/>
                <w:spacing w:val="-5"/>
                <w:sz w:val="18"/>
              </w:rPr>
              <w:t xml:space="preserve"> </w:t>
            </w:r>
            <w:r w:rsidRPr="000F2077">
              <w:rPr>
                <w:rFonts w:ascii="Arial" w:hAnsi="Arial" w:cs="Arial"/>
                <w:spacing w:val="-2"/>
                <w:sz w:val="18"/>
              </w:rPr>
              <w:t>PRINCIPAL</w:t>
            </w:r>
          </w:p>
        </w:tc>
        <w:tc>
          <w:tcPr>
            <w:tcW w:w="4962" w:type="dxa"/>
            <w:vAlign w:val="center"/>
          </w:tcPr>
          <w:p w14:paraId="26E8AAEF" w14:textId="77777777" w:rsidR="00044421" w:rsidRPr="000F2077" w:rsidRDefault="00044421" w:rsidP="00612168">
            <w:pPr>
              <w:pStyle w:val="Ttulo"/>
              <w:ind w:left="67" w:right="31"/>
              <w:rPr>
                <w:rFonts w:ascii="Arial" w:hAnsi="Arial" w:cs="Arial"/>
                <w:sz w:val="18"/>
              </w:rPr>
            </w:pPr>
            <w:r w:rsidRPr="000F2077">
              <w:rPr>
                <w:rFonts w:ascii="Arial" w:hAnsi="Arial" w:cs="Arial"/>
                <w:sz w:val="18"/>
              </w:rPr>
              <w:t>Bogotá,</w:t>
            </w:r>
            <w:r w:rsidRPr="000F2077">
              <w:rPr>
                <w:rFonts w:ascii="Arial" w:hAnsi="Arial" w:cs="Arial"/>
                <w:spacing w:val="-10"/>
                <w:sz w:val="18"/>
              </w:rPr>
              <w:t xml:space="preserve"> </w:t>
            </w:r>
            <w:r w:rsidRPr="000F2077">
              <w:rPr>
                <w:rFonts w:ascii="Arial" w:hAnsi="Arial" w:cs="Arial"/>
                <w:spacing w:val="-4"/>
                <w:sz w:val="18"/>
              </w:rPr>
              <w:t>D.C.</w:t>
            </w:r>
          </w:p>
        </w:tc>
      </w:tr>
      <w:tr w:rsidR="00044421" w:rsidRPr="000F2077" w14:paraId="029B61EE" w14:textId="77777777" w:rsidTr="00612168">
        <w:trPr>
          <w:trHeight w:val="57"/>
          <w:jc w:val="center"/>
        </w:trPr>
        <w:tc>
          <w:tcPr>
            <w:tcW w:w="1696" w:type="dxa"/>
            <w:vAlign w:val="center"/>
          </w:tcPr>
          <w:p w14:paraId="5934B5FC" w14:textId="77777777" w:rsidR="00044421" w:rsidRPr="000F2077" w:rsidRDefault="00044421" w:rsidP="00612168">
            <w:pPr>
              <w:pStyle w:val="Ttulo"/>
              <w:rPr>
                <w:rFonts w:ascii="Arial" w:hAnsi="Arial" w:cs="Arial"/>
                <w:b w:val="0"/>
                <w:sz w:val="18"/>
              </w:rPr>
            </w:pPr>
            <w:r w:rsidRPr="000F2077">
              <w:rPr>
                <w:rFonts w:ascii="Arial" w:hAnsi="Arial" w:cs="Arial"/>
                <w:spacing w:val="-2"/>
                <w:sz w:val="18"/>
              </w:rPr>
              <w:t>TELÉFONO</w:t>
            </w:r>
          </w:p>
        </w:tc>
        <w:tc>
          <w:tcPr>
            <w:tcW w:w="4962" w:type="dxa"/>
            <w:vAlign w:val="center"/>
          </w:tcPr>
          <w:p w14:paraId="563677B6" w14:textId="77777777" w:rsidR="00044421" w:rsidRPr="000F2077" w:rsidRDefault="00044421" w:rsidP="00612168">
            <w:pPr>
              <w:pStyle w:val="Ttulo"/>
              <w:ind w:left="67" w:right="31"/>
              <w:rPr>
                <w:rFonts w:ascii="Arial" w:hAnsi="Arial" w:cs="Arial"/>
                <w:sz w:val="18"/>
              </w:rPr>
            </w:pPr>
            <w:r w:rsidRPr="000F2077">
              <w:rPr>
                <w:rFonts w:ascii="Arial" w:hAnsi="Arial" w:cs="Arial"/>
                <w:sz w:val="18"/>
              </w:rPr>
              <w:t>(601)</w:t>
            </w:r>
            <w:r w:rsidRPr="000F2077">
              <w:rPr>
                <w:rFonts w:ascii="Arial" w:hAnsi="Arial" w:cs="Arial"/>
                <w:spacing w:val="-6"/>
                <w:sz w:val="18"/>
              </w:rPr>
              <w:t xml:space="preserve"> </w:t>
            </w:r>
            <w:r w:rsidRPr="000F2077">
              <w:rPr>
                <w:rFonts w:ascii="Arial" w:hAnsi="Arial" w:cs="Arial"/>
                <w:spacing w:val="-2"/>
                <w:sz w:val="18"/>
              </w:rPr>
              <w:t>3076200</w:t>
            </w:r>
          </w:p>
        </w:tc>
      </w:tr>
      <w:tr w:rsidR="00044421" w:rsidRPr="000F2077" w14:paraId="68EDA43E" w14:textId="77777777" w:rsidTr="00612168">
        <w:trPr>
          <w:trHeight w:val="57"/>
          <w:jc w:val="center"/>
        </w:trPr>
        <w:tc>
          <w:tcPr>
            <w:tcW w:w="1696" w:type="dxa"/>
            <w:vAlign w:val="center"/>
          </w:tcPr>
          <w:p w14:paraId="1E088EA7" w14:textId="77777777" w:rsidR="00044421" w:rsidRPr="000F2077" w:rsidRDefault="00044421" w:rsidP="00612168">
            <w:pPr>
              <w:pStyle w:val="Ttulo"/>
              <w:rPr>
                <w:rFonts w:ascii="Arial" w:hAnsi="Arial" w:cs="Arial"/>
                <w:b w:val="0"/>
                <w:spacing w:val="-2"/>
                <w:sz w:val="18"/>
              </w:rPr>
            </w:pPr>
            <w:r w:rsidRPr="000F2077">
              <w:rPr>
                <w:rFonts w:ascii="Arial" w:hAnsi="Arial" w:cs="Arial"/>
                <w:spacing w:val="-2"/>
                <w:sz w:val="18"/>
              </w:rPr>
              <w:t>DIRECCION</w:t>
            </w:r>
          </w:p>
        </w:tc>
        <w:tc>
          <w:tcPr>
            <w:tcW w:w="4962" w:type="dxa"/>
            <w:vAlign w:val="center"/>
          </w:tcPr>
          <w:p w14:paraId="49555012" w14:textId="77777777" w:rsidR="00044421" w:rsidRPr="000F2077" w:rsidRDefault="00044421" w:rsidP="00612168">
            <w:pPr>
              <w:pStyle w:val="Ttulo"/>
              <w:ind w:left="67" w:right="31"/>
              <w:rPr>
                <w:rFonts w:ascii="Arial" w:hAnsi="Arial" w:cs="Arial"/>
                <w:sz w:val="18"/>
              </w:rPr>
            </w:pPr>
            <w:r w:rsidRPr="000F2077">
              <w:rPr>
                <w:rFonts w:ascii="Arial" w:hAnsi="Arial" w:cs="Arial"/>
                <w:sz w:val="18"/>
              </w:rPr>
              <w:t>Cra 6 Nro. 14-98</w:t>
            </w:r>
          </w:p>
        </w:tc>
      </w:tr>
      <w:tr w:rsidR="00044421" w:rsidRPr="000F2077" w14:paraId="70DA1673" w14:textId="77777777" w:rsidTr="00612168">
        <w:trPr>
          <w:trHeight w:val="57"/>
          <w:jc w:val="center"/>
        </w:trPr>
        <w:tc>
          <w:tcPr>
            <w:tcW w:w="1696" w:type="dxa"/>
            <w:vAlign w:val="center"/>
          </w:tcPr>
          <w:p w14:paraId="7FC2D954" w14:textId="77777777" w:rsidR="00044421" w:rsidRPr="000F2077" w:rsidRDefault="00044421" w:rsidP="00612168">
            <w:pPr>
              <w:pStyle w:val="Ttulo"/>
              <w:rPr>
                <w:rFonts w:ascii="Arial" w:hAnsi="Arial" w:cs="Arial"/>
                <w:b w:val="0"/>
                <w:sz w:val="18"/>
              </w:rPr>
            </w:pPr>
            <w:r w:rsidRPr="000F2077">
              <w:rPr>
                <w:rFonts w:ascii="Arial" w:hAnsi="Arial" w:cs="Arial"/>
                <w:spacing w:val="-2"/>
                <w:sz w:val="18"/>
              </w:rPr>
              <w:t>SEDES</w:t>
            </w:r>
          </w:p>
        </w:tc>
        <w:tc>
          <w:tcPr>
            <w:tcW w:w="4962" w:type="dxa"/>
            <w:vAlign w:val="center"/>
          </w:tcPr>
          <w:p w14:paraId="7118608D" w14:textId="77777777" w:rsidR="00044421" w:rsidRPr="000F2077" w:rsidRDefault="00044421" w:rsidP="00612168">
            <w:pPr>
              <w:pStyle w:val="Ttulo"/>
              <w:ind w:left="67" w:right="31"/>
              <w:rPr>
                <w:rFonts w:ascii="Arial" w:hAnsi="Arial" w:cs="Arial"/>
                <w:sz w:val="18"/>
              </w:rPr>
            </w:pPr>
            <w:r w:rsidRPr="000F2077">
              <w:rPr>
                <w:rFonts w:ascii="Arial" w:hAnsi="Arial" w:cs="Arial"/>
                <w:sz w:val="18"/>
              </w:rPr>
              <w:t xml:space="preserve">Sede Centro </w:t>
            </w:r>
          </w:p>
          <w:p w14:paraId="4F3CF6EF" w14:textId="77777777" w:rsidR="00044421" w:rsidRPr="000F2077" w:rsidRDefault="00044421" w:rsidP="00612168">
            <w:pPr>
              <w:pStyle w:val="Ttulo"/>
              <w:ind w:left="67" w:right="31"/>
              <w:rPr>
                <w:rFonts w:ascii="Arial" w:hAnsi="Arial" w:cs="Arial"/>
                <w:sz w:val="18"/>
              </w:rPr>
            </w:pPr>
            <w:r w:rsidRPr="000F2077">
              <w:rPr>
                <w:rFonts w:ascii="Arial" w:hAnsi="Arial" w:cs="Arial"/>
                <w:sz w:val="18"/>
              </w:rPr>
              <w:t>Sede Engativá</w:t>
            </w:r>
          </w:p>
        </w:tc>
      </w:tr>
    </w:tbl>
    <w:p w14:paraId="799C1BA1" w14:textId="77777777" w:rsidR="00044421" w:rsidRPr="000F2077" w:rsidRDefault="00044421" w:rsidP="00044421">
      <w:pPr>
        <w:pStyle w:val="TDC5"/>
        <w:rPr>
          <w:rFonts w:ascii="Arial" w:hAnsi="Arial" w:cs="Arial"/>
          <w:b/>
          <w:sz w:val="22"/>
          <w:szCs w:val="22"/>
        </w:rPr>
      </w:pPr>
    </w:p>
    <w:p w14:paraId="74DCF861" w14:textId="77777777" w:rsidR="00044421" w:rsidRPr="000F2077" w:rsidRDefault="00044421" w:rsidP="000F2077">
      <w:pPr>
        <w:pStyle w:val="Default"/>
        <w:rPr>
          <w:b/>
          <w:bCs/>
          <w:i/>
          <w:iCs/>
          <w:sz w:val="22"/>
          <w:szCs w:val="22"/>
        </w:rPr>
      </w:pPr>
      <w:bookmarkStart w:id="231" w:name="_bookmark8"/>
      <w:bookmarkStart w:id="232" w:name="_Toc215848020"/>
      <w:bookmarkEnd w:id="231"/>
      <w:r w:rsidRPr="000F2077">
        <w:rPr>
          <w:b/>
          <w:bCs/>
          <w:sz w:val="22"/>
          <w:szCs w:val="22"/>
        </w:rPr>
        <w:lastRenderedPageBreak/>
        <w:t>Organización</w:t>
      </w:r>
      <w:r w:rsidRPr="000F2077">
        <w:rPr>
          <w:b/>
          <w:bCs/>
          <w:spacing w:val="-4"/>
          <w:sz w:val="22"/>
          <w:szCs w:val="22"/>
        </w:rPr>
        <w:t xml:space="preserve"> </w:t>
      </w:r>
      <w:r w:rsidRPr="000F2077">
        <w:rPr>
          <w:b/>
          <w:bCs/>
          <w:sz w:val="22"/>
          <w:szCs w:val="22"/>
        </w:rPr>
        <w:t>del</w:t>
      </w:r>
      <w:r w:rsidRPr="000F2077">
        <w:rPr>
          <w:b/>
          <w:bCs/>
          <w:spacing w:val="-4"/>
          <w:sz w:val="22"/>
          <w:szCs w:val="22"/>
        </w:rPr>
        <w:t xml:space="preserve"> </w:t>
      </w:r>
      <w:r w:rsidRPr="000F2077">
        <w:rPr>
          <w:b/>
          <w:bCs/>
          <w:spacing w:val="-2"/>
          <w:sz w:val="22"/>
          <w:szCs w:val="22"/>
        </w:rPr>
        <w:t>Trabajo</w:t>
      </w:r>
      <w:bookmarkEnd w:id="232"/>
    </w:p>
    <w:p w14:paraId="5C319C0B" w14:textId="77777777" w:rsidR="00044421" w:rsidRPr="000F2077" w:rsidRDefault="00044421" w:rsidP="00044421">
      <w:pPr>
        <w:pStyle w:val="TDC5"/>
        <w:tabs>
          <w:tab w:val="left" w:pos="0"/>
        </w:tabs>
        <w:ind w:left="0"/>
        <w:rPr>
          <w:rFonts w:ascii="Arial" w:hAnsi="Arial" w:cs="Arial"/>
          <w:b/>
          <w:sz w:val="22"/>
          <w:szCs w:val="22"/>
        </w:rPr>
      </w:pPr>
    </w:p>
    <w:p w14:paraId="763C471B" w14:textId="77777777" w:rsidR="00044421" w:rsidRPr="000F2077" w:rsidRDefault="00044421" w:rsidP="00044421">
      <w:pPr>
        <w:pStyle w:val="TDC5"/>
        <w:tabs>
          <w:tab w:val="left" w:pos="0"/>
        </w:tabs>
        <w:ind w:left="0" w:right="58"/>
        <w:jc w:val="both"/>
        <w:rPr>
          <w:rFonts w:ascii="Arial" w:hAnsi="Arial" w:cs="Arial"/>
          <w:sz w:val="22"/>
          <w:szCs w:val="22"/>
        </w:rPr>
      </w:pPr>
      <w:r w:rsidRPr="000F2077">
        <w:rPr>
          <w:rFonts w:ascii="Arial" w:hAnsi="Arial" w:cs="Arial"/>
          <w:sz w:val="22"/>
          <w:szCs w:val="22"/>
        </w:rPr>
        <w:t>Los(as)</w:t>
      </w:r>
      <w:r w:rsidRPr="000F2077">
        <w:rPr>
          <w:rFonts w:ascii="Arial" w:hAnsi="Arial" w:cs="Arial"/>
          <w:spacing w:val="-1"/>
          <w:sz w:val="22"/>
          <w:szCs w:val="22"/>
        </w:rPr>
        <w:t xml:space="preserve"> </w:t>
      </w:r>
      <w:r w:rsidRPr="000F2077">
        <w:rPr>
          <w:rFonts w:ascii="Arial" w:hAnsi="Arial" w:cs="Arial"/>
          <w:sz w:val="22"/>
          <w:szCs w:val="22"/>
        </w:rPr>
        <w:t>servidores(as)</w:t>
      </w:r>
      <w:r w:rsidRPr="000F2077">
        <w:rPr>
          <w:rFonts w:ascii="Arial" w:hAnsi="Arial" w:cs="Arial"/>
          <w:spacing w:val="-2"/>
          <w:sz w:val="22"/>
          <w:szCs w:val="22"/>
        </w:rPr>
        <w:t xml:space="preserve"> </w:t>
      </w:r>
      <w:r w:rsidRPr="000F2077">
        <w:rPr>
          <w:rFonts w:ascii="Arial" w:hAnsi="Arial" w:cs="Arial"/>
          <w:sz w:val="22"/>
          <w:szCs w:val="22"/>
        </w:rPr>
        <w:t>públicos</w:t>
      </w:r>
      <w:r w:rsidRPr="000F2077">
        <w:rPr>
          <w:rFonts w:ascii="Arial" w:hAnsi="Arial" w:cs="Arial"/>
          <w:spacing w:val="-3"/>
          <w:sz w:val="22"/>
          <w:szCs w:val="22"/>
        </w:rPr>
        <w:t xml:space="preserve"> </w:t>
      </w:r>
      <w:r w:rsidRPr="000F2077">
        <w:rPr>
          <w:rFonts w:ascii="Arial" w:hAnsi="Arial" w:cs="Arial"/>
          <w:sz w:val="22"/>
          <w:szCs w:val="22"/>
        </w:rPr>
        <w:t>y</w:t>
      </w:r>
      <w:r w:rsidRPr="000F2077">
        <w:rPr>
          <w:rFonts w:ascii="Arial" w:hAnsi="Arial" w:cs="Arial"/>
          <w:spacing w:val="-1"/>
          <w:sz w:val="22"/>
          <w:szCs w:val="22"/>
        </w:rPr>
        <w:t xml:space="preserve"> </w:t>
      </w:r>
      <w:r w:rsidRPr="000F2077">
        <w:rPr>
          <w:rFonts w:ascii="Arial" w:hAnsi="Arial" w:cs="Arial"/>
          <w:sz w:val="22"/>
          <w:szCs w:val="22"/>
        </w:rPr>
        <w:t>contratistas</w:t>
      </w:r>
      <w:r w:rsidRPr="000F2077">
        <w:rPr>
          <w:rFonts w:ascii="Arial" w:hAnsi="Arial" w:cs="Arial"/>
          <w:spacing w:val="-3"/>
          <w:sz w:val="22"/>
          <w:szCs w:val="22"/>
        </w:rPr>
        <w:t xml:space="preserve"> </w:t>
      </w:r>
      <w:r w:rsidRPr="000F2077">
        <w:rPr>
          <w:rFonts w:ascii="Arial" w:hAnsi="Arial" w:cs="Arial"/>
          <w:sz w:val="22"/>
          <w:szCs w:val="22"/>
        </w:rPr>
        <w:t>de la Entidad, están</w:t>
      </w:r>
      <w:r w:rsidRPr="000F2077">
        <w:rPr>
          <w:rFonts w:ascii="Arial" w:hAnsi="Arial" w:cs="Arial"/>
          <w:spacing w:val="-2"/>
          <w:sz w:val="22"/>
          <w:szCs w:val="22"/>
        </w:rPr>
        <w:t xml:space="preserve"> </w:t>
      </w:r>
      <w:r w:rsidRPr="000F2077">
        <w:rPr>
          <w:rFonts w:ascii="Arial" w:hAnsi="Arial" w:cs="Arial"/>
          <w:sz w:val="22"/>
          <w:szCs w:val="22"/>
        </w:rPr>
        <w:t>vinculados(as)</w:t>
      </w:r>
      <w:r w:rsidRPr="000F2077">
        <w:rPr>
          <w:rFonts w:ascii="Arial" w:hAnsi="Arial" w:cs="Arial"/>
          <w:spacing w:val="-3"/>
          <w:sz w:val="22"/>
          <w:szCs w:val="22"/>
        </w:rPr>
        <w:t xml:space="preserve"> </w:t>
      </w:r>
      <w:r w:rsidRPr="000F2077">
        <w:rPr>
          <w:rFonts w:ascii="Arial" w:hAnsi="Arial" w:cs="Arial"/>
          <w:sz w:val="22"/>
          <w:szCs w:val="22"/>
        </w:rPr>
        <w:t>a través de una relación legal, reglamentaria o estatutaria o contractual mediante las siguientes modalidades:</w:t>
      </w:r>
    </w:p>
    <w:p w14:paraId="0180D358" w14:textId="77777777" w:rsidR="00044421" w:rsidRPr="000F2077" w:rsidRDefault="00044421" w:rsidP="00044421">
      <w:pPr>
        <w:pStyle w:val="TDC5"/>
        <w:tabs>
          <w:tab w:val="left" w:pos="0"/>
        </w:tabs>
        <w:ind w:left="0" w:right="58"/>
        <w:rPr>
          <w:rFonts w:ascii="Arial" w:hAnsi="Arial" w:cs="Arial"/>
          <w:sz w:val="22"/>
          <w:szCs w:val="22"/>
        </w:rPr>
      </w:pPr>
    </w:p>
    <w:p w14:paraId="46388640" w14:textId="77777777" w:rsidR="00044421" w:rsidRPr="000F2077" w:rsidRDefault="00044421" w:rsidP="007F6298">
      <w:pPr>
        <w:widowControl w:val="0"/>
        <w:numPr>
          <w:ilvl w:val="0"/>
          <w:numId w:val="40"/>
        </w:numPr>
        <w:tabs>
          <w:tab w:val="left" w:pos="0"/>
        </w:tabs>
        <w:autoSpaceDE w:val="0"/>
        <w:autoSpaceDN w:val="0"/>
        <w:ind w:right="58"/>
        <w:rPr>
          <w:rFonts w:ascii="Arial" w:hAnsi="Arial" w:cs="Arial"/>
          <w:szCs w:val="20"/>
        </w:rPr>
      </w:pPr>
      <w:r w:rsidRPr="000F2077">
        <w:rPr>
          <w:rFonts w:ascii="Arial" w:hAnsi="Arial" w:cs="Arial"/>
          <w:szCs w:val="20"/>
        </w:rPr>
        <w:t>Carrera</w:t>
      </w:r>
      <w:r w:rsidRPr="000F2077">
        <w:rPr>
          <w:rFonts w:ascii="Arial" w:hAnsi="Arial" w:cs="Arial"/>
          <w:spacing w:val="-2"/>
          <w:szCs w:val="20"/>
        </w:rPr>
        <w:t xml:space="preserve"> Administrativa.</w:t>
      </w:r>
    </w:p>
    <w:p w14:paraId="01831055" w14:textId="77777777" w:rsidR="00044421" w:rsidRPr="000F2077" w:rsidRDefault="00044421" w:rsidP="007F6298">
      <w:pPr>
        <w:widowControl w:val="0"/>
        <w:numPr>
          <w:ilvl w:val="0"/>
          <w:numId w:val="40"/>
        </w:numPr>
        <w:tabs>
          <w:tab w:val="left" w:pos="0"/>
        </w:tabs>
        <w:autoSpaceDE w:val="0"/>
        <w:autoSpaceDN w:val="0"/>
        <w:ind w:right="58"/>
        <w:rPr>
          <w:rFonts w:ascii="Arial" w:hAnsi="Arial" w:cs="Arial"/>
          <w:szCs w:val="20"/>
        </w:rPr>
      </w:pPr>
      <w:r w:rsidRPr="000F2077">
        <w:rPr>
          <w:rFonts w:ascii="Arial" w:hAnsi="Arial" w:cs="Arial"/>
          <w:spacing w:val="-2"/>
          <w:szCs w:val="20"/>
        </w:rPr>
        <w:t>Provisionalidad.</w:t>
      </w:r>
    </w:p>
    <w:p w14:paraId="1C164BF9" w14:textId="77777777" w:rsidR="00044421" w:rsidRPr="000F2077" w:rsidRDefault="00044421" w:rsidP="007F6298">
      <w:pPr>
        <w:widowControl w:val="0"/>
        <w:numPr>
          <w:ilvl w:val="0"/>
          <w:numId w:val="40"/>
        </w:numPr>
        <w:tabs>
          <w:tab w:val="left" w:pos="0"/>
        </w:tabs>
        <w:autoSpaceDE w:val="0"/>
        <w:autoSpaceDN w:val="0"/>
        <w:ind w:right="58"/>
        <w:rPr>
          <w:rFonts w:ascii="Arial" w:hAnsi="Arial" w:cs="Arial"/>
          <w:szCs w:val="20"/>
        </w:rPr>
      </w:pPr>
      <w:r w:rsidRPr="000F2077">
        <w:rPr>
          <w:rFonts w:ascii="Arial" w:hAnsi="Arial" w:cs="Arial"/>
          <w:szCs w:val="20"/>
        </w:rPr>
        <w:t>Libre</w:t>
      </w:r>
      <w:r w:rsidRPr="000F2077">
        <w:rPr>
          <w:rFonts w:ascii="Arial" w:hAnsi="Arial" w:cs="Arial"/>
          <w:spacing w:val="-6"/>
          <w:szCs w:val="20"/>
        </w:rPr>
        <w:t xml:space="preserve"> </w:t>
      </w:r>
      <w:r w:rsidRPr="000F2077">
        <w:rPr>
          <w:rFonts w:ascii="Arial" w:hAnsi="Arial" w:cs="Arial"/>
          <w:szCs w:val="20"/>
        </w:rPr>
        <w:t>Nombramiento</w:t>
      </w:r>
      <w:r w:rsidRPr="000F2077">
        <w:rPr>
          <w:rFonts w:ascii="Arial" w:hAnsi="Arial" w:cs="Arial"/>
          <w:spacing w:val="-5"/>
          <w:szCs w:val="20"/>
        </w:rPr>
        <w:t xml:space="preserve"> </w:t>
      </w:r>
      <w:r w:rsidRPr="000F2077">
        <w:rPr>
          <w:rFonts w:ascii="Arial" w:hAnsi="Arial" w:cs="Arial"/>
          <w:szCs w:val="20"/>
        </w:rPr>
        <w:t>y</w:t>
      </w:r>
      <w:r w:rsidRPr="000F2077">
        <w:rPr>
          <w:rFonts w:ascii="Arial" w:hAnsi="Arial" w:cs="Arial"/>
          <w:spacing w:val="-7"/>
          <w:szCs w:val="20"/>
        </w:rPr>
        <w:t xml:space="preserve"> </w:t>
      </w:r>
      <w:r w:rsidRPr="000F2077">
        <w:rPr>
          <w:rFonts w:ascii="Arial" w:hAnsi="Arial" w:cs="Arial"/>
          <w:spacing w:val="-2"/>
          <w:szCs w:val="20"/>
        </w:rPr>
        <w:t>Remoción.</w:t>
      </w:r>
    </w:p>
    <w:p w14:paraId="1E6D40B0" w14:textId="77777777" w:rsidR="00044421" w:rsidRPr="000F2077" w:rsidRDefault="00044421" w:rsidP="007F6298">
      <w:pPr>
        <w:widowControl w:val="0"/>
        <w:numPr>
          <w:ilvl w:val="0"/>
          <w:numId w:val="40"/>
        </w:numPr>
        <w:tabs>
          <w:tab w:val="left" w:pos="0"/>
        </w:tabs>
        <w:autoSpaceDE w:val="0"/>
        <w:autoSpaceDN w:val="0"/>
        <w:ind w:right="58"/>
        <w:rPr>
          <w:rFonts w:ascii="Arial" w:hAnsi="Arial" w:cs="Arial"/>
          <w:szCs w:val="20"/>
        </w:rPr>
      </w:pPr>
      <w:r w:rsidRPr="000F2077">
        <w:rPr>
          <w:rFonts w:ascii="Arial" w:hAnsi="Arial" w:cs="Arial"/>
          <w:szCs w:val="20"/>
        </w:rPr>
        <w:t>Contrato</w:t>
      </w:r>
      <w:r w:rsidRPr="000F2077">
        <w:rPr>
          <w:rFonts w:ascii="Arial" w:hAnsi="Arial" w:cs="Arial"/>
          <w:spacing w:val="-3"/>
          <w:szCs w:val="20"/>
        </w:rPr>
        <w:t xml:space="preserve"> </w:t>
      </w:r>
      <w:r w:rsidRPr="000F2077">
        <w:rPr>
          <w:rFonts w:ascii="Arial" w:hAnsi="Arial" w:cs="Arial"/>
          <w:szCs w:val="20"/>
        </w:rPr>
        <w:t>de</w:t>
      </w:r>
      <w:r w:rsidRPr="000F2077">
        <w:rPr>
          <w:rFonts w:ascii="Arial" w:hAnsi="Arial" w:cs="Arial"/>
          <w:spacing w:val="-4"/>
          <w:szCs w:val="20"/>
        </w:rPr>
        <w:t xml:space="preserve"> </w:t>
      </w:r>
      <w:r w:rsidRPr="000F2077">
        <w:rPr>
          <w:rFonts w:ascii="Arial" w:hAnsi="Arial" w:cs="Arial"/>
          <w:szCs w:val="20"/>
        </w:rPr>
        <w:t>Prestación</w:t>
      </w:r>
      <w:r w:rsidRPr="000F2077">
        <w:rPr>
          <w:rFonts w:ascii="Arial" w:hAnsi="Arial" w:cs="Arial"/>
          <w:spacing w:val="-3"/>
          <w:szCs w:val="20"/>
        </w:rPr>
        <w:t xml:space="preserve"> </w:t>
      </w:r>
      <w:r w:rsidRPr="000F2077">
        <w:rPr>
          <w:rFonts w:ascii="Arial" w:hAnsi="Arial" w:cs="Arial"/>
          <w:szCs w:val="20"/>
        </w:rPr>
        <w:t>de</w:t>
      </w:r>
      <w:r w:rsidRPr="000F2077">
        <w:rPr>
          <w:rFonts w:ascii="Arial" w:hAnsi="Arial" w:cs="Arial"/>
          <w:spacing w:val="-1"/>
          <w:szCs w:val="20"/>
        </w:rPr>
        <w:t xml:space="preserve"> </w:t>
      </w:r>
      <w:r w:rsidRPr="000F2077">
        <w:rPr>
          <w:rFonts w:ascii="Arial" w:hAnsi="Arial" w:cs="Arial"/>
          <w:spacing w:val="-2"/>
          <w:szCs w:val="20"/>
        </w:rPr>
        <w:t>Servicios.</w:t>
      </w:r>
    </w:p>
    <w:p w14:paraId="60576BE0" w14:textId="77777777" w:rsidR="00044421" w:rsidRPr="000F2077" w:rsidRDefault="00044421" w:rsidP="007F6298">
      <w:pPr>
        <w:widowControl w:val="0"/>
        <w:numPr>
          <w:ilvl w:val="0"/>
          <w:numId w:val="40"/>
        </w:numPr>
        <w:tabs>
          <w:tab w:val="left" w:pos="0"/>
        </w:tabs>
        <w:autoSpaceDE w:val="0"/>
        <w:autoSpaceDN w:val="0"/>
        <w:ind w:right="58"/>
        <w:rPr>
          <w:rFonts w:ascii="Arial" w:hAnsi="Arial" w:cs="Arial"/>
          <w:szCs w:val="20"/>
        </w:rPr>
      </w:pPr>
      <w:r w:rsidRPr="000F2077">
        <w:rPr>
          <w:rFonts w:ascii="Arial" w:hAnsi="Arial" w:cs="Arial"/>
          <w:szCs w:val="20"/>
        </w:rPr>
        <w:t>Practicantes</w:t>
      </w:r>
      <w:r w:rsidRPr="000F2077">
        <w:rPr>
          <w:rFonts w:ascii="Arial" w:hAnsi="Arial" w:cs="Arial"/>
          <w:spacing w:val="-2"/>
          <w:szCs w:val="20"/>
        </w:rPr>
        <w:t>.</w:t>
      </w:r>
    </w:p>
    <w:p w14:paraId="14D260F5" w14:textId="77777777" w:rsidR="00044421" w:rsidRPr="000F2077" w:rsidRDefault="00044421" w:rsidP="00044421">
      <w:pPr>
        <w:tabs>
          <w:tab w:val="left" w:pos="0"/>
        </w:tabs>
        <w:ind w:right="58"/>
        <w:jc w:val="right"/>
        <w:rPr>
          <w:rFonts w:ascii="Arial" w:hAnsi="Arial" w:cs="Arial"/>
          <w:szCs w:val="20"/>
        </w:rPr>
      </w:pPr>
    </w:p>
    <w:p w14:paraId="65DE5A70" w14:textId="77777777" w:rsidR="00044421" w:rsidRPr="000F2077" w:rsidRDefault="00044421" w:rsidP="00044421">
      <w:pPr>
        <w:pStyle w:val="TDC5"/>
        <w:tabs>
          <w:tab w:val="left" w:pos="0"/>
        </w:tabs>
        <w:ind w:left="0" w:right="58"/>
        <w:jc w:val="both"/>
        <w:rPr>
          <w:rFonts w:ascii="Arial" w:hAnsi="Arial" w:cs="Arial"/>
          <w:sz w:val="22"/>
          <w:szCs w:val="22"/>
        </w:rPr>
      </w:pPr>
      <w:r w:rsidRPr="000F2077">
        <w:rPr>
          <w:rFonts w:ascii="Arial" w:hAnsi="Arial" w:cs="Arial"/>
          <w:sz w:val="22"/>
          <w:szCs w:val="22"/>
        </w:rPr>
        <w:t>La</w:t>
      </w:r>
      <w:r w:rsidRPr="000F2077">
        <w:rPr>
          <w:rFonts w:ascii="Arial" w:hAnsi="Arial" w:cs="Arial"/>
          <w:spacing w:val="-4"/>
          <w:sz w:val="22"/>
          <w:szCs w:val="22"/>
        </w:rPr>
        <w:t xml:space="preserve"> </w:t>
      </w:r>
      <w:r w:rsidRPr="000F2077">
        <w:rPr>
          <w:rFonts w:ascii="Arial" w:hAnsi="Arial" w:cs="Arial"/>
          <w:sz w:val="22"/>
          <w:szCs w:val="22"/>
        </w:rPr>
        <w:t>jornada</w:t>
      </w:r>
      <w:r w:rsidRPr="000F2077">
        <w:rPr>
          <w:rFonts w:ascii="Arial" w:hAnsi="Arial" w:cs="Arial"/>
          <w:spacing w:val="-6"/>
          <w:sz w:val="22"/>
          <w:szCs w:val="22"/>
        </w:rPr>
        <w:t xml:space="preserve"> </w:t>
      </w:r>
      <w:r w:rsidRPr="000F2077">
        <w:rPr>
          <w:rFonts w:ascii="Arial" w:hAnsi="Arial" w:cs="Arial"/>
          <w:sz w:val="22"/>
          <w:szCs w:val="22"/>
        </w:rPr>
        <w:t>laboral</w:t>
      </w:r>
      <w:r w:rsidRPr="000F2077">
        <w:rPr>
          <w:rFonts w:ascii="Arial" w:hAnsi="Arial" w:cs="Arial"/>
          <w:spacing w:val="-4"/>
          <w:sz w:val="22"/>
          <w:szCs w:val="22"/>
        </w:rPr>
        <w:t xml:space="preserve"> </w:t>
      </w:r>
      <w:r w:rsidRPr="000F2077">
        <w:rPr>
          <w:rFonts w:ascii="Arial" w:hAnsi="Arial" w:cs="Arial"/>
          <w:sz w:val="22"/>
          <w:szCs w:val="22"/>
        </w:rPr>
        <w:t>está</w:t>
      </w:r>
      <w:r w:rsidRPr="000F2077">
        <w:rPr>
          <w:rFonts w:ascii="Arial" w:hAnsi="Arial" w:cs="Arial"/>
          <w:spacing w:val="-6"/>
          <w:sz w:val="22"/>
          <w:szCs w:val="22"/>
        </w:rPr>
        <w:t xml:space="preserve"> </w:t>
      </w:r>
      <w:r w:rsidRPr="000F2077">
        <w:rPr>
          <w:rFonts w:ascii="Arial" w:hAnsi="Arial" w:cs="Arial"/>
          <w:sz w:val="22"/>
          <w:szCs w:val="22"/>
        </w:rPr>
        <w:t>establecida</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5"/>
          <w:sz w:val="22"/>
          <w:szCs w:val="22"/>
        </w:rPr>
        <w:t xml:space="preserve"> </w:t>
      </w:r>
      <w:r w:rsidRPr="000F2077">
        <w:rPr>
          <w:rFonts w:ascii="Arial" w:hAnsi="Arial" w:cs="Arial"/>
          <w:sz w:val="22"/>
          <w:szCs w:val="22"/>
        </w:rPr>
        <w:t>acuerdo</w:t>
      </w:r>
      <w:r w:rsidRPr="000F2077">
        <w:rPr>
          <w:rFonts w:ascii="Arial" w:hAnsi="Arial" w:cs="Arial"/>
          <w:spacing w:val="-4"/>
          <w:sz w:val="22"/>
          <w:szCs w:val="22"/>
        </w:rPr>
        <w:t xml:space="preserve"> </w:t>
      </w:r>
      <w:r w:rsidRPr="000F2077">
        <w:rPr>
          <w:rFonts w:ascii="Arial" w:hAnsi="Arial" w:cs="Arial"/>
          <w:sz w:val="22"/>
          <w:szCs w:val="22"/>
        </w:rPr>
        <w:t>con</w:t>
      </w:r>
      <w:r w:rsidRPr="000F2077">
        <w:rPr>
          <w:rFonts w:ascii="Arial" w:hAnsi="Arial" w:cs="Arial"/>
          <w:spacing w:val="-3"/>
          <w:sz w:val="22"/>
          <w:szCs w:val="22"/>
        </w:rPr>
        <w:t xml:space="preserve"> </w:t>
      </w:r>
      <w:r w:rsidRPr="000F2077">
        <w:rPr>
          <w:rFonts w:ascii="Arial" w:hAnsi="Arial" w:cs="Arial"/>
          <w:sz w:val="22"/>
          <w:szCs w:val="22"/>
        </w:rPr>
        <w:t>las</w:t>
      </w:r>
      <w:r w:rsidRPr="000F2077">
        <w:rPr>
          <w:rFonts w:ascii="Arial" w:hAnsi="Arial" w:cs="Arial"/>
          <w:spacing w:val="-4"/>
          <w:sz w:val="22"/>
          <w:szCs w:val="22"/>
        </w:rPr>
        <w:t xml:space="preserve"> </w:t>
      </w:r>
      <w:r w:rsidRPr="000F2077">
        <w:rPr>
          <w:rFonts w:ascii="Arial" w:hAnsi="Arial" w:cs="Arial"/>
          <w:sz w:val="22"/>
          <w:szCs w:val="22"/>
        </w:rPr>
        <w:t>disposiciones</w:t>
      </w:r>
      <w:r w:rsidRPr="000F2077">
        <w:rPr>
          <w:rFonts w:ascii="Arial" w:hAnsi="Arial" w:cs="Arial"/>
          <w:spacing w:val="-4"/>
          <w:sz w:val="22"/>
          <w:szCs w:val="22"/>
        </w:rPr>
        <w:t xml:space="preserve"> </w:t>
      </w:r>
      <w:r w:rsidRPr="000F2077">
        <w:rPr>
          <w:rFonts w:ascii="Arial" w:hAnsi="Arial" w:cs="Arial"/>
          <w:spacing w:val="-2"/>
          <w:sz w:val="22"/>
          <w:szCs w:val="22"/>
        </w:rPr>
        <w:t>internas.</w:t>
      </w:r>
    </w:p>
    <w:p w14:paraId="1E4066D0" w14:textId="77777777" w:rsidR="00044421" w:rsidRPr="000F2077" w:rsidRDefault="00044421" w:rsidP="00044421">
      <w:pPr>
        <w:pStyle w:val="TDC5"/>
        <w:tabs>
          <w:tab w:val="left" w:pos="0"/>
        </w:tabs>
        <w:ind w:left="0" w:right="58"/>
        <w:rPr>
          <w:rFonts w:ascii="Arial" w:hAnsi="Arial" w:cs="Arial"/>
          <w:sz w:val="22"/>
          <w:szCs w:val="22"/>
        </w:rPr>
      </w:pPr>
    </w:p>
    <w:p w14:paraId="6F07BC8C" w14:textId="77777777" w:rsidR="00044421" w:rsidRPr="000F2077" w:rsidRDefault="00044421" w:rsidP="000F2077">
      <w:pPr>
        <w:pStyle w:val="Default"/>
        <w:jc w:val="both"/>
        <w:rPr>
          <w:b/>
          <w:bCs/>
          <w:sz w:val="22"/>
          <w:szCs w:val="22"/>
        </w:rPr>
      </w:pPr>
      <w:bookmarkStart w:id="233" w:name="_bookmark9"/>
      <w:bookmarkStart w:id="234" w:name="_bookmark10"/>
      <w:bookmarkStart w:id="235" w:name="_Toc215848023"/>
      <w:bookmarkEnd w:id="233"/>
      <w:bookmarkEnd w:id="234"/>
      <w:r w:rsidRPr="000F2077">
        <w:rPr>
          <w:b/>
          <w:bCs/>
          <w:sz w:val="22"/>
          <w:szCs w:val="22"/>
        </w:rPr>
        <w:t>PLANIFICACIÓN</w:t>
      </w:r>
      <w:r w:rsidRPr="000F2077">
        <w:rPr>
          <w:b/>
          <w:bCs/>
          <w:spacing w:val="40"/>
          <w:sz w:val="22"/>
          <w:szCs w:val="22"/>
        </w:rPr>
        <w:t xml:space="preserve"> </w:t>
      </w:r>
      <w:r w:rsidRPr="000F2077">
        <w:rPr>
          <w:b/>
          <w:bCs/>
          <w:sz w:val="22"/>
          <w:szCs w:val="22"/>
        </w:rPr>
        <w:t>DEL</w:t>
      </w:r>
      <w:r w:rsidRPr="000F2077">
        <w:rPr>
          <w:b/>
          <w:bCs/>
          <w:spacing w:val="40"/>
          <w:sz w:val="22"/>
          <w:szCs w:val="22"/>
        </w:rPr>
        <w:t xml:space="preserve"> </w:t>
      </w:r>
      <w:r w:rsidRPr="000F2077">
        <w:rPr>
          <w:b/>
          <w:bCs/>
          <w:sz w:val="22"/>
          <w:szCs w:val="22"/>
        </w:rPr>
        <w:t>SISTEMA</w:t>
      </w:r>
      <w:r w:rsidRPr="000F2077">
        <w:rPr>
          <w:b/>
          <w:bCs/>
          <w:spacing w:val="40"/>
          <w:sz w:val="22"/>
          <w:szCs w:val="22"/>
        </w:rPr>
        <w:t xml:space="preserve"> </w:t>
      </w:r>
      <w:r w:rsidRPr="000F2077">
        <w:rPr>
          <w:b/>
          <w:bCs/>
          <w:sz w:val="22"/>
          <w:szCs w:val="22"/>
        </w:rPr>
        <w:t>DE</w:t>
      </w:r>
      <w:r w:rsidRPr="000F2077">
        <w:rPr>
          <w:b/>
          <w:bCs/>
          <w:spacing w:val="40"/>
          <w:sz w:val="22"/>
          <w:szCs w:val="22"/>
        </w:rPr>
        <w:t xml:space="preserve"> </w:t>
      </w:r>
      <w:r w:rsidRPr="000F2077">
        <w:rPr>
          <w:b/>
          <w:bCs/>
          <w:sz w:val="22"/>
          <w:szCs w:val="22"/>
        </w:rPr>
        <w:t>GESTIÓN</w:t>
      </w:r>
      <w:r w:rsidRPr="000F2077">
        <w:rPr>
          <w:b/>
          <w:bCs/>
          <w:spacing w:val="40"/>
          <w:sz w:val="22"/>
          <w:szCs w:val="22"/>
        </w:rPr>
        <w:t xml:space="preserve"> </w:t>
      </w:r>
      <w:r w:rsidRPr="000F2077">
        <w:rPr>
          <w:b/>
          <w:bCs/>
          <w:sz w:val="22"/>
          <w:szCs w:val="22"/>
        </w:rPr>
        <w:t>DE</w:t>
      </w:r>
      <w:r w:rsidRPr="000F2077">
        <w:rPr>
          <w:b/>
          <w:bCs/>
          <w:spacing w:val="40"/>
          <w:sz w:val="22"/>
          <w:szCs w:val="22"/>
        </w:rPr>
        <w:t xml:space="preserve"> </w:t>
      </w:r>
      <w:r w:rsidRPr="000F2077">
        <w:rPr>
          <w:b/>
          <w:bCs/>
          <w:sz w:val="22"/>
          <w:szCs w:val="22"/>
        </w:rPr>
        <w:t>LA</w:t>
      </w:r>
      <w:r w:rsidRPr="000F2077">
        <w:rPr>
          <w:b/>
          <w:bCs/>
          <w:spacing w:val="40"/>
          <w:sz w:val="22"/>
          <w:szCs w:val="22"/>
        </w:rPr>
        <w:t xml:space="preserve"> </w:t>
      </w:r>
      <w:r w:rsidRPr="000F2077">
        <w:rPr>
          <w:b/>
          <w:bCs/>
          <w:sz w:val="22"/>
          <w:szCs w:val="22"/>
        </w:rPr>
        <w:t>SEGURIDAD</w:t>
      </w:r>
      <w:r w:rsidRPr="000F2077">
        <w:rPr>
          <w:b/>
          <w:bCs/>
          <w:spacing w:val="40"/>
          <w:sz w:val="22"/>
          <w:szCs w:val="22"/>
        </w:rPr>
        <w:t xml:space="preserve"> </w:t>
      </w:r>
      <w:r w:rsidRPr="000F2077">
        <w:rPr>
          <w:b/>
          <w:bCs/>
          <w:sz w:val="22"/>
          <w:szCs w:val="22"/>
        </w:rPr>
        <w:t>Y SALUD EN EL TRABAJO</w:t>
      </w:r>
      <w:bookmarkEnd w:id="235"/>
    </w:p>
    <w:p w14:paraId="16D93A7A" w14:textId="77777777" w:rsidR="00044421" w:rsidRPr="000F2077" w:rsidRDefault="00044421" w:rsidP="00044421">
      <w:pPr>
        <w:pStyle w:val="TDC5"/>
        <w:ind w:left="0" w:right="58"/>
        <w:rPr>
          <w:rFonts w:ascii="Arial" w:hAnsi="Arial" w:cs="Arial"/>
          <w:b/>
          <w:sz w:val="22"/>
          <w:szCs w:val="22"/>
        </w:rPr>
      </w:pPr>
    </w:p>
    <w:p w14:paraId="26A5184A"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El desarrollo del Sistema de Gestión en Seguridad y Salud en el Trabajo se realiza a bajo la metodología del ciclo PHVA.</w:t>
      </w:r>
    </w:p>
    <w:p w14:paraId="26A18AAD" w14:textId="77777777" w:rsidR="00044421" w:rsidRPr="000F2077" w:rsidRDefault="00044421" w:rsidP="00044421">
      <w:pPr>
        <w:pStyle w:val="TDC5"/>
        <w:ind w:left="0" w:right="58"/>
        <w:rPr>
          <w:rFonts w:ascii="Arial" w:hAnsi="Arial" w:cs="Arial"/>
          <w:sz w:val="22"/>
          <w:szCs w:val="22"/>
        </w:rPr>
      </w:pPr>
    </w:p>
    <w:p w14:paraId="1E51E6BE"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En la etapa de planeación la Entidad estableció los documentos y requerimientos necesarios con</w:t>
      </w:r>
      <w:r w:rsidRPr="000F2077">
        <w:rPr>
          <w:rFonts w:ascii="Arial" w:hAnsi="Arial" w:cs="Arial"/>
          <w:spacing w:val="-1"/>
          <w:sz w:val="22"/>
          <w:szCs w:val="22"/>
        </w:rPr>
        <w:t xml:space="preserve"> </w:t>
      </w:r>
      <w:r w:rsidRPr="000F2077">
        <w:rPr>
          <w:rFonts w:ascii="Arial" w:hAnsi="Arial" w:cs="Arial"/>
          <w:sz w:val="22"/>
          <w:szCs w:val="22"/>
        </w:rPr>
        <w:t>el fin</w:t>
      </w:r>
      <w:r w:rsidRPr="000F2077">
        <w:rPr>
          <w:rFonts w:ascii="Arial" w:hAnsi="Arial" w:cs="Arial"/>
          <w:spacing w:val="-1"/>
          <w:sz w:val="22"/>
          <w:szCs w:val="22"/>
        </w:rPr>
        <w:t xml:space="preserve"> </w:t>
      </w:r>
      <w:r w:rsidRPr="000F2077">
        <w:rPr>
          <w:rFonts w:ascii="Arial" w:hAnsi="Arial" w:cs="Arial"/>
          <w:sz w:val="22"/>
          <w:szCs w:val="22"/>
        </w:rPr>
        <w:t>de establecer la</w:t>
      </w:r>
      <w:r w:rsidRPr="000F2077">
        <w:rPr>
          <w:rFonts w:ascii="Arial" w:hAnsi="Arial" w:cs="Arial"/>
          <w:spacing w:val="-1"/>
          <w:sz w:val="22"/>
          <w:szCs w:val="22"/>
        </w:rPr>
        <w:t xml:space="preserve"> </w:t>
      </w:r>
      <w:r w:rsidRPr="000F2077">
        <w:rPr>
          <w:rFonts w:ascii="Arial" w:hAnsi="Arial" w:cs="Arial"/>
          <w:sz w:val="22"/>
          <w:szCs w:val="22"/>
        </w:rPr>
        <w:t>estructura y criterios dentro</w:t>
      </w:r>
      <w:r w:rsidRPr="000F2077">
        <w:rPr>
          <w:rFonts w:ascii="Arial" w:hAnsi="Arial" w:cs="Arial"/>
          <w:spacing w:val="-1"/>
          <w:sz w:val="22"/>
          <w:szCs w:val="22"/>
        </w:rPr>
        <w:t xml:space="preserve"> </w:t>
      </w:r>
      <w:r w:rsidRPr="000F2077">
        <w:rPr>
          <w:rFonts w:ascii="Arial" w:hAnsi="Arial" w:cs="Arial"/>
          <w:sz w:val="22"/>
          <w:szCs w:val="22"/>
        </w:rPr>
        <w:t>del cumplimiento del sistema.</w:t>
      </w:r>
    </w:p>
    <w:p w14:paraId="470DBCF9" w14:textId="77777777" w:rsidR="00044421" w:rsidRPr="000F2077" w:rsidRDefault="00044421" w:rsidP="00044421">
      <w:pPr>
        <w:pStyle w:val="TDC5"/>
        <w:ind w:left="0" w:right="58"/>
        <w:jc w:val="both"/>
        <w:rPr>
          <w:rFonts w:ascii="Arial" w:hAnsi="Arial" w:cs="Arial"/>
          <w:sz w:val="22"/>
          <w:szCs w:val="22"/>
        </w:rPr>
      </w:pPr>
    </w:p>
    <w:p w14:paraId="1EE021C5" w14:textId="77777777" w:rsidR="00044421" w:rsidRPr="000F2077" w:rsidRDefault="00044421" w:rsidP="000F2077">
      <w:pPr>
        <w:pStyle w:val="Default"/>
        <w:rPr>
          <w:b/>
          <w:bCs/>
          <w:i/>
          <w:iCs/>
          <w:sz w:val="22"/>
          <w:szCs w:val="22"/>
        </w:rPr>
      </w:pPr>
      <w:bookmarkStart w:id="236" w:name="_bookmark11"/>
      <w:bookmarkStart w:id="237" w:name="_Toc215848024"/>
      <w:bookmarkEnd w:id="236"/>
      <w:r w:rsidRPr="000F2077">
        <w:rPr>
          <w:b/>
          <w:bCs/>
          <w:sz w:val="22"/>
          <w:szCs w:val="22"/>
        </w:rPr>
        <w:t>Política</w:t>
      </w:r>
      <w:r w:rsidRPr="000F2077">
        <w:rPr>
          <w:b/>
          <w:bCs/>
          <w:spacing w:val="-6"/>
          <w:sz w:val="22"/>
          <w:szCs w:val="22"/>
        </w:rPr>
        <w:t xml:space="preserve"> </w:t>
      </w:r>
      <w:r w:rsidRPr="000F2077">
        <w:rPr>
          <w:b/>
          <w:bCs/>
          <w:sz w:val="22"/>
          <w:szCs w:val="22"/>
        </w:rPr>
        <w:t>de</w:t>
      </w:r>
      <w:r w:rsidRPr="000F2077">
        <w:rPr>
          <w:b/>
          <w:bCs/>
          <w:spacing w:val="-2"/>
          <w:sz w:val="22"/>
          <w:szCs w:val="22"/>
        </w:rPr>
        <w:t xml:space="preserve"> </w:t>
      </w:r>
      <w:r w:rsidRPr="000F2077">
        <w:rPr>
          <w:b/>
          <w:bCs/>
          <w:sz w:val="22"/>
          <w:szCs w:val="22"/>
        </w:rPr>
        <w:t>Gestión</w:t>
      </w:r>
      <w:r w:rsidRPr="000F2077">
        <w:rPr>
          <w:b/>
          <w:bCs/>
          <w:spacing w:val="-2"/>
          <w:sz w:val="22"/>
          <w:szCs w:val="22"/>
        </w:rPr>
        <w:t xml:space="preserve"> </w:t>
      </w:r>
      <w:r w:rsidRPr="000F2077">
        <w:rPr>
          <w:b/>
          <w:bCs/>
          <w:sz w:val="22"/>
          <w:szCs w:val="22"/>
        </w:rPr>
        <w:t>de</w:t>
      </w:r>
      <w:r w:rsidRPr="000F2077">
        <w:rPr>
          <w:b/>
          <w:bCs/>
          <w:spacing w:val="-2"/>
          <w:sz w:val="22"/>
          <w:szCs w:val="22"/>
        </w:rPr>
        <w:t xml:space="preserve"> </w:t>
      </w:r>
      <w:r w:rsidRPr="000F2077">
        <w:rPr>
          <w:b/>
          <w:bCs/>
          <w:sz w:val="22"/>
          <w:szCs w:val="22"/>
        </w:rPr>
        <w:t>la</w:t>
      </w:r>
      <w:r w:rsidRPr="000F2077">
        <w:rPr>
          <w:b/>
          <w:bCs/>
          <w:spacing w:val="-3"/>
          <w:sz w:val="22"/>
          <w:szCs w:val="22"/>
        </w:rPr>
        <w:t xml:space="preserve"> </w:t>
      </w:r>
      <w:r w:rsidRPr="000F2077">
        <w:rPr>
          <w:b/>
          <w:bCs/>
          <w:sz w:val="22"/>
          <w:szCs w:val="22"/>
        </w:rPr>
        <w:t>Seguridad y</w:t>
      </w:r>
      <w:r w:rsidRPr="000F2077">
        <w:rPr>
          <w:b/>
          <w:bCs/>
          <w:spacing w:val="-3"/>
          <w:sz w:val="22"/>
          <w:szCs w:val="22"/>
        </w:rPr>
        <w:t xml:space="preserve"> </w:t>
      </w:r>
      <w:r w:rsidRPr="000F2077">
        <w:rPr>
          <w:b/>
          <w:bCs/>
          <w:sz w:val="22"/>
          <w:szCs w:val="22"/>
        </w:rPr>
        <w:t>Salud</w:t>
      </w:r>
      <w:r w:rsidRPr="000F2077">
        <w:rPr>
          <w:b/>
          <w:bCs/>
          <w:spacing w:val="-2"/>
          <w:sz w:val="22"/>
          <w:szCs w:val="22"/>
        </w:rPr>
        <w:t xml:space="preserve"> </w:t>
      </w:r>
      <w:r w:rsidRPr="000F2077">
        <w:rPr>
          <w:b/>
          <w:bCs/>
          <w:sz w:val="22"/>
          <w:szCs w:val="22"/>
        </w:rPr>
        <w:t>en</w:t>
      </w:r>
      <w:r w:rsidRPr="000F2077">
        <w:rPr>
          <w:b/>
          <w:bCs/>
          <w:spacing w:val="-2"/>
          <w:sz w:val="22"/>
          <w:szCs w:val="22"/>
        </w:rPr>
        <w:t xml:space="preserve"> </w:t>
      </w:r>
      <w:r w:rsidRPr="000F2077">
        <w:rPr>
          <w:b/>
          <w:bCs/>
          <w:sz w:val="22"/>
          <w:szCs w:val="22"/>
        </w:rPr>
        <w:t>el</w:t>
      </w:r>
      <w:r w:rsidRPr="000F2077">
        <w:rPr>
          <w:b/>
          <w:bCs/>
          <w:spacing w:val="-1"/>
          <w:sz w:val="22"/>
          <w:szCs w:val="22"/>
        </w:rPr>
        <w:t xml:space="preserve"> </w:t>
      </w:r>
      <w:r w:rsidRPr="000F2077">
        <w:rPr>
          <w:b/>
          <w:bCs/>
          <w:spacing w:val="-2"/>
          <w:sz w:val="22"/>
          <w:szCs w:val="22"/>
        </w:rPr>
        <w:t>Trabajo</w:t>
      </w:r>
      <w:bookmarkEnd w:id="237"/>
    </w:p>
    <w:p w14:paraId="177C36F2" w14:textId="77777777" w:rsidR="00044421" w:rsidRPr="000F2077" w:rsidRDefault="00044421" w:rsidP="00044421">
      <w:pPr>
        <w:pStyle w:val="TDC5"/>
        <w:ind w:left="0" w:right="58"/>
        <w:rPr>
          <w:rFonts w:ascii="Arial" w:hAnsi="Arial" w:cs="Arial"/>
          <w:b/>
          <w:sz w:val="22"/>
          <w:szCs w:val="22"/>
        </w:rPr>
      </w:pPr>
    </w:p>
    <w:p w14:paraId="1354941E"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El Fondo de Prestaciones Económicas, Cesantías y Pensiones – FONCEP., está comprometido con la implementación del Sistema de Gestión de Seguridad y Salud en el Trabajo (SG – SST), al proporcionar condiciones de trabajo seguras y saludables que previenen las lesiones y el deterioro de la salud relacionadas con el trabajo de los(as) servidores(as) públicos(as), contratistas, proveedores y visitantes en todos sus centros de trabajo.</w:t>
      </w:r>
    </w:p>
    <w:p w14:paraId="2EC31133" w14:textId="77777777" w:rsidR="00044421" w:rsidRPr="000F2077" w:rsidRDefault="00044421" w:rsidP="00044421">
      <w:pPr>
        <w:pStyle w:val="TDC5"/>
        <w:ind w:left="0" w:right="58"/>
        <w:jc w:val="both"/>
        <w:rPr>
          <w:rFonts w:ascii="Arial" w:hAnsi="Arial" w:cs="Arial"/>
          <w:sz w:val="22"/>
          <w:szCs w:val="22"/>
        </w:rPr>
      </w:pPr>
    </w:p>
    <w:p w14:paraId="0C77A440"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El SG-SST me permite identificar y eliminar o mitigar los peligros, evaluar, valorar y controlar los riesgos; proteger la seguridad y salud de sus colaboradores(as), independientemente de su tipo de vinculación; cumplir los requisitos legales en materia de riesgos laborales y desarrollar e implementar mecanismos para la consulta y participación de los(as) servidores(as) públicos y contratistas o de sus representantes.</w:t>
      </w:r>
    </w:p>
    <w:p w14:paraId="64E4F31B" w14:textId="77777777" w:rsidR="00044421" w:rsidRPr="000F2077" w:rsidRDefault="00044421" w:rsidP="00044421">
      <w:pPr>
        <w:pStyle w:val="TDC5"/>
        <w:ind w:left="0" w:right="58"/>
        <w:jc w:val="both"/>
        <w:rPr>
          <w:rFonts w:ascii="Arial" w:hAnsi="Arial" w:cs="Arial"/>
          <w:sz w:val="22"/>
          <w:szCs w:val="22"/>
        </w:rPr>
      </w:pPr>
    </w:p>
    <w:p w14:paraId="3E4F3411"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FONCEP destinará los recursos necesarios, mejorará continuamente su sistema e involucrará a toda la organización y sus partes interesadas.</w:t>
      </w:r>
    </w:p>
    <w:p w14:paraId="7F8D412B" w14:textId="77777777" w:rsidR="00044421" w:rsidRPr="000F2077" w:rsidRDefault="00044421" w:rsidP="00044421">
      <w:pPr>
        <w:pStyle w:val="TDC5"/>
        <w:ind w:left="0" w:right="58"/>
        <w:jc w:val="both"/>
        <w:rPr>
          <w:rFonts w:ascii="Arial" w:hAnsi="Arial" w:cs="Arial"/>
          <w:sz w:val="22"/>
          <w:szCs w:val="22"/>
        </w:rPr>
      </w:pPr>
    </w:p>
    <w:p w14:paraId="43EFCEEB" w14:textId="77777777" w:rsidR="00044421" w:rsidRPr="000F2077" w:rsidRDefault="00044421" w:rsidP="000F2077">
      <w:pPr>
        <w:pStyle w:val="Default"/>
        <w:rPr>
          <w:b/>
          <w:bCs/>
          <w:i/>
          <w:iCs/>
          <w:sz w:val="22"/>
          <w:szCs w:val="22"/>
        </w:rPr>
      </w:pPr>
      <w:bookmarkStart w:id="238" w:name="_bookmark12"/>
      <w:bookmarkStart w:id="239" w:name="_Toc215848025"/>
      <w:bookmarkEnd w:id="238"/>
      <w:r w:rsidRPr="000F2077">
        <w:rPr>
          <w:b/>
          <w:bCs/>
          <w:sz w:val="22"/>
          <w:szCs w:val="22"/>
        </w:rPr>
        <w:t>Objetivos</w:t>
      </w:r>
      <w:r w:rsidRPr="000F2077">
        <w:rPr>
          <w:b/>
          <w:bCs/>
          <w:spacing w:val="-2"/>
          <w:sz w:val="22"/>
          <w:szCs w:val="22"/>
        </w:rPr>
        <w:t xml:space="preserve"> </w:t>
      </w:r>
      <w:r w:rsidRPr="000F2077">
        <w:rPr>
          <w:b/>
          <w:bCs/>
          <w:sz w:val="22"/>
          <w:szCs w:val="22"/>
        </w:rPr>
        <w:t>de</w:t>
      </w:r>
      <w:r w:rsidRPr="000F2077">
        <w:rPr>
          <w:b/>
          <w:bCs/>
          <w:spacing w:val="1"/>
          <w:sz w:val="22"/>
          <w:szCs w:val="22"/>
        </w:rPr>
        <w:t xml:space="preserve"> </w:t>
      </w:r>
      <w:r w:rsidRPr="000F2077">
        <w:rPr>
          <w:b/>
          <w:bCs/>
          <w:sz w:val="22"/>
          <w:szCs w:val="22"/>
        </w:rPr>
        <w:t>la</w:t>
      </w:r>
      <w:r w:rsidRPr="000F2077">
        <w:rPr>
          <w:b/>
          <w:bCs/>
          <w:spacing w:val="-1"/>
          <w:sz w:val="22"/>
          <w:szCs w:val="22"/>
        </w:rPr>
        <w:t xml:space="preserve"> </w:t>
      </w:r>
      <w:r w:rsidRPr="000F2077">
        <w:rPr>
          <w:b/>
          <w:bCs/>
          <w:sz w:val="22"/>
          <w:szCs w:val="22"/>
        </w:rPr>
        <w:t>Seguridad</w:t>
      </w:r>
      <w:r w:rsidRPr="000F2077">
        <w:rPr>
          <w:b/>
          <w:bCs/>
          <w:spacing w:val="-2"/>
          <w:sz w:val="22"/>
          <w:szCs w:val="22"/>
        </w:rPr>
        <w:t xml:space="preserve"> </w:t>
      </w:r>
      <w:r w:rsidRPr="000F2077">
        <w:rPr>
          <w:b/>
          <w:bCs/>
          <w:sz w:val="22"/>
          <w:szCs w:val="22"/>
        </w:rPr>
        <w:t>y</w:t>
      </w:r>
      <w:r w:rsidRPr="000F2077">
        <w:rPr>
          <w:b/>
          <w:bCs/>
          <w:spacing w:val="-3"/>
          <w:sz w:val="22"/>
          <w:szCs w:val="22"/>
        </w:rPr>
        <w:t xml:space="preserve"> </w:t>
      </w:r>
      <w:r w:rsidRPr="000F2077">
        <w:rPr>
          <w:b/>
          <w:bCs/>
          <w:sz w:val="22"/>
          <w:szCs w:val="22"/>
        </w:rPr>
        <w:t>Salud</w:t>
      </w:r>
      <w:r w:rsidRPr="000F2077">
        <w:rPr>
          <w:b/>
          <w:bCs/>
          <w:spacing w:val="-4"/>
          <w:sz w:val="22"/>
          <w:szCs w:val="22"/>
        </w:rPr>
        <w:t xml:space="preserve"> </w:t>
      </w:r>
      <w:r w:rsidRPr="000F2077">
        <w:rPr>
          <w:b/>
          <w:bCs/>
          <w:sz w:val="22"/>
          <w:szCs w:val="22"/>
        </w:rPr>
        <w:t>en</w:t>
      </w:r>
      <w:r w:rsidRPr="000F2077">
        <w:rPr>
          <w:b/>
          <w:bCs/>
          <w:spacing w:val="-2"/>
          <w:sz w:val="22"/>
          <w:szCs w:val="22"/>
        </w:rPr>
        <w:t xml:space="preserve"> </w:t>
      </w:r>
      <w:r w:rsidRPr="000F2077">
        <w:rPr>
          <w:b/>
          <w:bCs/>
          <w:sz w:val="22"/>
          <w:szCs w:val="22"/>
        </w:rPr>
        <w:t>el</w:t>
      </w:r>
      <w:r w:rsidRPr="000F2077">
        <w:rPr>
          <w:b/>
          <w:bCs/>
          <w:spacing w:val="-3"/>
          <w:sz w:val="22"/>
          <w:szCs w:val="22"/>
        </w:rPr>
        <w:t xml:space="preserve"> </w:t>
      </w:r>
      <w:r w:rsidRPr="000F2077">
        <w:rPr>
          <w:b/>
          <w:bCs/>
          <w:spacing w:val="-2"/>
          <w:sz w:val="22"/>
          <w:szCs w:val="22"/>
        </w:rPr>
        <w:t>Trabajo</w:t>
      </w:r>
      <w:bookmarkEnd w:id="239"/>
    </w:p>
    <w:p w14:paraId="61E1D5C0" w14:textId="77777777" w:rsidR="00044421" w:rsidRPr="000F2077" w:rsidRDefault="00044421" w:rsidP="00044421">
      <w:pPr>
        <w:pStyle w:val="TDC5"/>
        <w:ind w:left="0" w:right="58"/>
        <w:rPr>
          <w:rFonts w:ascii="Arial" w:hAnsi="Arial" w:cs="Arial"/>
          <w:b/>
          <w:sz w:val="22"/>
          <w:szCs w:val="22"/>
        </w:rPr>
      </w:pPr>
    </w:p>
    <w:p w14:paraId="2FD2126C" w14:textId="77777777" w:rsidR="00044421" w:rsidRPr="000F2077" w:rsidRDefault="00044421" w:rsidP="007F6298">
      <w:pPr>
        <w:pStyle w:val="TDC5"/>
        <w:widowControl w:val="0"/>
        <w:numPr>
          <w:ilvl w:val="0"/>
          <w:numId w:val="41"/>
        </w:numPr>
        <w:autoSpaceDE w:val="0"/>
        <w:autoSpaceDN w:val="0"/>
        <w:spacing w:line="240" w:lineRule="auto"/>
        <w:ind w:right="58"/>
        <w:jc w:val="both"/>
        <w:rPr>
          <w:rFonts w:ascii="Arial" w:hAnsi="Arial" w:cs="Arial"/>
          <w:sz w:val="22"/>
          <w:szCs w:val="22"/>
        </w:rPr>
      </w:pPr>
      <w:r w:rsidRPr="000F2077">
        <w:rPr>
          <w:rFonts w:ascii="Arial" w:hAnsi="Arial" w:cs="Arial"/>
          <w:sz w:val="22"/>
          <w:szCs w:val="22"/>
        </w:rPr>
        <w:t xml:space="preserve">Realizar acciones tendientes a la prevención de accidentes de trabajo y </w:t>
      </w:r>
      <w:r w:rsidRPr="000F2077">
        <w:rPr>
          <w:rFonts w:ascii="Arial" w:hAnsi="Arial" w:cs="Arial"/>
          <w:sz w:val="22"/>
          <w:szCs w:val="22"/>
        </w:rPr>
        <w:lastRenderedPageBreak/>
        <w:t>enfermedades de origen laboral, así como la promoción de la salud de todos los servidores(as) públicos(as) y contratistas del Fondo de Prestaciones Económicas, Cesantías y Pensiones -FONCEP.</w:t>
      </w:r>
    </w:p>
    <w:p w14:paraId="291993C0" w14:textId="77777777" w:rsidR="00044421" w:rsidRPr="000F2077" w:rsidRDefault="00044421" w:rsidP="00044421">
      <w:pPr>
        <w:pStyle w:val="TDC5"/>
        <w:ind w:left="0" w:right="58"/>
        <w:jc w:val="both"/>
        <w:rPr>
          <w:rFonts w:ascii="Arial" w:hAnsi="Arial" w:cs="Arial"/>
          <w:sz w:val="22"/>
          <w:szCs w:val="22"/>
        </w:rPr>
      </w:pPr>
    </w:p>
    <w:p w14:paraId="5545F069" w14:textId="77777777" w:rsidR="00044421" w:rsidRPr="000F2077" w:rsidRDefault="00044421" w:rsidP="007F6298">
      <w:pPr>
        <w:pStyle w:val="TDC5"/>
        <w:widowControl w:val="0"/>
        <w:numPr>
          <w:ilvl w:val="0"/>
          <w:numId w:val="41"/>
        </w:numPr>
        <w:autoSpaceDE w:val="0"/>
        <w:autoSpaceDN w:val="0"/>
        <w:spacing w:line="240" w:lineRule="auto"/>
        <w:ind w:right="58"/>
        <w:jc w:val="both"/>
        <w:rPr>
          <w:rFonts w:ascii="Arial" w:hAnsi="Arial" w:cs="Arial"/>
          <w:sz w:val="22"/>
          <w:szCs w:val="22"/>
        </w:rPr>
      </w:pPr>
      <w:r w:rsidRPr="000F2077">
        <w:rPr>
          <w:rFonts w:ascii="Arial" w:hAnsi="Arial" w:cs="Arial"/>
          <w:sz w:val="22"/>
          <w:szCs w:val="22"/>
        </w:rPr>
        <w:t>Identificar y prevenir las condiciones y factores que afectan o pueden afectar la salud y seguridad de los servidores(as) públicos(as) y contratistas, para garantizar un ambiente de trabajo adecuado.</w:t>
      </w:r>
    </w:p>
    <w:p w14:paraId="7724C6CE" w14:textId="77777777" w:rsidR="00044421" w:rsidRPr="000F2077" w:rsidRDefault="00044421" w:rsidP="00044421">
      <w:pPr>
        <w:pStyle w:val="TDC5"/>
        <w:ind w:left="0" w:right="58"/>
        <w:jc w:val="both"/>
        <w:rPr>
          <w:rFonts w:ascii="Arial" w:hAnsi="Arial" w:cs="Arial"/>
          <w:sz w:val="22"/>
          <w:szCs w:val="22"/>
        </w:rPr>
      </w:pPr>
    </w:p>
    <w:p w14:paraId="58EBC4CC" w14:textId="77777777" w:rsidR="00044421" w:rsidRPr="000F2077" w:rsidRDefault="00044421" w:rsidP="007F6298">
      <w:pPr>
        <w:pStyle w:val="TDC5"/>
        <w:widowControl w:val="0"/>
        <w:numPr>
          <w:ilvl w:val="0"/>
          <w:numId w:val="41"/>
        </w:numPr>
        <w:autoSpaceDE w:val="0"/>
        <w:autoSpaceDN w:val="0"/>
        <w:spacing w:line="240" w:lineRule="auto"/>
        <w:ind w:right="58"/>
        <w:jc w:val="both"/>
        <w:rPr>
          <w:rFonts w:ascii="Arial" w:hAnsi="Arial" w:cs="Arial"/>
          <w:sz w:val="22"/>
          <w:szCs w:val="22"/>
        </w:rPr>
      </w:pPr>
      <w:r w:rsidRPr="000F2077">
        <w:rPr>
          <w:rFonts w:ascii="Arial" w:hAnsi="Arial" w:cs="Arial"/>
          <w:sz w:val="22"/>
          <w:szCs w:val="22"/>
        </w:rPr>
        <w:t xml:space="preserve">Realizar una continua y sistemática identificación y eliminación o mitigación de peligros, evaluación, valoración de riesgos, así como la determinación de controles, que permitan reducir las lesiones, enfermedades laborales, daños a la propiedad, impacto socio-ambiental, garantizando un ambiente de trabajo sano, seguro y sostenible. </w:t>
      </w:r>
    </w:p>
    <w:p w14:paraId="67E9989A" w14:textId="77777777" w:rsidR="00044421" w:rsidRPr="000F2077" w:rsidRDefault="00044421" w:rsidP="00044421">
      <w:pPr>
        <w:pStyle w:val="TDC5"/>
        <w:ind w:left="0" w:right="58"/>
        <w:jc w:val="both"/>
        <w:rPr>
          <w:rFonts w:ascii="Arial" w:hAnsi="Arial" w:cs="Arial"/>
          <w:sz w:val="22"/>
          <w:szCs w:val="22"/>
        </w:rPr>
      </w:pPr>
    </w:p>
    <w:p w14:paraId="07904BA0" w14:textId="77777777" w:rsidR="00044421" w:rsidRPr="000F2077" w:rsidRDefault="00044421" w:rsidP="007F6298">
      <w:pPr>
        <w:pStyle w:val="TDC5"/>
        <w:widowControl w:val="0"/>
        <w:numPr>
          <w:ilvl w:val="0"/>
          <w:numId w:val="41"/>
        </w:numPr>
        <w:autoSpaceDE w:val="0"/>
        <w:autoSpaceDN w:val="0"/>
        <w:spacing w:line="240" w:lineRule="auto"/>
        <w:ind w:right="58"/>
        <w:jc w:val="both"/>
        <w:rPr>
          <w:rFonts w:ascii="Arial" w:hAnsi="Arial" w:cs="Arial"/>
          <w:sz w:val="22"/>
          <w:szCs w:val="22"/>
        </w:rPr>
      </w:pPr>
      <w:r w:rsidRPr="000F2077">
        <w:rPr>
          <w:rFonts w:ascii="Arial" w:hAnsi="Arial" w:cs="Arial"/>
          <w:sz w:val="22"/>
          <w:szCs w:val="22"/>
        </w:rPr>
        <w:t>Garantizar el cumplimiento de los requisitos legales y otros aplicables para el Fondo de Prestaciones Económicas, Cesantías y Pensiones -FONCEP.</w:t>
      </w:r>
    </w:p>
    <w:p w14:paraId="45B20062" w14:textId="77777777" w:rsidR="00044421" w:rsidRPr="000F2077" w:rsidRDefault="00044421" w:rsidP="00044421">
      <w:pPr>
        <w:pStyle w:val="TDC5"/>
        <w:ind w:left="0" w:right="58"/>
        <w:jc w:val="both"/>
        <w:rPr>
          <w:rFonts w:ascii="Arial" w:hAnsi="Arial" w:cs="Arial"/>
          <w:sz w:val="22"/>
          <w:szCs w:val="22"/>
        </w:rPr>
      </w:pPr>
    </w:p>
    <w:p w14:paraId="58C57F79" w14:textId="77777777" w:rsidR="00044421" w:rsidRPr="000F2077" w:rsidRDefault="00044421" w:rsidP="007F6298">
      <w:pPr>
        <w:pStyle w:val="TDC5"/>
        <w:widowControl w:val="0"/>
        <w:numPr>
          <w:ilvl w:val="0"/>
          <w:numId w:val="41"/>
        </w:numPr>
        <w:autoSpaceDE w:val="0"/>
        <w:autoSpaceDN w:val="0"/>
        <w:spacing w:line="240" w:lineRule="auto"/>
        <w:ind w:right="58"/>
        <w:jc w:val="both"/>
        <w:rPr>
          <w:rFonts w:ascii="Arial" w:hAnsi="Arial" w:cs="Arial"/>
          <w:sz w:val="22"/>
          <w:szCs w:val="22"/>
        </w:rPr>
      </w:pPr>
      <w:r w:rsidRPr="000F2077">
        <w:rPr>
          <w:rFonts w:ascii="Arial" w:hAnsi="Arial" w:cs="Arial"/>
          <w:sz w:val="22"/>
          <w:szCs w:val="22"/>
        </w:rPr>
        <w:t>Proteger la seguridad y salud de todos los servidores(as) públicos(as) y contratistas, mediante la mejora continua del Sistema de Gestión de la Seguridad y Salud en el Trabajo (SG-SST) del Fondo de Prestaciones Económicas, Cesantías y Pensiones -FONCEP.</w:t>
      </w:r>
    </w:p>
    <w:p w14:paraId="2BB836ED" w14:textId="77777777" w:rsidR="00044421" w:rsidRPr="000F2077" w:rsidRDefault="00044421" w:rsidP="00044421">
      <w:pPr>
        <w:pStyle w:val="TDC5"/>
        <w:ind w:left="0" w:right="58"/>
        <w:jc w:val="both"/>
        <w:rPr>
          <w:rFonts w:ascii="Arial" w:hAnsi="Arial" w:cs="Arial"/>
          <w:sz w:val="22"/>
          <w:szCs w:val="22"/>
        </w:rPr>
      </w:pPr>
    </w:p>
    <w:p w14:paraId="551FE023"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 Política y los Objetivos son revisados anualmente y solo se actualizan si hay un cambio de representante legal o con ocasión de algún cambio considerado en el desarrollo del Sistema de Gestión, para el logro de los resultados previstos.</w:t>
      </w:r>
    </w:p>
    <w:p w14:paraId="42E687D7" w14:textId="77777777" w:rsidR="00044421" w:rsidRPr="000F2077" w:rsidRDefault="00044421" w:rsidP="00044421">
      <w:pPr>
        <w:pStyle w:val="TDC5"/>
        <w:ind w:left="0" w:right="58"/>
        <w:rPr>
          <w:rFonts w:ascii="Arial" w:hAnsi="Arial" w:cs="Arial"/>
          <w:sz w:val="22"/>
          <w:szCs w:val="22"/>
        </w:rPr>
      </w:pPr>
      <w:bookmarkStart w:id="240" w:name="_bookmark13"/>
      <w:bookmarkEnd w:id="240"/>
    </w:p>
    <w:p w14:paraId="20F616E1" w14:textId="77777777" w:rsidR="00044421" w:rsidRPr="000F2077" w:rsidRDefault="00044421" w:rsidP="000F2077">
      <w:pPr>
        <w:pStyle w:val="Default"/>
        <w:jc w:val="both"/>
        <w:rPr>
          <w:b/>
          <w:bCs/>
          <w:i/>
          <w:iCs/>
          <w:sz w:val="22"/>
          <w:szCs w:val="22"/>
        </w:rPr>
      </w:pPr>
      <w:bookmarkStart w:id="241" w:name="_bookmark14"/>
      <w:bookmarkStart w:id="242" w:name="_Toc215848026"/>
      <w:bookmarkEnd w:id="241"/>
      <w:r w:rsidRPr="000F2077">
        <w:rPr>
          <w:b/>
          <w:bCs/>
          <w:sz w:val="22"/>
          <w:szCs w:val="22"/>
        </w:rPr>
        <w:t>Comprensión</w:t>
      </w:r>
      <w:r w:rsidRPr="000F2077">
        <w:rPr>
          <w:b/>
          <w:bCs/>
          <w:spacing w:val="-11"/>
          <w:sz w:val="22"/>
          <w:szCs w:val="22"/>
        </w:rPr>
        <w:t xml:space="preserve"> </w:t>
      </w:r>
      <w:r w:rsidRPr="000F2077">
        <w:rPr>
          <w:b/>
          <w:bCs/>
          <w:sz w:val="22"/>
          <w:szCs w:val="22"/>
        </w:rPr>
        <w:t>de</w:t>
      </w:r>
      <w:r w:rsidRPr="000F2077">
        <w:rPr>
          <w:b/>
          <w:bCs/>
          <w:spacing w:val="-11"/>
          <w:sz w:val="22"/>
          <w:szCs w:val="22"/>
        </w:rPr>
        <w:t xml:space="preserve"> </w:t>
      </w:r>
      <w:r w:rsidRPr="000F2077">
        <w:rPr>
          <w:b/>
          <w:bCs/>
          <w:sz w:val="22"/>
          <w:szCs w:val="22"/>
        </w:rPr>
        <w:t>las</w:t>
      </w:r>
      <w:r w:rsidRPr="000F2077">
        <w:rPr>
          <w:b/>
          <w:bCs/>
          <w:spacing w:val="-13"/>
          <w:sz w:val="22"/>
          <w:szCs w:val="22"/>
        </w:rPr>
        <w:t xml:space="preserve"> </w:t>
      </w:r>
      <w:r w:rsidRPr="000F2077">
        <w:rPr>
          <w:b/>
          <w:bCs/>
          <w:sz w:val="22"/>
          <w:szCs w:val="22"/>
        </w:rPr>
        <w:t>necesidades</w:t>
      </w:r>
      <w:r w:rsidRPr="000F2077">
        <w:rPr>
          <w:b/>
          <w:bCs/>
          <w:spacing w:val="-10"/>
          <w:sz w:val="22"/>
          <w:szCs w:val="22"/>
        </w:rPr>
        <w:t xml:space="preserve"> </w:t>
      </w:r>
      <w:r w:rsidRPr="000F2077">
        <w:rPr>
          <w:b/>
          <w:bCs/>
          <w:sz w:val="22"/>
          <w:szCs w:val="22"/>
        </w:rPr>
        <w:t>y</w:t>
      </w:r>
      <w:r w:rsidRPr="000F2077">
        <w:rPr>
          <w:b/>
          <w:bCs/>
          <w:spacing w:val="-10"/>
          <w:sz w:val="22"/>
          <w:szCs w:val="22"/>
        </w:rPr>
        <w:t xml:space="preserve"> </w:t>
      </w:r>
      <w:r w:rsidRPr="000F2077">
        <w:rPr>
          <w:b/>
          <w:bCs/>
          <w:sz w:val="22"/>
          <w:szCs w:val="22"/>
        </w:rPr>
        <w:t>expectativas</w:t>
      </w:r>
      <w:r w:rsidRPr="000F2077">
        <w:rPr>
          <w:b/>
          <w:bCs/>
          <w:spacing w:val="-10"/>
          <w:sz w:val="22"/>
          <w:szCs w:val="22"/>
        </w:rPr>
        <w:t xml:space="preserve"> </w:t>
      </w:r>
      <w:r w:rsidRPr="000F2077">
        <w:rPr>
          <w:b/>
          <w:bCs/>
          <w:sz w:val="22"/>
          <w:szCs w:val="22"/>
        </w:rPr>
        <w:t>de</w:t>
      </w:r>
      <w:r w:rsidRPr="000F2077">
        <w:rPr>
          <w:b/>
          <w:bCs/>
          <w:spacing w:val="-10"/>
          <w:sz w:val="22"/>
          <w:szCs w:val="22"/>
        </w:rPr>
        <w:t xml:space="preserve"> </w:t>
      </w:r>
      <w:r w:rsidRPr="000F2077">
        <w:rPr>
          <w:b/>
          <w:bCs/>
          <w:sz w:val="22"/>
          <w:szCs w:val="22"/>
        </w:rPr>
        <w:t>los</w:t>
      </w:r>
      <w:r w:rsidRPr="000F2077">
        <w:rPr>
          <w:b/>
          <w:bCs/>
          <w:spacing w:val="-10"/>
          <w:sz w:val="22"/>
          <w:szCs w:val="22"/>
        </w:rPr>
        <w:t xml:space="preserve"> </w:t>
      </w:r>
      <w:r w:rsidRPr="000F2077">
        <w:rPr>
          <w:b/>
          <w:bCs/>
          <w:sz w:val="22"/>
          <w:szCs w:val="22"/>
        </w:rPr>
        <w:t>servidores(as)</w:t>
      </w:r>
      <w:r w:rsidRPr="000F2077">
        <w:rPr>
          <w:b/>
          <w:bCs/>
          <w:spacing w:val="-13"/>
          <w:sz w:val="22"/>
          <w:szCs w:val="22"/>
        </w:rPr>
        <w:t xml:space="preserve"> </w:t>
      </w:r>
      <w:r w:rsidRPr="000F2077">
        <w:rPr>
          <w:b/>
          <w:bCs/>
          <w:sz w:val="22"/>
          <w:szCs w:val="22"/>
        </w:rPr>
        <w:t>y de otras partes interesadas</w:t>
      </w:r>
      <w:bookmarkEnd w:id="242"/>
    </w:p>
    <w:p w14:paraId="1BD86C10" w14:textId="77777777" w:rsidR="00044421" w:rsidRPr="000F2077" w:rsidRDefault="00044421" w:rsidP="00044421">
      <w:pPr>
        <w:pStyle w:val="TDC5"/>
        <w:ind w:left="0" w:right="58"/>
        <w:jc w:val="both"/>
        <w:rPr>
          <w:rFonts w:ascii="Arial" w:hAnsi="Arial" w:cs="Arial"/>
          <w:sz w:val="22"/>
          <w:szCs w:val="22"/>
        </w:rPr>
      </w:pPr>
    </w:p>
    <w:p w14:paraId="58B66FBD"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Se</w:t>
      </w:r>
      <w:r w:rsidRPr="000F2077">
        <w:rPr>
          <w:rFonts w:ascii="Arial" w:hAnsi="Arial" w:cs="Arial"/>
          <w:spacing w:val="-2"/>
          <w:sz w:val="22"/>
          <w:szCs w:val="22"/>
        </w:rPr>
        <w:t xml:space="preserve"> </w:t>
      </w:r>
      <w:r w:rsidRPr="000F2077">
        <w:rPr>
          <w:rFonts w:ascii="Arial" w:hAnsi="Arial" w:cs="Arial"/>
          <w:sz w:val="22"/>
          <w:szCs w:val="22"/>
        </w:rPr>
        <w:t>determinan</w:t>
      </w:r>
      <w:r w:rsidRPr="000F2077">
        <w:rPr>
          <w:rFonts w:ascii="Arial" w:hAnsi="Arial" w:cs="Arial"/>
          <w:spacing w:val="-4"/>
          <w:sz w:val="22"/>
          <w:szCs w:val="22"/>
        </w:rPr>
        <w:t xml:space="preserve"> </w:t>
      </w:r>
      <w:r w:rsidRPr="000F2077">
        <w:rPr>
          <w:rFonts w:ascii="Arial" w:hAnsi="Arial" w:cs="Arial"/>
          <w:sz w:val="22"/>
          <w:szCs w:val="22"/>
        </w:rPr>
        <w:t>e</w:t>
      </w:r>
      <w:r w:rsidRPr="000F2077">
        <w:rPr>
          <w:rFonts w:ascii="Arial" w:hAnsi="Arial" w:cs="Arial"/>
          <w:spacing w:val="-3"/>
          <w:sz w:val="22"/>
          <w:szCs w:val="22"/>
        </w:rPr>
        <w:t xml:space="preserve"> </w:t>
      </w:r>
      <w:r w:rsidRPr="000F2077">
        <w:rPr>
          <w:rFonts w:ascii="Arial" w:hAnsi="Arial" w:cs="Arial"/>
          <w:sz w:val="22"/>
          <w:szCs w:val="22"/>
        </w:rPr>
        <w:t>identifica</w:t>
      </w:r>
      <w:r w:rsidRPr="000F2077">
        <w:rPr>
          <w:rFonts w:ascii="Arial" w:hAnsi="Arial" w:cs="Arial"/>
          <w:spacing w:val="-3"/>
          <w:sz w:val="22"/>
          <w:szCs w:val="22"/>
        </w:rPr>
        <w:t xml:space="preserve"> </w:t>
      </w:r>
      <w:r w:rsidRPr="000F2077">
        <w:rPr>
          <w:rFonts w:ascii="Arial" w:hAnsi="Arial" w:cs="Arial"/>
          <w:sz w:val="22"/>
          <w:szCs w:val="22"/>
        </w:rPr>
        <w:t>las</w:t>
      </w:r>
      <w:r w:rsidRPr="000F2077">
        <w:rPr>
          <w:rFonts w:ascii="Arial" w:hAnsi="Arial" w:cs="Arial"/>
          <w:spacing w:val="-5"/>
          <w:sz w:val="22"/>
          <w:szCs w:val="22"/>
        </w:rPr>
        <w:t xml:space="preserve"> </w:t>
      </w:r>
      <w:r w:rsidRPr="000F2077">
        <w:rPr>
          <w:rFonts w:ascii="Arial" w:hAnsi="Arial" w:cs="Arial"/>
          <w:sz w:val="22"/>
          <w:szCs w:val="22"/>
        </w:rPr>
        <w:t>partes</w:t>
      </w:r>
      <w:r w:rsidRPr="000F2077">
        <w:rPr>
          <w:rFonts w:ascii="Arial" w:hAnsi="Arial" w:cs="Arial"/>
          <w:spacing w:val="-6"/>
          <w:sz w:val="22"/>
          <w:szCs w:val="22"/>
        </w:rPr>
        <w:t xml:space="preserve"> </w:t>
      </w:r>
      <w:r w:rsidRPr="000F2077">
        <w:rPr>
          <w:rFonts w:ascii="Arial" w:hAnsi="Arial" w:cs="Arial"/>
          <w:sz w:val="22"/>
          <w:szCs w:val="22"/>
        </w:rPr>
        <w:t>interesadas</w:t>
      </w:r>
      <w:r w:rsidRPr="000F2077">
        <w:rPr>
          <w:rFonts w:ascii="Arial" w:hAnsi="Arial" w:cs="Arial"/>
          <w:spacing w:val="-5"/>
          <w:sz w:val="22"/>
          <w:szCs w:val="22"/>
        </w:rPr>
        <w:t xml:space="preserve"> </w:t>
      </w:r>
      <w:r w:rsidRPr="000F2077">
        <w:rPr>
          <w:rFonts w:ascii="Arial" w:hAnsi="Arial" w:cs="Arial"/>
          <w:sz w:val="22"/>
          <w:szCs w:val="22"/>
        </w:rPr>
        <w:t>que</w:t>
      </w:r>
      <w:r w:rsidRPr="000F2077">
        <w:rPr>
          <w:rFonts w:ascii="Arial" w:hAnsi="Arial" w:cs="Arial"/>
          <w:spacing w:val="-5"/>
          <w:sz w:val="22"/>
          <w:szCs w:val="22"/>
        </w:rPr>
        <w:t xml:space="preserve"> </w:t>
      </w:r>
      <w:r w:rsidRPr="000F2077">
        <w:rPr>
          <w:rFonts w:ascii="Arial" w:hAnsi="Arial" w:cs="Arial"/>
          <w:sz w:val="22"/>
          <w:szCs w:val="22"/>
        </w:rPr>
        <w:t>son</w:t>
      </w:r>
      <w:r w:rsidRPr="000F2077">
        <w:rPr>
          <w:rFonts w:ascii="Arial" w:hAnsi="Arial" w:cs="Arial"/>
          <w:spacing w:val="-5"/>
          <w:sz w:val="22"/>
          <w:szCs w:val="22"/>
        </w:rPr>
        <w:t xml:space="preserve"> </w:t>
      </w:r>
      <w:r w:rsidRPr="000F2077">
        <w:rPr>
          <w:rFonts w:ascii="Arial" w:hAnsi="Arial" w:cs="Arial"/>
          <w:sz w:val="22"/>
          <w:szCs w:val="22"/>
        </w:rPr>
        <w:t>pertinentes</w:t>
      </w:r>
      <w:r w:rsidRPr="000F2077">
        <w:rPr>
          <w:rFonts w:ascii="Arial" w:hAnsi="Arial" w:cs="Arial"/>
          <w:spacing w:val="-3"/>
          <w:sz w:val="22"/>
          <w:szCs w:val="22"/>
        </w:rPr>
        <w:t xml:space="preserve"> </w:t>
      </w:r>
      <w:r w:rsidRPr="000F2077">
        <w:rPr>
          <w:rFonts w:ascii="Arial" w:hAnsi="Arial" w:cs="Arial"/>
          <w:sz w:val="22"/>
          <w:szCs w:val="22"/>
        </w:rPr>
        <w:t>al</w:t>
      </w:r>
      <w:r w:rsidRPr="000F2077">
        <w:rPr>
          <w:rFonts w:ascii="Arial" w:hAnsi="Arial" w:cs="Arial"/>
          <w:spacing w:val="-3"/>
          <w:sz w:val="22"/>
          <w:szCs w:val="22"/>
        </w:rPr>
        <w:t xml:space="preserve"> </w:t>
      </w:r>
      <w:r w:rsidRPr="000F2077">
        <w:rPr>
          <w:rFonts w:ascii="Arial" w:hAnsi="Arial" w:cs="Arial"/>
          <w:sz w:val="22"/>
          <w:szCs w:val="22"/>
        </w:rPr>
        <w:t>sistema</w:t>
      </w:r>
      <w:r w:rsidRPr="000F2077">
        <w:rPr>
          <w:rFonts w:ascii="Arial" w:hAnsi="Arial" w:cs="Arial"/>
          <w:spacing w:val="-5"/>
          <w:sz w:val="22"/>
          <w:szCs w:val="22"/>
        </w:rPr>
        <w:t xml:space="preserve"> </w:t>
      </w:r>
      <w:r w:rsidRPr="000F2077">
        <w:rPr>
          <w:rFonts w:ascii="Arial" w:hAnsi="Arial" w:cs="Arial"/>
          <w:sz w:val="22"/>
          <w:szCs w:val="22"/>
        </w:rPr>
        <w:t>de gestión</w:t>
      </w:r>
      <w:r w:rsidRPr="000F2077">
        <w:rPr>
          <w:rFonts w:ascii="Arial" w:hAnsi="Arial" w:cs="Arial"/>
          <w:spacing w:val="71"/>
          <w:sz w:val="22"/>
          <w:szCs w:val="22"/>
        </w:rPr>
        <w:t xml:space="preserve"> </w:t>
      </w:r>
      <w:r w:rsidRPr="000F2077">
        <w:rPr>
          <w:rFonts w:ascii="Arial" w:hAnsi="Arial" w:cs="Arial"/>
          <w:sz w:val="22"/>
          <w:szCs w:val="22"/>
        </w:rPr>
        <w:t>de</w:t>
      </w:r>
      <w:r w:rsidRPr="000F2077">
        <w:rPr>
          <w:rFonts w:ascii="Arial" w:hAnsi="Arial" w:cs="Arial"/>
          <w:spacing w:val="71"/>
          <w:sz w:val="22"/>
          <w:szCs w:val="22"/>
        </w:rPr>
        <w:t xml:space="preserve"> </w:t>
      </w:r>
      <w:r w:rsidRPr="000F2077">
        <w:rPr>
          <w:rFonts w:ascii="Arial" w:hAnsi="Arial" w:cs="Arial"/>
          <w:sz w:val="22"/>
          <w:szCs w:val="22"/>
        </w:rPr>
        <w:t>la</w:t>
      </w:r>
      <w:r w:rsidRPr="000F2077">
        <w:rPr>
          <w:rFonts w:ascii="Arial" w:hAnsi="Arial" w:cs="Arial"/>
          <w:spacing w:val="71"/>
          <w:sz w:val="22"/>
          <w:szCs w:val="22"/>
        </w:rPr>
        <w:t xml:space="preserve"> </w:t>
      </w:r>
      <w:r w:rsidRPr="000F2077">
        <w:rPr>
          <w:rFonts w:ascii="Arial" w:hAnsi="Arial" w:cs="Arial"/>
          <w:sz w:val="22"/>
          <w:szCs w:val="22"/>
        </w:rPr>
        <w:t>SST;</w:t>
      </w:r>
      <w:r w:rsidRPr="000F2077">
        <w:rPr>
          <w:rFonts w:ascii="Arial" w:hAnsi="Arial" w:cs="Arial"/>
          <w:spacing w:val="71"/>
          <w:sz w:val="22"/>
          <w:szCs w:val="22"/>
        </w:rPr>
        <w:t xml:space="preserve"> </w:t>
      </w:r>
      <w:r w:rsidRPr="000F2077">
        <w:rPr>
          <w:rFonts w:ascii="Arial" w:hAnsi="Arial" w:cs="Arial"/>
          <w:sz w:val="22"/>
          <w:szCs w:val="22"/>
        </w:rPr>
        <w:t>las</w:t>
      </w:r>
      <w:r w:rsidRPr="000F2077">
        <w:rPr>
          <w:rFonts w:ascii="Arial" w:hAnsi="Arial" w:cs="Arial"/>
          <w:spacing w:val="71"/>
          <w:sz w:val="22"/>
          <w:szCs w:val="22"/>
        </w:rPr>
        <w:t xml:space="preserve"> </w:t>
      </w:r>
      <w:r w:rsidRPr="000F2077">
        <w:rPr>
          <w:rFonts w:ascii="Arial" w:hAnsi="Arial" w:cs="Arial"/>
          <w:sz w:val="22"/>
          <w:szCs w:val="22"/>
        </w:rPr>
        <w:t>necesidades</w:t>
      </w:r>
      <w:r w:rsidRPr="000F2077">
        <w:rPr>
          <w:rFonts w:ascii="Arial" w:hAnsi="Arial" w:cs="Arial"/>
          <w:spacing w:val="71"/>
          <w:sz w:val="22"/>
          <w:szCs w:val="22"/>
        </w:rPr>
        <w:t xml:space="preserve"> </w:t>
      </w:r>
      <w:r w:rsidRPr="000F2077">
        <w:rPr>
          <w:rFonts w:ascii="Arial" w:hAnsi="Arial" w:cs="Arial"/>
          <w:sz w:val="22"/>
          <w:szCs w:val="22"/>
        </w:rPr>
        <w:t>y</w:t>
      </w:r>
      <w:r w:rsidRPr="000F2077">
        <w:rPr>
          <w:rFonts w:ascii="Arial" w:hAnsi="Arial" w:cs="Arial"/>
          <w:spacing w:val="71"/>
          <w:sz w:val="22"/>
          <w:szCs w:val="22"/>
        </w:rPr>
        <w:t xml:space="preserve"> </w:t>
      </w:r>
      <w:r w:rsidRPr="000F2077">
        <w:rPr>
          <w:rFonts w:ascii="Arial" w:hAnsi="Arial" w:cs="Arial"/>
          <w:sz w:val="22"/>
          <w:szCs w:val="22"/>
        </w:rPr>
        <w:t>expectativas</w:t>
      </w:r>
      <w:r w:rsidRPr="000F2077">
        <w:rPr>
          <w:rFonts w:ascii="Arial" w:hAnsi="Arial" w:cs="Arial"/>
          <w:spacing w:val="71"/>
          <w:sz w:val="22"/>
          <w:szCs w:val="22"/>
        </w:rPr>
        <w:t xml:space="preserve"> </w:t>
      </w:r>
      <w:r w:rsidRPr="000F2077">
        <w:rPr>
          <w:rFonts w:ascii="Arial" w:hAnsi="Arial" w:cs="Arial"/>
          <w:sz w:val="22"/>
          <w:szCs w:val="22"/>
        </w:rPr>
        <w:t>pertinentes</w:t>
      </w:r>
      <w:r w:rsidRPr="000F2077">
        <w:rPr>
          <w:rFonts w:ascii="Arial" w:hAnsi="Arial" w:cs="Arial"/>
          <w:spacing w:val="68"/>
          <w:sz w:val="22"/>
          <w:szCs w:val="22"/>
        </w:rPr>
        <w:t xml:space="preserve"> </w:t>
      </w:r>
      <w:r w:rsidRPr="000F2077">
        <w:rPr>
          <w:rFonts w:ascii="Arial" w:hAnsi="Arial" w:cs="Arial"/>
          <w:sz w:val="22"/>
          <w:szCs w:val="22"/>
        </w:rPr>
        <w:t>(es</w:t>
      </w:r>
      <w:r w:rsidRPr="000F2077">
        <w:rPr>
          <w:rFonts w:ascii="Arial" w:hAnsi="Arial" w:cs="Arial"/>
          <w:spacing w:val="71"/>
          <w:sz w:val="22"/>
          <w:szCs w:val="22"/>
        </w:rPr>
        <w:t xml:space="preserve"> </w:t>
      </w:r>
      <w:r w:rsidRPr="000F2077">
        <w:rPr>
          <w:rFonts w:ascii="Arial" w:hAnsi="Arial" w:cs="Arial"/>
          <w:sz w:val="22"/>
          <w:szCs w:val="22"/>
        </w:rPr>
        <w:t>decir,</w:t>
      </w:r>
      <w:r w:rsidRPr="000F2077">
        <w:rPr>
          <w:rFonts w:ascii="Arial" w:hAnsi="Arial" w:cs="Arial"/>
          <w:spacing w:val="71"/>
          <w:sz w:val="22"/>
          <w:szCs w:val="22"/>
        </w:rPr>
        <w:t xml:space="preserve"> </w:t>
      </w:r>
      <w:r w:rsidRPr="000F2077">
        <w:rPr>
          <w:rFonts w:ascii="Arial" w:hAnsi="Arial" w:cs="Arial"/>
          <w:sz w:val="22"/>
          <w:szCs w:val="22"/>
        </w:rPr>
        <w:t>los requisitos) de los servidores(as) y de otras partes interesadas y cuáles de estas necesidades</w:t>
      </w:r>
      <w:r w:rsidRPr="000F2077">
        <w:rPr>
          <w:rFonts w:ascii="Arial" w:hAnsi="Arial" w:cs="Arial"/>
          <w:spacing w:val="-7"/>
          <w:sz w:val="22"/>
          <w:szCs w:val="22"/>
        </w:rPr>
        <w:t xml:space="preserve"> </w:t>
      </w:r>
      <w:r w:rsidRPr="000F2077">
        <w:rPr>
          <w:rFonts w:ascii="Arial" w:hAnsi="Arial" w:cs="Arial"/>
          <w:sz w:val="22"/>
          <w:szCs w:val="22"/>
        </w:rPr>
        <w:t>y</w:t>
      </w:r>
      <w:r w:rsidRPr="000F2077">
        <w:rPr>
          <w:rFonts w:ascii="Arial" w:hAnsi="Arial" w:cs="Arial"/>
          <w:spacing w:val="-9"/>
          <w:sz w:val="22"/>
          <w:szCs w:val="22"/>
        </w:rPr>
        <w:t xml:space="preserve"> </w:t>
      </w:r>
      <w:r w:rsidRPr="000F2077">
        <w:rPr>
          <w:rFonts w:ascii="Arial" w:hAnsi="Arial" w:cs="Arial"/>
          <w:sz w:val="22"/>
          <w:szCs w:val="22"/>
        </w:rPr>
        <w:t>expectativas</w:t>
      </w:r>
      <w:r w:rsidRPr="000F2077">
        <w:rPr>
          <w:rFonts w:ascii="Arial" w:hAnsi="Arial" w:cs="Arial"/>
          <w:spacing w:val="-7"/>
          <w:sz w:val="22"/>
          <w:szCs w:val="22"/>
        </w:rPr>
        <w:t xml:space="preserve"> </w:t>
      </w:r>
      <w:r w:rsidRPr="000F2077">
        <w:rPr>
          <w:rFonts w:ascii="Arial" w:hAnsi="Arial" w:cs="Arial"/>
          <w:sz w:val="22"/>
          <w:szCs w:val="22"/>
        </w:rPr>
        <w:t>son,</w:t>
      </w:r>
      <w:r w:rsidRPr="000F2077">
        <w:rPr>
          <w:rFonts w:ascii="Arial" w:hAnsi="Arial" w:cs="Arial"/>
          <w:spacing w:val="-9"/>
          <w:sz w:val="22"/>
          <w:szCs w:val="22"/>
        </w:rPr>
        <w:t xml:space="preserve"> </w:t>
      </w:r>
      <w:r w:rsidRPr="000F2077">
        <w:rPr>
          <w:rFonts w:ascii="Arial" w:hAnsi="Arial" w:cs="Arial"/>
          <w:sz w:val="22"/>
          <w:szCs w:val="22"/>
        </w:rPr>
        <w:t>o</w:t>
      </w:r>
      <w:r w:rsidRPr="000F2077">
        <w:rPr>
          <w:rFonts w:ascii="Arial" w:hAnsi="Arial" w:cs="Arial"/>
          <w:spacing w:val="-6"/>
          <w:sz w:val="22"/>
          <w:szCs w:val="22"/>
        </w:rPr>
        <w:t xml:space="preserve"> </w:t>
      </w:r>
      <w:r w:rsidRPr="000F2077">
        <w:rPr>
          <w:rFonts w:ascii="Arial" w:hAnsi="Arial" w:cs="Arial"/>
          <w:sz w:val="22"/>
          <w:szCs w:val="22"/>
        </w:rPr>
        <w:t>podrían</w:t>
      </w:r>
      <w:r w:rsidRPr="000F2077">
        <w:rPr>
          <w:rFonts w:ascii="Arial" w:hAnsi="Arial" w:cs="Arial"/>
          <w:spacing w:val="-6"/>
          <w:sz w:val="22"/>
          <w:szCs w:val="22"/>
        </w:rPr>
        <w:t xml:space="preserve"> </w:t>
      </w:r>
      <w:r w:rsidRPr="000F2077">
        <w:rPr>
          <w:rFonts w:ascii="Arial" w:hAnsi="Arial" w:cs="Arial"/>
          <w:sz w:val="22"/>
          <w:szCs w:val="22"/>
        </w:rPr>
        <w:t>convertirse,</w:t>
      </w:r>
      <w:r w:rsidRPr="000F2077">
        <w:rPr>
          <w:rFonts w:ascii="Arial" w:hAnsi="Arial" w:cs="Arial"/>
          <w:spacing w:val="-6"/>
          <w:sz w:val="22"/>
          <w:szCs w:val="22"/>
        </w:rPr>
        <w:t xml:space="preserve"> </w:t>
      </w:r>
      <w:r w:rsidRPr="000F2077">
        <w:rPr>
          <w:rFonts w:ascii="Arial" w:hAnsi="Arial" w:cs="Arial"/>
          <w:sz w:val="22"/>
          <w:szCs w:val="22"/>
        </w:rPr>
        <w:t>en</w:t>
      </w:r>
      <w:r w:rsidRPr="000F2077">
        <w:rPr>
          <w:rFonts w:ascii="Arial" w:hAnsi="Arial" w:cs="Arial"/>
          <w:spacing w:val="-6"/>
          <w:sz w:val="22"/>
          <w:szCs w:val="22"/>
        </w:rPr>
        <w:t xml:space="preserve"> </w:t>
      </w:r>
      <w:r w:rsidRPr="000F2077">
        <w:rPr>
          <w:rFonts w:ascii="Arial" w:hAnsi="Arial" w:cs="Arial"/>
          <w:sz w:val="22"/>
          <w:szCs w:val="22"/>
        </w:rPr>
        <w:t>requisitos</w:t>
      </w:r>
      <w:r w:rsidRPr="000F2077">
        <w:rPr>
          <w:rFonts w:ascii="Arial" w:hAnsi="Arial" w:cs="Arial"/>
          <w:spacing w:val="-9"/>
          <w:sz w:val="22"/>
          <w:szCs w:val="22"/>
        </w:rPr>
        <w:t xml:space="preserve"> </w:t>
      </w:r>
      <w:r w:rsidRPr="000F2077">
        <w:rPr>
          <w:rFonts w:ascii="Arial" w:hAnsi="Arial" w:cs="Arial"/>
          <w:sz w:val="22"/>
          <w:szCs w:val="22"/>
        </w:rPr>
        <w:t>legales</w:t>
      </w:r>
      <w:r w:rsidRPr="000F2077">
        <w:rPr>
          <w:rFonts w:ascii="Arial" w:hAnsi="Arial" w:cs="Arial"/>
          <w:spacing w:val="-6"/>
          <w:sz w:val="22"/>
          <w:szCs w:val="22"/>
        </w:rPr>
        <w:t xml:space="preserve"> </w:t>
      </w:r>
      <w:r w:rsidRPr="000F2077">
        <w:rPr>
          <w:rFonts w:ascii="Arial" w:hAnsi="Arial" w:cs="Arial"/>
          <w:sz w:val="22"/>
          <w:szCs w:val="22"/>
        </w:rPr>
        <w:t>y</w:t>
      </w:r>
      <w:r w:rsidRPr="000F2077">
        <w:rPr>
          <w:rFonts w:ascii="Arial" w:hAnsi="Arial" w:cs="Arial"/>
          <w:spacing w:val="-7"/>
          <w:sz w:val="22"/>
          <w:szCs w:val="22"/>
        </w:rPr>
        <w:t xml:space="preserve"> </w:t>
      </w:r>
      <w:r w:rsidRPr="000F2077">
        <w:rPr>
          <w:rFonts w:ascii="Arial" w:hAnsi="Arial" w:cs="Arial"/>
          <w:sz w:val="22"/>
          <w:szCs w:val="22"/>
        </w:rPr>
        <w:t xml:space="preserve">otros </w:t>
      </w:r>
      <w:r w:rsidRPr="000F2077">
        <w:rPr>
          <w:rFonts w:ascii="Arial" w:hAnsi="Arial" w:cs="Arial"/>
          <w:spacing w:val="-2"/>
          <w:sz w:val="22"/>
          <w:szCs w:val="22"/>
        </w:rPr>
        <w:t>requisitos.</w:t>
      </w:r>
    </w:p>
    <w:p w14:paraId="69E97BE6" w14:textId="77777777" w:rsidR="00044421" w:rsidRPr="000F2077" w:rsidRDefault="00044421" w:rsidP="00044421">
      <w:pPr>
        <w:pStyle w:val="TDC5"/>
        <w:ind w:left="0" w:right="58"/>
        <w:rPr>
          <w:rFonts w:ascii="Arial" w:hAnsi="Arial" w:cs="Arial"/>
          <w:sz w:val="22"/>
          <w:szCs w:val="22"/>
        </w:rPr>
      </w:pPr>
    </w:p>
    <w:p w14:paraId="3D432961" w14:textId="77777777" w:rsidR="00044421" w:rsidRPr="000F2077" w:rsidRDefault="00044421" w:rsidP="000F2077">
      <w:pPr>
        <w:pStyle w:val="Default"/>
        <w:rPr>
          <w:b/>
          <w:bCs/>
          <w:i/>
          <w:iCs/>
          <w:sz w:val="22"/>
          <w:szCs w:val="22"/>
        </w:rPr>
      </w:pPr>
      <w:bookmarkStart w:id="243" w:name="_bookmark15"/>
      <w:bookmarkStart w:id="244" w:name="_Toc215848027"/>
      <w:bookmarkEnd w:id="243"/>
      <w:r w:rsidRPr="000F2077">
        <w:rPr>
          <w:b/>
          <w:bCs/>
          <w:sz w:val="22"/>
          <w:szCs w:val="22"/>
        </w:rPr>
        <w:t>Requisitos</w:t>
      </w:r>
      <w:r w:rsidRPr="000F2077">
        <w:rPr>
          <w:b/>
          <w:bCs/>
          <w:spacing w:val="-3"/>
          <w:sz w:val="22"/>
          <w:szCs w:val="22"/>
        </w:rPr>
        <w:t xml:space="preserve"> </w:t>
      </w:r>
      <w:r w:rsidRPr="000F2077">
        <w:rPr>
          <w:b/>
          <w:bCs/>
          <w:sz w:val="22"/>
          <w:szCs w:val="22"/>
        </w:rPr>
        <w:t>Legales y</w:t>
      </w:r>
      <w:r w:rsidRPr="000F2077">
        <w:rPr>
          <w:b/>
          <w:bCs/>
          <w:spacing w:val="-5"/>
          <w:sz w:val="22"/>
          <w:szCs w:val="22"/>
        </w:rPr>
        <w:t xml:space="preserve"> </w:t>
      </w:r>
      <w:r w:rsidRPr="000F2077">
        <w:rPr>
          <w:b/>
          <w:bCs/>
          <w:sz w:val="22"/>
          <w:szCs w:val="22"/>
        </w:rPr>
        <w:t>de</w:t>
      </w:r>
      <w:r w:rsidRPr="000F2077">
        <w:rPr>
          <w:b/>
          <w:bCs/>
          <w:spacing w:val="-3"/>
          <w:sz w:val="22"/>
          <w:szCs w:val="22"/>
        </w:rPr>
        <w:t xml:space="preserve"> </w:t>
      </w:r>
      <w:r w:rsidRPr="000F2077">
        <w:rPr>
          <w:b/>
          <w:bCs/>
          <w:sz w:val="22"/>
          <w:szCs w:val="22"/>
        </w:rPr>
        <w:t>Otro</w:t>
      </w:r>
      <w:r w:rsidRPr="000F2077">
        <w:rPr>
          <w:b/>
          <w:bCs/>
          <w:spacing w:val="-2"/>
          <w:sz w:val="22"/>
          <w:szCs w:val="22"/>
        </w:rPr>
        <w:t xml:space="preserve"> </w:t>
      </w:r>
      <w:r w:rsidRPr="000F2077">
        <w:rPr>
          <w:b/>
          <w:bCs/>
          <w:spacing w:val="-4"/>
          <w:sz w:val="22"/>
          <w:szCs w:val="22"/>
        </w:rPr>
        <w:t>Tipo</w:t>
      </w:r>
      <w:bookmarkEnd w:id="244"/>
    </w:p>
    <w:p w14:paraId="54974D9F" w14:textId="77777777" w:rsidR="00044421" w:rsidRPr="000F2077" w:rsidRDefault="00044421" w:rsidP="00044421">
      <w:pPr>
        <w:pStyle w:val="TDC5"/>
        <w:rPr>
          <w:rFonts w:ascii="Arial" w:hAnsi="Arial" w:cs="Arial"/>
          <w:b/>
          <w:sz w:val="22"/>
          <w:szCs w:val="22"/>
        </w:rPr>
      </w:pPr>
    </w:p>
    <w:p w14:paraId="4B89AF5E"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Se implementa un procedimiento para la identificación y cumplimiento de los requisitos</w:t>
      </w:r>
      <w:r w:rsidRPr="000F2077">
        <w:rPr>
          <w:rFonts w:ascii="Arial" w:hAnsi="Arial" w:cs="Arial"/>
          <w:spacing w:val="-6"/>
          <w:sz w:val="22"/>
          <w:szCs w:val="22"/>
        </w:rPr>
        <w:t xml:space="preserve"> </w:t>
      </w:r>
      <w:r w:rsidRPr="000F2077">
        <w:rPr>
          <w:rFonts w:ascii="Arial" w:hAnsi="Arial" w:cs="Arial"/>
          <w:sz w:val="22"/>
          <w:szCs w:val="22"/>
        </w:rPr>
        <w:t>legales</w:t>
      </w:r>
      <w:r w:rsidRPr="000F2077">
        <w:rPr>
          <w:rFonts w:ascii="Arial" w:hAnsi="Arial" w:cs="Arial"/>
          <w:spacing w:val="-8"/>
          <w:sz w:val="22"/>
          <w:szCs w:val="22"/>
        </w:rPr>
        <w:t xml:space="preserve"> </w:t>
      </w:r>
      <w:r w:rsidRPr="000F2077">
        <w:rPr>
          <w:rFonts w:ascii="Arial" w:hAnsi="Arial" w:cs="Arial"/>
          <w:sz w:val="22"/>
          <w:szCs w:val="22"/>
        </w:rPr>
        <w:t>y</w:t>
      </w:r>
      <w:r w:rsidRPr="000F2077">
        <w:rPr>
          <w:rFonts w:ascii="Arial" w:hAnsi="Arial" w:cs="Arial"/>
          <w:spacing w:val="-9"/>
          <w:sz w:val="22"/>
          <w:szCs w:val="22"/>
        </w:rPr>
        <w:t xml:space="preserve"> </w:t>
      </w:r>
      <w:r w:rsidRPr="000F2077">
        <w:rPr>
          <w:rFonts w:ascii="Arial" w:hAnsi="Arial" w:cs="Arial"/>
          <w:sz w:val="22"/>
          <w:szCs w:val="22"/>
        </w:rPr>
        <w:t>de</w:t>
      </w:r>
      <w:r w:rsidRPr="000F2077">
        <w:rPr>
          <w:rFonts w:ascii="Arial" w:hAnsi="Arial" w:cs="Arial"/>
          <w:spacing w:val="-10"/>
          <w:sz w:val="22"/>
          <w:szCs w:val="22"/>
        </w:rPr>
        <w:t xml:space="preserve"> </w:t>
      </w:r>
      <w:r w:rsidRPr="000F2077">
        <w:rPr>
          <w:rFonts w:ascii="Arial" w:hAnsi="Arial" w:cs="Arial"/>
          <w:sz w:val="22"/>
          <w:szCs w:val="22"/>
        </w:rPr>
        <w:t>otra</w:t>
      </w:r>
      <w:r w:rsidRPr="000F2077">
        <w:rPr>
          <w:rFonts w:ascii="Arial" w:hAnsi="Arial" w:cs="Arial"/>
          <w:spacing w:val="-6"/>
          <w:sz w:val="22"/>
          <w:szCs w:val="22"/>
        </w:rPr>
        <w:t xml:space="preserve"> </w:t>
      </w:r>
      <w:r w:rsidRPr="000F2077">
        <w:rPr>
          <w:rFonts w:ascii="Arial" w:hAnsi="Arial" w:cs="Arial"/>
          <w:sz w:val="22"/>
          <w:szCs w:val="22"/>
        </w:rPr>
        <w:t>índole</w:t>
      </w:r>
      <w:r w:rsidRPr="000F2077">
        <w:rPr>
          <w:rFonts w:ascii="Arial" w:hAnsi="Arial" w:cs="Arial"/>
          <w:spacing w:val="-6"/>
          <w:sz w:val="22"/>
          <w:szCs w:val="22"/>
        </w:rPr>
        <w:t xml:space="preserve"> </w:t>
      </w:r>
      <w:r w:rsidRPr="000F2077">
        <w:rPr>
          <w:rFonts w:ascii="Arial" w:hAnsi="Arial" w:cs="Arial"/>
          <w:sz w:val="22"/>
          <w:szCs w:val="22"/>
        </w:rPr>
        <w:t>(contractuales,</w:t>
      </w:r>
      <w:r w:rsidRPr="000F2077">
        <w:rPr>
          <w:rFonts w:ascii="Arial" w:hAnsi="Arial" w:cs="Arial"/>
          <w:spacing w:val="-6"/>
          <w:sz w:val="22"/>
          <w:szCs w:val="22"/>
        </w:rPr>
        <w:t xml:space="preserve"> </w:t>
      </w:r>
      <w:r w:rsidRPr="000F2077">
        <w:rPr>
          <w:rFonts w:ascii="Arial" w:hAnsi="Arial" w:cs="Arial"/>
          <w:sz w:val="22"/>
          <w:szCs w:val="22"/>
        </w:rPr>
        <w:t>acuerdos,</w:t>
      </w:r>
      <w:r w:rsidRPr="000F2077">
        <w:rPr>
          <w:rFonts w:ascii="Arial" w:hAnsi="Arial" w:cs="Arial"/>
          <w:spacing w:val="-6"/>
          <w:sz w:val="22"/>
          <w:szCs w:val="22"/>
        </w:rPr>
        <w:t xml:space="preserve"> </w:t>
      </w:r>
      <w:r w:rsidRPr="000F2077">
        <w:rPr>
          <w:rFonts w:ascii="Arial" w:hAnsi="Arial" w:cs="Arial"/>
          <w:sz w:val="22"/>
          <w:szCs w:val="22"/>
        </w:rPr>
        <w:t>convenios)</w:t>
      </w:r>
      <w:r w:rsidRPr="000F2077">
        <w:rPr>
          <w:rFonts w:ascii="Arial" w:hAnsi="Arial" w:cs="Arial"/>
          <w:spacing w:val="-7"/>
          <w:sz w:val="22"/>
          <w:szCs w:val="22"/>
        </w:rPr>
        <w:t xml:space="preserve"> </w:t>
      </w:r>
      <w:r w:rsidRPr="000F2077">
        <w:rPr>
          <w:rFonts w:ascii="Arial" w:hAnsi="Arial" w:cs="Arial"/>
          <w:sz w:val="22"/>
          <w:szCs w:val="22"/>
        </w:rPr>
        <w:t>que</w:t>
      </w:r>
      <w:r w:rsidRPr="000F2077">
        <w:rPr>
          <w:rFonts w:ascii="Arial" w:hAnsi="Arial" w:cs="Arial"/>
          <w:spacing w:val="-6"/>
          <w:sz w:val="22"/>
          <w:szCs w:val="22"/>
        </w:rPr>
        <w:t xml:space="preserve"> </w:t>
      </w:r>
      <w:r w:rsidRPr="000F2077">
        <w:rPr>
          <w:rFonts w:ascii="Arial" w:hAnsi="Arial" w:cs="Arial"/>
          <w:sz w:val="22"/>
          <w:szCs w:val="22"/>
        </w:rPr>
        <w:t>le</w:t>
      </w:r>
      <w:r w:rsidRPr="000F2077">
        <w:rPr>
          <w:rFonts w:ascii="Arial" w:hAnsi="Arial" w:cs="Arial"/>
          <w:spacing w:val="-8"/>
          <w:sz w:val="22"/>
          <w:szCs w:val="22"/>
        </w:rPr>
        <w:t xml:space="preserve"> </w:t>
      </w:r>
      <w:r w:rsidRPr="000F2077">
        <w:rPr>
          <w:rFonts w:ascii="Arial" w:hAnsi="Arial" w:cs="Arial"/>
          <w:sz w:val="22"/>
          <w:szCs w:val="22"/>
        </w:rPr>
        <w:t xml:space="preserve">sean </w:t>
      </w:r>
      <w:r w:rsidRPr="000F2077">
        <w:rPr>
          <w:rFonts w:ascii="Arial" w:hAnsi="Arial" w:cs="Arial"/>
          <w:spacing w:val="-2"/>
          <w:sz w:val="22"/>
          <w:szCs w:val="22"/>
        </w:rPr>
        <w:t>aplicables.</w:t>
      </w:r>
    </w:p>
    <w:p w14:paraId="7C19847C" w14:textId="77777777" w:rsidR="00044421" w:rsidRPr="000F2077" w:rsidRDefault="00044421" w:rsidP="00044421">
      <w:pPr>
        <w:pStyle w:val="TDC5"/>
        <w:ind w:left="0" w:right="58"/>
        <w:rPr>
          <w:rFonts w:ascii="Arial" w:hAnsi="Arial" w:cs="Arial"/>
          <w:sz w:val="22"/>
          <w:szCs w:val="22"/>
        </w:rPr>
      </w:pPr>
    </w:p>
    <w:p w14:paraId="79FC72FE"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Cuenta</w:t>
      </w:r>
      <w:r w:rsidRPr="000F2077">
        <w:rPr>
          <w:rFonts w:ascii="Arial" w:hAnsi="Arial" w:cs="Arial"/>
          <w:spacing w:val="-7"/>
          <w:sz w:val="22"/>
          <w:szCs w:val="22"/>
        </w:rPr>
        <w:t xml:space="preserve"> </w:t>
      </w:r>
      <w:r w:rsidRPr="000F2077">
        <w:rPr>
          <w:rFonts w:ascii="Arial" w:hAnsi="Arial" w:cs="Arial"/>
          <w:sz w:val="22"/>
          <w:szCs w:val="22"/>
        </w:rPr>
        <w:t>con</w:t>
      </w:r>
      <w:r w:rsidRPr="000F2077">
        <w:rPr>
          <w:rFonts w:ascii="Arial" w:hAnsi="Arial" w:cs="Arial"/>
          <w:spacing w:val="-7"/>
          <w:sz w:val="22"/>
          <w:szCs w:val="22"/>
        </w:rPr>
        <w:t xml:space="preserve"> </w:t>
      </w:r>
      <w:r w:rsidRPr="000F2077">
        <w:rPr>
          <w:rFonts w:ascii="Arial" w:hAnsi="Arial" w:cs="Arial"/>
          <w:sz w:val="22"/>
          <w:szCs w:val="22"/>
        </w:rPr>
        <w:t>una</w:t>
      </w:r>
      <w:r w:rsidRPr="000F2077">
        <w:rPr>
          <w:rFonts w:ascii="Arial" w:hAnsi="Arial" w:cs="Arial"/>
          <w:spacing w:val="-7"/>
          <w:sz w:val="22"/>
          <w:szCs w:val="22"/>
        </w:rPr>
        <w:t xml:space="preserve"> </w:t>
      </w:r>
      <w:r w:rsidRPr="000F2077">
        <w:rPr>
          <w:rFonts w:ascii="Arial" w:hAnsi="Arial" w:cs="Arial"/>
          <w:sz w:val="22"/>
          <w:szCs w:val="22"/>
        </w:rPr>
        <w:t>matriz</w:t>
      </w:r>
      <w:r w:rsidRPr="000F2077">
        <w:rPr>
          <w:rFonts w:ascii="Arial" w:hAnsi="Arial" w:cs="Arial"/>
          <w:spacing w:val="-10"/>
          <w:sz w:val="22"/>
          <w:szCs w:val="22"/>
        </w:rPr>
        <w:t xml:space="preserve"> </w:t>
      </w:r>
      <w:r w:rsidRPr="000F2077">
        <w:rPr>
          <w:rFonts w:ascii="Arial" w:hAnsi="Arial" w:cs="Arial"/>
          <w:sz w:val="22"/>
          <w:szCs w:val="22"/>
        </w:rPr>
        <w:t>de</w:t>
      </w:r>
      <w:r w:rsidRPr="000F2077">
        <w:rPr>
          <w:rFonts w:ascii="Arial" w:hAnsi="Arial" w:cs="Arial"/>
          <w:spacing w:val="-7"/>
          <w:sz w:val="22"/>
          <w:szCs w:val="22"/>
        </w:rPr>
        <w:t xml:space="preserve"> </w:t>
      </w:r>
      <w:r w:rsidRPr="000F2077">
        <w:rPr>
          <w:rFonts w:ascii="Arial" w:hAnsi="Arial" w:cs="Arial"/>
          <w:sz w:val="22"/>
          <w:szCs w:val="22"/>
        </w:rPr>
        <w:t>identificación</w:t>
      </w:r>
      <w:r w:rsidRPr="000F2077">
        <w:rPr>
          <w:rFonts w:ascii="Arial" w:hAnsi="Arial" w:cs="Arial"/>
          <w:spacing w:val="-7"/>
          <w:sz w:val="22"/>
          <w:szCs w:val="22"/>
        </w:rPr>
        <w:t xml:space="preserve"> </w:t>
      </w:r>
      <w:r w:rsidRPr="000F2077">
        <w:rPr>
          <w:rFonts w:ascii="Arial" w:hAnsi="Arial" w:cs="Arial"/>
          <w:sz w:val="22"/>
          <w:szCs w:val="22"/>
        </w:rPr>
        <w:t>de</w:t>
      </w:r>
      <w:r w:rsidRPr="000F2077">
        <w:rPr>
          <w:rFonts w:ascii="Arial" w:hAnsi="Arial" w:cs="Arial"/>
          <w:spacing w:val="-7"/>
          <w:sz w:val="22"/>
          <w:szCs w:val="22"/>
        </w:rPr>
        <w:t xml:space="preserve"> </w:t>
      </w:r>
      <w:r w:rsidRPr="000F2077">
        <w:rPr>
          <w:rFonts w:ascii="Arial" w:hAnsi="Arial" w:cs="Arial"/>
          <w:sz w:val="22"/>
          <w:szCs w:val="22"/>
        </w:rPr>
        <w:t>requisitos</w:t>
      </w:r>
      <w:r w:rsidRPr="000F2077">
        <w:rPr>
          <w:rFonts w:ascii="Arial" w:hAnsi="Arial" w:cs="Arial"/>
          <w:spacing w:val="-2"/>
          <w:sz w:val="22"/>
          <w:szCs w:val="22"/>
        </w:rPr>
        <w:t xml:space="preserve"> </w:t>
      </w:r>
      <w:r w:rsidRPr="000F2077">
        <w:rPr>
          <w:rFonts w:ascii="Arial" w:hAnsi="Arial" w:cs="Arial"/>
          <w:sz w:val="22"/>
          <w:szCs w:val="22"/>
        </w:rPr>
        <w:t>legales,</w:t>
      </w:r>
      <w:r w:rsidRPr="000F2077">
        <w:rPr>
          <w:rFonts w:ascii="Arial" w:hAnsi="Arial" w:cs="Arial"/>
          <w:spacing w:val="-6"/>
          <w:sz w:val="22"/>
          <w:szCs w:val="22"/>
        </w:rPr>
        <w:t xml:space="preserve"> </w:t>
      </w:r>
      <w:r w:rsidRPr="000F2077">
        <w:rPr>
          <w:rFonts w:ascii="Arial" w:hAnsi="Arial" w:cs="Arial"/>
          <w:sz w:val="22"/>
          <w:szCs w:val="22"/>
        </w:rPr>
        <w:t>la</w:t>
      </w:r>
      <w:r w:rsidRPr="000F2077">
        <w:rPr>
          <w:rFonts w:ascii="Arial" w:hAnsi="Arial" w:cs="Arial"/>
          <w:spacing w:val="-6"/>
          <w:sz w:val="22"/>
          <w:szCs w:val="22"/>
        </w:rPr>
        <w:t xml:space="preserve"> </w:t>
      </w:r>
      <w:r w:rsidRPr="000F2077">
        <w:rPr>
          <w:rFonts w:ascii="Arial" w:hAnsi="Arial" w:cs="Arial"/>
          <w:sz w:val="22"/>
          <w:szCs w:val="22"/>
        </w:rPr>
        <w:t>cual</w:t>
      </w:r>
      <w:r w:rsidRPr="000F2077">
        <w:rPr>
          <w:rFonts w:ascii="Arial" w:hAnsi="Arial" w:cs="Arial"/>
          <w:spacing w:val="-7"/>
          <w:sz w:val="22"/>
          <w:szCs w:val="22"/>
        </w:rPr>
        <w:t xml:space="preserve"> </w:t>
      </w:r>
      <w:r w:rsidRPr="000F2077">
        <w:rPr>
          <w:rFonts w:ascii="Arial" w:hAnsi="Arial" w:cs="Arial"/>
          <w:sz w:val="22"/>
          <w:szCs w:val="22"/>
        </w:rPr>
        <w:t>es</w:t>
      </w:r>
      <w:r w:rsidRPr="000F2077">
        <w:rPr>
          <w:rFonts w:ascii="Arial" w:hAnsi="Arial" w:cs="Arial"/>
          <w:spacing w:val="-7"/>
          <w:sz w:val="22"/>
          <w:szCs w:val="22"/>
        </w:rPr>
        <w:t xml:space="preserve"> </w:t>
      </w:r>
      <w:r w:rsidRPr="000F2077">
        <w:rPr>
          <w:rFonts w:ascii="Arial" w:hAnsi="Arial" w:cs="Arial"/>
          <w:sz w:val="22"/>
          <w:szCs w:val="22"/>
        </w:rPr>
        <w:t>actualizada permanentemente, de acuerdo con la emisión de los nuevos requisitos.</w:t>
      </w:r>
    </w:p>
    <w:p w14:paraId="64D4747B" w14:textId="77777777" w:rsidR="00044421" w:rsidRPr="000F2077" w:rsidRDefault="00044421" w:rsidP="00044421">
      <w:pPr>
        <w:pStyle w:val="TDC5"/>
        <w:ind w:left="0" w:right="58"/>
        <w:rPr>
          <w:rFonts w:ascii="Arial" w:hAnsi="Arial" w:cs="Arial"/>
          <w:sz w:val="22"/>
          <w:szCs w:val="22"/>
        </w:rPr>
      </w:pPr>
    </w:p>
    <w:p w14:paraId="4585766A"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Además, evalúa su cumplimiento legal de forma semestral y se generan los respectivos registros de esta actividad.</w:t>
      </w:r>
    </w:p>
    <w:p w14:paraId="2C1C9148" w14:textId="77777777" w:rsidR="00044421" w:rsidRPr="000F2077" w:rsidRDefault="00044421" w:rsidP="00044421">
      <w:pPr>
        <w:pStyle w:val="TDC5"/>
        <w:ind w:left="0" w:right="58"/>
        <w:rPr>
          <w:rFonts w:ascii="Arial" w:hAnsi="Arial" w:cs="Arial"/>
          <w:sz w:val="22"/>
          <w:szCs w:val="22"/>
        </w:rPr>
      </w:pPr>
    </w:p>
    <w:p w14:paraId="5EFE49A7" w14:textId="77777777" w:rsidR="00044421" w:rsidRPr="000F2077" w:rsidRDefault="00044421" w:rsidP="000F2077">
      <w:pPr>
        <w:pStyle w:val="Default"/>
        <w:rPr>
          <w:b/>
          <w:bCs/>
          <w:i/>
          <w:iCs/>
          <w:sz w:val="22"/>
          <w:szCs w:val="22"/>
        </w:rPr>
      </w:pPr>
      <w:bookmarkStart w:id="245" w:name="_bookmark16"/>
      <w:bookmarkStart w:id="246" w:name="_Toc215848028"/>
      <w:bookmarkEnd w:id="245"/>
      <w:r w:rsidRPr="000F2077">
        <w:rPr>
          <w:b/>
          <w:bCs/>
          <w:sz w:val="22"/>
          <w:szCs w:val="22"/>
        </w:rPr>
        <w:t>Recursos</w:t>
      </w:r>
      <w:bookmarkEnd w:id="246"/>
    </w:p>
    <w:p w14:paraId="5C5C64FB" w14:textId="77777777" w:rsidR="00044421" w:rsidRPr="000F2077" w:rsidRDefault="00044421" w:rsidP="00044421">
      <w:pPr>
        <w:pStyle w:val="TDC5"/>
        <w:rPr>
          <w:rFonts w:ascii="Arial" w:hAnsi="Arial" w:cs="Arial"/>
          <w:b/>
          <w:sz w:val="22"/>
          <w:szCs w:val="22"/>
        </w:rPr>
      </w:pPr>
    </w:p>
    <w:p w14:paraId="5F9ADECD" w14:textId="77777777" w:rsidR="00044421" w:rsidRPr="000F2077" w:rsidRDefault="00044421" w:rsidP="00044421">
      <w:pPr>
        <w:jc w:val="both"/>
        <w:rPr>
          <w:rFonts w:ascii="Arial" w:hAnsi="Arial" w:cs="Arial"/>
          <w:b/>
        </w:rPr>
      </w:pPr>
      <w:r w:rsidRPr="000F2077">
        <w:rPr>
          <w:rFonts w:ascii="Arial" w:hAnsi="Arial" w:cs="Arial"/>
          <w:b/>
          <w:u w:val="single"/>
        </w:rPr>
        <w:t>Recursos</w:t>
      </w:r>
      <w:r w:rsidRPr="000F2077">
        <w:rPr>
          <w:rFonts w:ascii="Arial" w:hAnsi="Arial" w:cs="Arial"/>
          <w:b/>
          <w:spacing w:val="-16"/>
          <w:u w:val="single"/>
        </w:rPr>
        <w:t xml:space="preserve"> </w:t>
      </w:r>
      <w:r w:rsidRPr="000F2077">
        <w:rPr>
          <w:rFonts w:ascii="Arial" w:hAnsi="Arial" w:cs="Arial"/>
          <w:b/>
          <w:spacing w:val="-2"/>
          <w:u w:val="single"/>
        </w:rPr>
        <w:t>Humanos</w:t>
      </w:r>
    </w:p>
    <w:p w14:paraId="536254B5" w14:textId="77777777" w:rsidR="00044421" w:rsidRPr="000F2077" w:rsidRDefault="00044421" w:rsidP="00044421">
      <w:pPr>
        <w:pStyle w:val="TDC5"/>
        <w:ind w:left="0"/>
        <w:rPr>
          <w:rFonts w:ascii="Arial" w:hAnsi="Arial" w:cs="Arial"/>
          <w:b/>
          <w:sz w:val="22"/>
          <w:szCs w:val="22"/>
        </w:rPr>
      </w:pPr>
    </w:p>
    <w:p w14:paraId="7E5895B7"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cuenta con el personal requerido para la implementación y mantenimiento del Sistema de Gestión de la Seguridad y Salud en el Trabajo y con la asesoría de la Administradora de Riesgos Laborales.</w:t>
      </w:r>
    </w:p>
    <w:p w14:paraId="27749840" w14:textId="77777777" w:rsidR="00044421" w:rsidRPr="000F2077" w:rsidRDefault="00044421" w:rsidP="00044421">
      <w:pPr>
        <w:pStyle w:val="TDC5"/>
        <w:ind w:left="0"/>
        <w:rPr>
          <w:rFonts w:ascii="Arial" w:hAnsi="Arial" w:cs="Arial"/>
          <w:sz w:val="22"/>
          <w:szCs w:val="22"/>
        </w:rPr>
      </w:pPr>
    </w:p>
    <w:p w14:paraId="3F019203" w14:textId="77777777" w:rsidR="00044421" w:rsidRPr="000F2077" w:rsidRDefault="00044421" w:rsidP="00044421">
      <w:pPr>
        <w:rPr>
          <w:rFonts w:ascii="Arial" w:hAnsi="Arial" w:cs="Arial"/>
          <w:b/>
          <w:bCs/>
        </w:rPr>
      </w:pPr>
      <w:r w:rsidRPr="000F2077">
        <w:rPr>
          <w:rFonts w:ascii="Arial" w:hAnsi="Arial" w:cs="Arial"/>
          <w:b/>
          <w:bCs/>
        </w:rPr>
        <w:t>Responsable</w:t>
      </w:r>
      <w:r w:rsidRPr="000F2077">
        <w:rPr>
          <w:rFonts w:ascii="Arial" w:hAnsi="Arial" w:cs="Arial"/>
          <w:b/>
          <w:bCs/>
          <w:spacing w:val="-5"/>
        </w:rPr>
        <w:t xml:space="preserve"> </w:t>
      </w:r>
      <w:r w:rsidRPr="000F2077">
        <w:rPr>
          <w:rFonts w:ascii="Arial" w:hAnsi="Arial" w:cs="Arial"/>
          <w:b/>
          <w:bCs/>
        </w:rPr>
        <w:t>del</w:t>
      </w:r>
      <w:r w:rsidRPr="000F2077">
        <w:rPr>
          <w:rFonts w:ascii="Arial" w:hAnsi="Arial" w:cs="Arial"/>
          <w:b/>
          <w:bCs/>
          <w:spacing w:val="-7"/>
        </w:rPr>
        <w:t xml:space="preserve"> </w:t>
      </w:r>
      <w:r w:rsidRPr="000F2077">
        <w:rPr>
          <w:rFonts w:ascii="Arial" w:hAnsi="Arial" w:cs="Arial"/>
          <w:b/>
          <w:bCs/>
        </w:rPr>
        <w:t>Sistema</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6"/>
        </w:rPr>
        <w:t xml:space="preserve"> </w:t>
      </w:r>
      <w:r w:rsidRPr="000F2077">
        <w:rPr>
          <w:rFonts w:ascii="Arial" w:hAnsi="Arial" w:cs="Arial"/>
          <w:b/>
          <w:bCs/>
        </w:rPr>
        <w:t>Gestión</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4"/>
        </w:rPr>
        <w:t xml:space="preserve"> </w:t>
      </w:r>
      <w:r w:rsidRPr="000F2077">
        <w:rPr>
          <w:rFonts w:ascii="Arial" w:hAnsi="Arial" w:cs="Arial"/>
          <w:b/>
          <w:bCs/>
        </w:rPr>
        <w:t>Seguridad</w:t>
      </w:r>
      <w:r w:rsidRPr="000F2077">
        <w:rPr>
          <w:rFonts w:ascii="Arial" w:hAnsi="Arial" w:cs="Arial"/>
          <w:b/>
          <w:bCs/>
          <w:spacing w:val="-4"/>
        </w:rPr>
        <w:t xml:space="preserve"> </w:t>
      </w:r>
      <w:r w:rsidRPr="000F2077">
        <w:rPr>
          <w:rFonts w:ascii="Arial" w:hAnsi="Arial" w:cs="Arial"/>
          <w:b/>
          <w:bCs/>
        </w:rPr>
        <w:t>y</w:t>
      </w:r>
      <w:r w:rsidRPr="000F2077">
        <w:rPr>
          <w:rFonts w:ascii="Arial" w:hAnsi="Arial" w:cs="Arial"/>
          <w:b/>
          <w:bCs/>
          <w:spacing w:val="-5"/>
        </w:rPr>
        <w:t xml:space="preserve"> </w:t>
      </w:r>
      <w:r w:rsidRPr="000F2077">
        <w:rPr>
          <w:rFonts w:ascii="Arial" w:hAnsi="Arial" w:cs="Arial"/>
          <w:b/>
          <w:bCs/>
        </w:rPr>
        <w:t>Salud</w:t>
      </w:r>
      <w:r w:rsidRPr="000F2077">
        <w:rPr>
          <w:rFonts w:ascii="Arial" w:hAnsi="Arial" w:cs="Arial"/>
          <w:b/>
          <w:bCs/>
          <w:spacing w:val="-6"/>
        </w:rPr>
        <w:t xml:space="preserve"> </w:t>
      </w:r>
      <w:r w:rsidRPr="000F2077">
        <w:rPr>
          <w:rFonts w:ascii="Arial" w:hAnsi="Arial" w:cs="Arial"/>
          <w:b/>
          <w:bCs/>
        </w:rPr>
        <w:t>en</w:t>
      </w:r>
      <w:r w:rsidRPr="000F2077">
        <w:rPr>
          <w:rFonts w:ascii="Arial" w:hAnsi="Arial" w:cs="Arial"/>
          <w:b/>
          <w:bCs/>
          <w:spacing w:val="-7"/>
        </w:rPr>
        <w:t xml:space="preserve"> </w:t>
      </w:r>
      <w:r w:rsidRPr="000F2077">
        <w:rPr>
          <w:rFonts w:ascii="Arial" w:hAnsi="Arial" w:cs="Arial"/>
          <w:b/>
          <w:bCs/>
        </w:rPr>
        <w:t>el</w:t>
      </w:r>
      <w:r w:rsidRPr="000F2077">
        <w:rPr>
          <w:rFonts w:ascii="Arial" w:hAnsi="Arial" w:cs="Arial"/>
          <w:b/>
          <w:bCs/>
          <w:spacing w:val="-4"/>
        </w:rPr>
        <w:t xml:space="preserve"> </w:t>
      </w:r>
      <w:r w:rsidRPr="000F2077">
        <w:rPr>
          <w:rFonts w:ascii="Arial" w:hAnsi="Arial" w:cs="Arial"/>
          <w:b/>
          <w:bCs/>
          <w:spacing w:val="-2"/>
        </w:rPr>
        <w:t>trabajo</w:t>
      </w:r>
    </w:p>
    <w:p w14:paraId="3A4B50DC" w14:textId="77777777" w:rsidR="00044421" w:rsidRPr="000F2077" w:rsidRDefault="00044421" w:rsidP="00044421">
      <w:pPr>
        <w:pStyle w:val="TDC5"/>
        <w:ind w:left="0"/>
        <w:rPr>
          <w:rFonts w:ascii="Arial" w:hAnsi="Arial" w:cs="Arial"/>
          <w:b/>
          <w:sz w:val="22"/>
          <w:szCs w:val="22"/>
        </w:rPr>
      </w:pPr>
    </w:p>
    <w:p w14:paraId="7669E49B"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w:t>
      </w:r>
      <w:r w:rsidRPr="000F2077">
        <w:rPr>
          <w:rFonts w:ascii="Arial" w:hAnsi="Arial" w:cs="Arial"/>
          <w:spacing w:val="-17"/>
          <w:sz w:val="22"/>
          <w:szCs w:val="22"/>
        </w:rPr>
        <w:t xml:space="preserve"> </w:t>
      </w:r>
      <w:r w:rsidRPr="000F2077">
        <w:rPr>
          <w:rFonts w:ascii="Arial" w:hAnsi="Arial" w:cs="Arial"/>
          <w:sz w:val="22"/>
          <w:szCs w:val="22"/>
        </w:rPr>
        <w:t>realiza</w:t>
      </w:r>
      <w:r w:rsidRPr="000F2077">
        <w:rPr>
          <w:rFonts w:ascii="Arial" w:hAnsi="Arial" w:cs="Arial"/>
          <w:spacing w:val="-17"/>
          <w:sz w:val="22"/>
          <w:szCs w:val="22"/>
        </w:rPr>
        <w:t xml:space="preserve"> </w:t>
      </w:r>
      <w:r w:rsidRPr="000F2077">
        <w:rPr>
          <w:rFonts w:ascii="Arial" w:hAnsi="Arial" w:cs="Arial"/>
          <w:sz w:val="22"/>
          <w:szCs w:val="22"/>
        </w:rPr>
        <w:t>designación</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responsable</w:t>
      </w:r>
      <w:r w:rsidRPr="000F2077">
        <w:rPr>
          <w:rFonts w:ascii="Arial" w:hAnsi="Arial" w:cs="Arial"/>
          <w:spacing w:val="-17"/>
          <w:sz w:val="22"/>
          <w:szCs w:val="22"/>
        </w:rPr>
        <w:t xml:space="preserve"> </w:t>
      </w:r>
      <w:r w:rsidRPr="000F2077">
        <w:rPr>
          <w:rFonts w:ascii="Arial" w:hAnsi="Arial" w:cs="Arial"/>
          <w:sz w:val="22"/>
          <w:szCs w:val="22"/>
        </w:rPr>
        <w:t>del</w:t>
      </w:r>
      <w:r w:rsidRPr="000F2077">
        <w:rPr>
          <w:rFonts w:ascii="Arial" w:hAnsi="Arial" w:cs="Arial"/>
          <w:spacing w:val="-17"/>
          <w:sz w:val="22"/>
          <w:szCs w:val="22"/>
        </w:rPr>
        <w:t xml:space="preserve"> </w:t>
      </w:r>
      <w:r w:rsidRPr="000F2077">
        <w:rPr>
          <w:rFonts w:ascii="Arial" w:hAnsi="Arial" w:cs="Arial"/>
          <w:sz w:val="22"/>
          <w:szCs w:val="22"/>
        </w:rPr>
        <w:t>Sistema</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Gestión</w:t>
      </w:r>
      <w:r w:rsidRPr="000F2077">
        <w:rPr>
          <w:rFonts w:ascii="Arial" w:hAnsi="Arial" w:cs="Arial"/>
          <w:spacing w:val="-17"/>
          <w:sz w:val="22"/>
          <w:szCs w:val="22"/>
        </w:rPr>
        <w:t xml:space="preserve"> </w:t>
      </w:r>
      <w:r w:rsidRPr="000F2077">
        <w:rPr>
          <w:rFonts w:ascii="Arial" w:hAnsi="Arial" w:cs="Arial"/>
          <w:sz w:val="22"/>
          <w:szCs w:val="22"/>
        </w:rPr>
        <w:t>de</w:t>
      </w:r>
      <w:r w:rsidRPr="000F2077">
        <w:rPr>
          <w:rFonts w:ascii="Arial" w:hAnsi="Arial" w:cs="Arial"/>
          <w:spacing w:val="-16"/>
          <w:sz w:val="22"/>
          <w:szCs w:val="22"/>
        </w:rPr>
        <w:t xml:space="preserve"> </w:t>
      </w:r>
      <w:r w:rsidRPr="000F2077">
        <w:rPr>
          <w:rFonts w:ascii="Arial" w:hAnsi="Arial" w:cs="Arial"/>
          <w:sz w:val="22"/>
          <w:szCs w:val="22"/>
        </w:rPr>
        <w:t>Seguridad</w:t>
      </w:r>
      <w:r w:rsidRPr="000F2077">
        <w:rPr>
          <w:rFonts w:ascii="Arial" w:hAnsi="Arial" w:cs="Arial"/>
          <w:spacing w:val="-17"/>
          <w:sz w:val="22"/>
          <w:szCs w:val="22"/>
        </w:rPr>
        <w:t xml:space="preserve"> </w:t>
      </w:r>
      <w:r w:rsidRPr="000F2077">
        <w:rPr>
          <w:rFonts w:ascii="Arial" w:hAnsi="Arial" w:cs="Arial"/>
          <w:sz w:val="22"/>
          <w:szCs w:val="22"/>
        </w:rPr>
        <w:t>y</w:t>
      </w:r>
      <w:r w:rsidRPr="000F2077">
        <w:rPr>
          <w:rFonts w:ascii="Arial" w:hAnsi="Arial" w:cs="Arial"/>
          <w:spacing w:val="-17"/>
          <w:sz w:val="22"/>
          <w:szCs w:val="22"/>
        </w:rPr>
        <w:t xml:space="preserve"> </w:t>
      </w:r>
      <w:r w:rsidRPr="000F2077">
        <w:rPr>
          <w:rFonts w:ascii="Arial" w:hAnsi="Arial" w:cs="Arial"/>
          <w:sz w:val="22"/>
          <w:szCs w:val="22"/>
        </w:rPr>
        <w:t>Salud en el Trabajo, otorgando este rol a(la) Asesor(a) del Área de Talento Humano, el cual debe cumplir con los siguientes requisitos:</w:t>
      </w:r>
    </w:p>
    <w:p w14:paraId="57740299" w14:textId="77777777" w:rsidR="00044421" w:rsidRPr="000F2077" w:rsidRDefault="00044421" w:rsidP="00044421">
      <w:pPr>
        <w:pStyle w:val="TDC5"/>
        <w:ind w:left="0"/>
        <w:rPr>
          <w:rFonts w:ascii="Arial" w:hAnsi="Arial" w:cs="Arial"/>
          <w:sz w:val="22"/>
          <w:szCs w:val="22"/>
        </w:rPr>
      </w:pPr>
    </w:p>
    <w:p w14:paraId="18947DD4" w14:textId="77777777" w:rsidR="00044421" w:rsidRPr="000F2077" w:rsidRDefault="00044421" w:rsidP="007F6298">
      <w:pPr>
        <w:widowControl w:val="0"/>
        <w:numPr>
          <w:ilvl w:val="0"/>
          <w:numId w:val="42"/>
        </w:numPr>
        <w:tabs>
          <w:tab w:val="left" w:pos="1540"/>
        </w:tabs>
        <w:autoSpaceDE w:val="0"/>
        <w:autoSpaceDN w:val="0"/>
        <w:jc w:val="both"/>
        <w:rPr>
          <w:rFonts w:ascii="Arial" w:hAnsi="Arial" w:cs="Arial"/>
        </w:rPr>
      </w:pPr>
      <w:r w:rsidRPr="000F2077">
        <w:rPr>
          <w:rFonts w:ascii="Arial" w:hAnsi="Arial" w:cs="Arial"/>
        </w:rPr>
        <w:t>Servidores(as)</w:t>
      </w:r>
      <w:r w:rsidRPr="000F2077">
        <w:rPr>
          <w:rFonts w:ascii="Arial" w:hAnsi="Arial" w:cs="Arial"/>
          <w:spacing w:val="-3"/>
        </w:rPr>
        <w:t xml:space="preserve"> </w:t>
      </w:r>
      <w:r w:rsidRPr="000F2077">
        <w:rPr>
          <w:rFonts w:ascii="Arial" w:hAnsi="Arial" w:cs="Arial"/>
        </w:rPr>
        <w:t>de</w:t>
      </w:r>
      <w:r w:rsidRPr="000F2077">
        <w:rPr>
          <w:rFonts w:ascii="Arial" w:hAnsi="Arial" w:cs="Arial"/>
          <w:spacing w:val="-4"/>
        </w:rPr>
        <w:t xml:space="preserve"> </w:t>
      </w:r>
      <w:r w:rsidRPr="000F2077">
        <w:rPr>
          <w:rFonts w:ascii="Arial" w:hAnsi="Arial" w:cs="Arial"/>
        </w:rPr>
        <w:t>libre</w:t>
      </w:r>
      <w:r w:rsidRPr="000F2077">
        <w:rPr>
          <w:rFonts w:ascii="Arial" w:hAnsi="Arial" w:cs="Arial"/>
          <w:spacing w:val="-6"/>
        </w:rPr>
        <w:t xml:space="preserve"> </w:t>
      </w:r>
      <w:r w:rsidRPr="000F2077">
        <w:rPr>
          <w:rFonts w:ascii="Arial" w:hAnsi="Arial" w:cs="Arial"/>
        </w:rPr>
        <w:t>nombramiento</w:t>
      </w:r>
      <w:r w:rsidRPr="000F2077">
        <w:rPr>
          <w:rFonts w:ascii="Arial" w:hAnsi="Arial" w:cs="Arial"/>
          <w:spacing w:val="-3"/>
        </w:rPr>
        <w:t xml:space="preserve"> </w:t>
      </w:r>
      <w:r w:rsidRPr="000F2077">
        <w:rPr>
          <w:rFonts w:ascii="Arial" w:hAnsi="Arial" w:cs="Arial"/>
        </w:rPr>
        <w:t>y</w:t>
      </w:r>
      <w:r w:rsidRPr="000F2077">
        <w:rPr>
          <w:rFonts w:ascii="Arial" w:hAnsi="Arial" w:cs="Arial"/>
          <w:spacing w:val="-3"/>
        </w:rPr>
        <w:t xml:space="preserve"> </w:t>
      </w:r>
      <w:r w:rsidRPr="000F2077">
        <w:rPr>
          <w:rFonts w:ascii="Arial" w:hAnsi="Arial" w:cs="Arial"/>
          <w:spacing w:val="-2"/>
        </w:rPr>
        <w:t>remoción.</w:t>
      </w:r>
    </w:p>
    <w:p w14:paraId="13ABE41E" w14:textId="77777777" w:rsidR="00044421" w:rsidRPr="000F2077" w:rsidRDefault="00044421" w:rsidP="007F6298">
      <w:pPr>
        <w:widowControl w:val="0"/>
        <w:numPr>
          <w:ilvl w:val="0"/>
          <w:numId w:val="42"/>
        </w:numPr>
        <w:tabs>
          <w:tab w:val="left" w:pos="1542"/>
        </w:tabs>
        <w:autoSpaceDE w:val="0"/>
        <w:autoSpaceDN w:val="0"/>
        <w:jc w:val="both"/>
        <w:rPr>
          <w:rFonts w:ascii="Arial" w:hAnsi="Arial" w:cs="Arial"/>
        </w:rPr>
      </w:pPr>
      <w:r w:rsidRPr="000F2077">
        <w:rPr>
          <w:rFonts w:ascii="Arial" w:hAnsi="Arial" w:cs="Arial"/>
        </w:rPr>
        <w:t>Profesional</w:t>
      </w:r>
      <w:r w:rsidRPr="000F2077">
        <w:rPr>
          <w:rFonts w:ascii="Arial" w:hAnsi="Arial" w:cs="Arial"/>
          <w:spacing w:val="-4"/>
        </w:rPr>
        <w:t xml:space="preserve"> </w:t>
      </w:r>
      <w:r w:rsidRPr="000F2077">
        <w:rPr>
          <w:rFonts w:ascii="Arial" w:hAnsi="Arial" w:cs="Arial"/>
        </w:rPr>
        <w:t>universitario</w:t>
      </w:r>
      <w:r w:rsidRPr="000F2077">
        <w:rPr>
          <w:rFonts w:ascii="Arial" w:hAnsi="Arial" w:cs="Arial"/>
          <w:spacing w:val="-4"/>
        </w:rPr>
        <w:t xml:space="preserve"> </w:t>
      </w:r>
      <w:r w:rsidRPr="000F2077">
        <w:rPr>
          <w:rFonts w:ascii="Arial" w:hAnsi="Arial" w:cs="Arial"/>
        </w:rPr>
        <w:t>o</w:t>
      </w:r>
      <w:r w:rsidRPr="000F2077">
        <w:rPr>
          <w:rFonts w:ascii="Arial" w:hAnsi="Arial" w:cs="Arial"/>
          <w:spacing w:val="-5"/>
        </w:rPr>
        <w:t xml:space="preserve"> </w:t>
      </w:r>
      <w:r w:rsidRPr="000F2077">
        <w:rPr>
          <w:rFonts w:ascii="Arial" w:hAnsi="Arial" w:cs="Arial"/>
        </w:rPr>
        <w:t>profesional</w:t>
      </w:r>
      <w:r w:rsidRPr="000F2077">
        <w:rPr>
          <w:rFonts w:ascii="Arial" w:hAnsi="Arial" w:cs="Arial"/>
          <w:spacing w:val="-4"/>
        </w:rPr>
        <w:t xml:space="preserve"> </w:t>
      </w:r>
      <w:r w:rsidRPr="000F2077">
        <w:rPr>
          <w:rFonts w:ascii="Arial" w:hAnsi="Arial" w:cs="Arial"/>
        </w:rPr>
        <w:t>especialista</w:t>
      </w:r>
      <w:r w:rsidRPr="000F2077">
        <w:rPr>
          <w:rFonts w:ascii="Arial" w:hAnsi="Arial" w:cs="Arial"/>
          <w:spacing w:val="-3"/>
        </w:rPr>
        <w:t xml:space="preserve"> </w:t>
      </w:r>
      <w:r w:rsidRPr="000F2077">
        <w:rPr>
          <w:rFonts w:ascii="Arial" w:hAnsi="Arial" w:cs="Arial"/>
        </w:rPr>
        <w:t>con</w:t>
      </w:r>
      <w:r w:rsidRPr="000F2077">
        <w:rPr>
          <w:rFonts w:ascii="Arial" w:hAnsi="Arial" w:cs="Arial"/>
          <w:spacing w:val="-6"/>
        </w:rPr>
        <w:t xml:space="preserve"> </w:t>
      </w:r>
      <w:r w:rsidRPr="000F2077">
        <w:rPr>
          <w:rFonts w:ascii="Arial" w:hAnsi="Arial" w:cs="Arial"/>
        </w:rPr>
        <w:t>postgrado</w:t>
      </w:r>
      <w:r w:rsidRPr="000F2077">
        <w:rPr>
          <w:rFonts w:ascii="Arial" w:hAnsi="Arial" w:cs="Arial"/>
          <w:spacing w:val="-6"/>
        </w:rPr>
        <w:t xml:space="preserve"> </w:t>
      </w:r>
      <w:r w:rsidRPr="000F2077">
        <w:rPr>
          <w:rFonts w:ascii="Arial" w:hAnsi="Arial" w:cs="Arial"/>
        </w:rPr>
        <w:t>en</w:t>
      </w:r>
      <w:r w:rsidRPr="000F2077">
        <w:rPr>
          <w:rFonts w:ascii="Arial" w:hAnsi="Arial" w:cs="Arial"/>
          <w:spacing w:val="-4"/>
        </w:rPr>
        <w:t xml:space="preserve"> </w:t>
      </w:r>
      <w:r w:rsidRPr="000F2077">
        <w:rPr>
          <w:rFonts w:ascii="Arial" w:hAnsi="Arial" w:cs="Arial"/>
        </w:rPr>
        <w:t>un</w:t>
      </w:r>
      <w:r w:rsidRPr="000F2077">
        <w:rPr>
          <w:rFonts w:ascii="Arial" w:hAnsi="Arial" w:cs="Arial"/>
          <w:spacing w:val="-4"/>
        </w:rPr>
        <w:t xml:space="preserve"> </w:t>
      </w:r>
      <w:r w:rsidRPr="000F2077">
        <w:rPr>
          <w:rFonts w:ascii="Arial" w:hAnsi="Arial" w:cs="Arial"/>
        </w:rPr>
        <w:t>área de salud ocupacional o su equivalente en Seguridad y Salud en el Trabajo, con título obtenido en una institución de educación superior debidamente aprobada por el Ministerio de Educación.</w:t>
      </w:r>
    </w:p>
    <w:p w14:paraId="445B0BEB" w14:textId="77777777" w:rsidR="00044421" w:rsidRPr="000F2077" w:rsidRDefault="00044421" w:rsidP="007F6298">
      <w:pPr>
        <w:widowControl w:val="0"/>
        <w:numPr>
          <w:ilvl w:val="0"/>
          <w:numId w:val="42"/>
        </w:numPr>
        <w:tabs>
          <w:tab w:val="left" w:pos="1542"/>
        </w:tabs>
        <w:autoSpaceDE w:val="0"/>
        <w:autoSpaceDN w:val="0"/>
        <w:jc w:val="both"/>
        <w:rPr>
          <w:rFonts w:ascii="Arial" w:hAnsi="Arial" w:cs="Arial"/>
        </w:rPr>
      </w:pPr>
      <w:r w:rsidRPr="000F2077">
        <w:rPr>
          <w:rFonts w:ascii="Arial" w:hAnsi="Arial" w:cs="Arial"/>
        </w:rPr>
        <w:t>El Profesional designado debe contar licencia en Seguridad y Salud en el Trabajo vigente.</w:t>
      </w:r>
    </w:p>
    <w:p w14:paraId="73E518F9" w14:textId="77777777" w:rsidR="00044421" w:rsidRPr="000F2077" w:rsidRDefault="00044421" w:rsidP="00044421">
      <w:pPr>
        <w:pStyle w:val="TDC5"/>
        <w:ind w:left="0"/>
        <w:jc w:val="both"/>
        <w:rPr>
          <w:rFonts w:ascii="Arial" w:hAnsi="Arial" w:cs="Arial"/>
          <w:sz w:val="22"/>
          <w:szCs w:val="22"/>
        </w:rPr>
      </w:pPr>
    </w:p>
    <w:p w14:paraId="36FC0A29"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 Decreto 1072 de 2015 en su artículo 2.2.4.6.35, Capacitación obligatoria adicional,</w:t>
      </w:r>
      <w:r w:rsidRPr="000F2077">
        <w:rPr>
          <w:rFonts w:ascii="Arial" w:hAnsi="Arial" w:cs="Arial"/>
          <w:spacing w:val="-13"/>
          <w:sz w:val="22"/>
          <w:szCs w:val="22"/>
        </w:rPr>
        <w:t xml:space="preserve"> </w:t>
      </w:r>
      <w:r w:rsidRPr="000F2077">
        <w:rPr>
          <w:rFonts w:ascii="Arial" w:hAnsi="Arial" w:cs="Arial"/>
          <w:sz w:val="22"/>
          <w:szCs w:val="22"/>
        </w:rPr>
        <w:t>dispone</w:t>
      </w:r>
      <w:r w:rsidRPr="000F2077">
        <w:rPr>
          <w:rFonts w:ascii="Arial" w:hAnsi="Arial" w:cs="Arial"/>
          <w:spacing w:val="-11"/>
          <w:sz w:val="22"/>
          <w:szCs w:val="22"/>
        </w:rPr>
        <w:t xml:space="preserve"> </w:t>
      </w:r>
      <w:r w:rsidRPr="000F2077">
        <w:rPr>
          <w:rFonts w:ascii="Arial" w:hAnsi="Arial" w:cs="Arial"/>
          <w:sz w:val="22"/>
          <w:szCs w:val="22"/>
        </w:rPr>
        <w:t>que</w:t>
      </w:r>
      <w:r w:rsidRPr="000F2077">
        <w:rPr>
          <w:rFonts w:ascii="Arial" w:hAnsi="Arial" w:cs="Arial"/>
          <w:spacing w:val="-13"/>
          <w:sz w:val="22"/>
          <w:szCs w:val="22"/>
        </w:rPr>
        <w:t xml:space="preserve"> </w:t>
      </w:r>
      <w:r w:rsidRPr="000F2077">
        <w:rPr>
          <w:rFonts w:ascii="Arial" w:hAnsi="Arial" w:cs="Arial"/>
          <w:sz w:val="22"/>
          <w:szCs w:val="22"/>
        </w:rPr>
        <w:t>los</w:t>
      </w:r>
      <w:r w:rsidRPr="000F2077">
        <w:rPr>
          <w:rFonts w:ascii="Arial" w:hAnsi="Arial" w:cs="Arial"/>
          <w:spacing w:val="-11"/>
          <w:sz w:val="22"/>
          <w:szCs w:val="22"/>
        </w:rPr>
        <w:t xml:space="preserve"> </w:t>
      </w:r>
      <w:r w:rsidRPr="000F2077">
        <w:rPr>
          <w:rFonts w:ascii="Arial" w:hAnsi="Arial" w:cs="Arial"/>
          <w:sz w:val="22"/>
          <w:szCs w:val="22"/>
        </w:rPr>
        <w:t>responsables</w:t>
      </w:r>
      <w:r w:rsidRPr="000F2077">
        <w:rPr>
          <w:rFonts w:ascii="Arial" w:hAnsi="Arial" w:cs="Arial"/>
          <w:spacing w:val="-13"/>
          <w:sz w:val="22"/>
          <w:szCs w:val="22"/>
        </w:rPr>
        <w:t xml:space="preserve"> </w:t>
      </w:r>
      <w:r w:rsidRPr="000F2077">
        <w:rPr>
          <w:rFonts w:ascii="Arial" w:hAnsi="Arial" w:cs="Arial"/>
          <w:sz w:val="22"/>
          <w:szCs w:val="22"/>
        </w:rPr>
        <w:t>de</w:t>
      </w:r>
      <w:r w:rsidRPr="000F2077">
        <w:rPr>
          <w:rFonts w:ascii="Arial" w:hAnsi="Arial" w:cs="Arial"/>
          <w:spacing w:val="-11"/>
          <w:sz w:val="22"/>
          <w:szCs w:val="22"/>
        </w:rPr>
        <w:t xml:space="preserve"> </w:t>
      </w:r>
      <w:r w:rsidRPr="000F2077">
        <w:rPr>
          <w:rFonts w:ascii="Arial" w:hAnsi="Arial" w:cs="Arial"/>
          <w:sz w:val="22"/>
          <w:szCs w:val="22"/>
        </w:rPr>
        <w:t>la</w:t>
      </w:r>
      <w:r w:rsidRPr="000F2077">
        <w:rPr>
          <w:rFonts w:ascii="Arial" w:hAnsi="Arial" w:cs="Arial"/>
          <w:spacing w:val="-14"/>
          <w:sz w:val="22"/>
          <w:szCs w:val="22"/>
        </w:rPr>
        <w:t xml:space="preserve"> </w:t>
      </w:r>
      <w:r w:rsidRPr="000F2077">
        <w:rPr>
          <w:rFonts w:ascii="Arial" w:hAnsi="Arial" w:cs="Arial"/>
          <w:sz w:val="22"/>
          <w:szCs w:val="22"/>
        </w:rPr>
        <w:t>ejecución</w:t>
      </w:r>
      <w:r w:rsidRPr="000F2077">
        <w:rPr>
          <w:rFonts w:ascii="Arial" w:hAnsi="Arial" w:cs="Arial"/>
          <w:spacing w:val="-13"/>
          <w:sz w:val="22"/>
          <w:szCs w:val="22"/>
        </w:rPr>
        <w:t xml:space="preserve"> </w:t>
      </w:r>
      <w:r w:rsidRPr="000F2077">
        <w:rPr>
          <w:rFonts w:ascii="Arial" w:hAnsi="Arial" w:cs="Arial"/>
          <w:sz w:val="22"/>
          <w:szCs w:val="22"/>
        </w:rPr>
        <w:t>del</w:t>
      </w:r>
      <w:r w:rsidRPr="000F2077">
        <w:rPr>
          <w:rFonts w:ascii="Arial" w:hAnsi="Arial" w:cs="Arial"/>
          <w:spacing w:val="-12"/>
          <w:sz w:val="22"/>
          <w:szCs w:val="22"/>
        </w:rPr>
        <w:t xml:space="preserve"> </w:t>
      </w:r>
      <w:r w:rsidRPr="000F2077">
        <w:rPr>
          <w:rFonts w:ascii="Arial" w:hAnsi="Arial" w:cs="Arial"/>
          <w:sz w:val="22"/>
          <w:szCs w:val="22"/>
        </w:rPr>
        <w:t>SG-SST</w:t>
      </w:r>
      <w:r w:rsidRPr="000F2077">
        <w:rPr>
          <w:rFonts w:ascii="Arial" w:hAnsi="Arial" w:cs="Arial"/>
          <w:spacing w:val="-15"/>
          <w:sz w:val="22"/>
          <w:szCs w:val="22"/>
        </w:rPr>
        <w:t xml:space="preserve"> </w:t>
      </w:r>
      <w:r w:rsidRPr="000F2077">
        <w:rPr>
          <w:rFonts w:ascii="Arial" w:hAnsi="Arial" w:cs="Arial"/>
          <w:sz w:val="22"/>
          <w:szCs w:val="22"/>
        </w:rPr>
        <w:t>y</w:t>
      </w:r>
      <w:r w:rsidRPr="000F2077">
        <w:rPr>
          <w:rFonts w:ascii="Arial" w:hAnsi="Arial" w:cs="Arial"/>
          <w:spacing w:val="-12"/>
          <w:sz w:val="22"/>
          <w:szCs w:val="22"/>
        </w:rPr>
        <w:t xml:space="preserve"> </w:t>
      </w:r>
      <w:r w:rsidRPr="000F2077">
        <w:rPr>
          <w:rFonts w:ascii="Arial" w:hAnsi="Arial" w:cs="Arial"/>
          <w:sz w:val="22"/>
          <w:szCs w:val="22"/>
        </w:rPr>
        <w:t>los</w:t>
      </w:r>
      <w:r w:rsidRPr="000F2077">
        <w:rPr>
          <w:rFonts w:ascii="Arial" w:hAnsi="Arial" w:cs="Arial"/>
          <w:spacing w:val="-11"/>
          <w:sz w:val="22"/>
          <w:szCs w:val="22"/>
        </w:rPr>
        <w:t xml:space="preserve"> </w:t>
      </w:r>
      <w:r w:rsidRPr="000F2077">
        <w:rPr>
          <w:rFonts w:ascii="Arial" w:hAnsi="Arial" w:cs="Arial"/>
          <w:sz w:val="22"/>
          <w:szCs w:val="22"/>
        </w:rPr>
        <w:t>miembros del COPASST, deberán realizar el curso de capacitación virtual de cincuenta (50) o (20) horas</w:t>
      </w:r>
      <w:r w:rsidRPr="000F2077">
        <w:rPr>
          <w:rFonts w:ascii="Arial" w:hAnsi="Arial" w:cs="Arial"/>
          <w:spacing w:val="-1"/>
          <w:sz w:val="22"/>
          <w:szCs w:val="22"/>
        </w:rPr>
        <w:t xml:space="preserve"> </w:t>
      </w:r>
      <w:r w:rsidRPr="000F2077">
        <w:rPr>
          <w:rFonts w:ascii="Arial" w:hAnsi="Arial" w:cs="Arial"/>
          <w:sz w:val="22"/>
          <w:szCs w:val="22"/>
        </w:rPr>
        <w:t>definido por</w:t>
      </w:r>
      <w:r w:rsidRPr="000F2077">
        <w:rPr>
          <w:rFonts w:ascii="Arial" w:hAnsi="Arial" w:cs="Arial"/>
          <w:spacing w:val="-2"/>
          <w:sz w:val="22"/>
          <w:szCs w:val="22"/>
        </w:rPr>
        <w:t xml:space="preserve"> </w:t>
      </w:r>
      <w:r w:rsidRPr="000F2077">
        <w:rPr>
          <w:rFonts w:ascii="Arial" w:hAnsi="Arial" w:cs="Arial"/>
          <w:sz w:val="22"/>
          <w:szCs w:val="22"/>
        </w:rPr>
        <w:t>el</w:t>
      </w:r>
      <w:r w:rsidRPr="000F2077">
        <w:rPr>
          <w:rFonts w:ascii="Arial" w:hAnsi="Arial" w:cs="Arial"/>
          <w:spacing w:val="-1"/>
          <w:sz w:val="22"/>
          <w:szCs w:val="22"/>
        </w:rPr>
        <w:t xml:space="preserve"> </w:t>
      </w:r>
      <w:r w:rsidRPr="000F2077">
        <w:rPr>
          <w:rFonts w:ascii="Arial" w:hAnsi="Arial" w:cs="Arial"/>
          <w:sz w:val="22"/>
          <w:szCs w:val="22"/>
        </w:rPr>
        <w:t>Ministerio de</w:t>
      </w:r>
      <w:r w:rsidRPr="000F2077">
        <w:rPr>
          <w:rFonts w:ascii="Arial" w:hAnsi="Arial" w:cs="Arial"/>
          <w:spacing w:val="-5"/>
          <w:sz w:val="22"/>
          <w:szCs w:val="22"/>
        </w:rPr>
        <w:t xml:space="preserve"> </w:t>
      </w:r>
      <w:r w:rsidRPr="000F2077">
        <w:rPr>
          <w:rFonts w:ascii="Arial" w:hAnsi="Arial" w:cs="Arial"/>
          <w:sz w:val="22"/>
          <w:szCs w:val="22"/>
        </w:rPr>
        <w:t>Trabajo en</w:t>
      </w:r>
      <w:r w:rsidRPr="000F2077">
        <w:rPr>
          <w:rFonts w:ascii="Arial" w:hAnsi="Arial" w:cs="Arial"/>
          <w:spacing w:val="-3"/>
          <w:sz w:val="22"/>
          <w:szCs w:val="22"/>
        </w:rPr>
        <w:t xml:space="preserve"> </w:t>
      </w:r>
      <w:r w:rsidRPr="000F2077">
        <w:rPr>
          <w:rFonts w:ascii="Arial" w:hAnsi="Arial" w:cs="Arial"/>
          <w:sz w:val="22"/>
          <w:szCs w:val="22"/>
        </w:rPr>
        <w:t>desarrollo de las acciones</w:t>
      </w:r>
      <w:r w:rsidRPr="000F2077">
        <w:rPr>
          <w:rFonts w:ascii="Arial" w:hAnsi="Arial" w:cs="Arial"/>
          <w:spacing w:val="-1"/>
          <w:sz w:val="22"/>
          <w:szCs w:val="22"/>
        </w:rPr>
        <w:t xml:space="preserve"> </w:t>
      </w:r>
      <w:r w:rsidRPr="000F2077">
        <w:rPr>
          <w:rFonts w:ascii="Arial" w:hAnsi="Arial" w:cs="Arial"/>
          <w:sz w:val="22"/>
          <w:szCs w:val="22"/>
        </w:rPr>
        <w:t>señaladas en el literal a) del artículo 12 de la Ley 1562 de 2012 y obtener el certificado de aprobación del mismo.</w:t>
      </w:r>
    </w:p>
    <w:p w14:paraId="7E1E8A8D" w14:textId="77777777" w:rsidR="00044421" w:rsidRPr="000F2077" w:rsidRDefault="00044421" w:rsidP="00044421">
      <w:pPr>
        <w:pStyle w:val="TDC5"/>
        <w:ind w:left="0"/>
        <w:jc w:val="both"/>
        <w:rPr>
          <w:rFonts w:ascii="Arial" w:hAnsi="Arial" w:cs="Arial"/>
          <w:sz w:val="22"/>
          <w:szCs w:val="22"/>
        </w:rPr>
      </w:pPr>
    </w:p>
    <w:p w14:paraId="74B6443F" w14:textId="77777777" w:rsidR="00044421" w:rsidRPr="000F2077" w:rsidRDefault="00044421" w:rsidP="007F6298">
      <w:pPr>
        <w:widowControl w:val="0"/>
        <w:numPr>
          <w:ilvl w:val="0"/>
          <w:numId w:val="36"/>
        </w:numPr>
        <w:tabs>
          <w:tab w:val="left" w:pos="1542"/>
        </w:tabs>
        <w:autoSpaceDE w:val="0"/>
        <w:autoSpaceDN w:val="0"/>
        <w:ind w:left="0"/>
        <w:jc w:val="both"/>
        <w:rPr>
          <w:rFonts w:ascii="Arial" w:hAnsi="Arial" w:cs="Arial"/>
        </w:rPr>
      </w:pPr>
      <w:r w:rsidRPr="000F2077">
        <w:rPr>
          <w:rFonts w:ascii="Arial" w:hAnsi="Arial" w:cs="Arial"/>
        </w:rPr>
        <w:t>En el caso en que el(la) asesor(a) del área de Talento Humano no cumpla con los requisitos de formación y licencia establecidos en los numerales anteriores, la responsabilidad del diseño, mantenimiento y mejora continua del Sistema de Gestión de la Seguridad y Salud en el Trabajo (SG-SST) podrá ser delegada a un profesional universitario de cualquier área, que cuente con licencia en Seguridad y Salud en el Trabajo vigente, y con certificado vigente del curso de 50 o 20 horas en SG-SST, conforme a la normativa establecida por el Ministerio de Trabajo.</w:t>
      </w:r>
    </w:p>
    <w:p w14:paraId="0F651D00" w14:textId="77777777" w:rsidR="00044421" w:rsidRPr="000F2077" w:rsidRDefault="00044421" w:rsidP="00044421">
      <w:pPr>
        <w:pStyle w:val="TDC5"/>
        <w:ind w:left="0"/>
        <w:rPr>
          <w:rFonts w:ascii="Arial" w:hAnsi="Arial" w:cs="Arial"/>
          <w:sz w:val="22"/>
          <w:szCs w:val="22"/>
        </w:rPr>
      </w:pPr>
    </w:p>
    <w:p w14:paraId="35164312" w14:textId="77777777" w:rsidR="00044421" w:rsidRPr="000F2077" w:rsidRDefault="00044421" w:rsidP="00044421">
      <w:pPr>
        <w:rPr>
          <w:rFonts w:ascii="Arial" w:hAnsi="Arial" w:cs="Arial"/>
          <w:b/>
          <w:bCs/>
        </w:rPr>
      </w:pPr>
      <w:r w:rsidRPr="000F2077">
        <w:rPr>
          <w:rFonts w:ascii="Arial" w:hAnsi="Arial" w:cs="Arial"/>
          <w:b/>
          <w:bCs/>
        </w:rPr>
        <w:t>Comité</w:t>
      </w:r>
      <w:r w:rsidRPr="000F2077">
        <w:rPr>
          <w:rFonts w:ascii="Arial" w:hAnsi="Arial" w:cs="Arial"/>
          <w:b/>
          <w:bCs/>
          <w:spacing w:val="-3"/>
        </w:rPr>
        <w:t xml:space="preserve"> </w:t>
      </w:r>
      <w:r w:rsidRPr="000F2077">
        <w:rPr>
          <w:rFonts w:ascii="Arial" w:hAnsi="Arial" w:cs="Arial"/>
          <w:b/>
          <w:bCs/>
        </w:rPr>
        <w:t>Paritario</w:t>
      </w:r>
      <w:r w:rsidRPr="000F2077">
        <w:rPr>
          <w:rFonts w:ascii="Arial" w:hAnsi="Arial" w:cs="Arial"/>
          <w:b/>
          <w:bCs/>
          <w:spacing w:val="-2"/>
        </w:rPr>
        <w:t xml:space="preserve"> </w:t>
      </w:r>
      <w:r w:rsidRPr="000F2077">
        <w:rPr>
          <w:rFonts w:ascii="Arial" w:hAnsi="Arial" w:cs="Arial"/>
          <w:b/>
          <w:bCs/>
        </w:rPr>
        <w:t>de</w:t>
      </w:r>
      <w:r w:rsidRPr="000F2077">
        <w:rPr>
          <w:rFonts w:ascii="Arial" w:hAnsi="Arial" w:cs="Arial"/>
          <w:b/>
          <w:bCs/>
          <w:spacing w:val="-4"/>
        </w:rPr>
        <w:t xml:space="preserve"> </w:t>
      </w:r>
      <w:r w:rsidRPr="000F2077">
        <w:rPr>
          <w:rFonts w:ascii="Arial" w:hAnsi="Arial" w:cs="Arial"/>
          <w:b/>
          <w:bCs/>
        </w:rPr>
        <w:t>Seguridad</w:t>
      </w:r>
      <w:r w:rsidRPr="000F2077">
        <w:rPr>
          <w:rFonts w:ascii="Arial" w:hAnsi="Arial" w:cs="Arial"/>
          <w:b/>
          <w:bCs/>
          <w:spacing w:val="-2"/>
        </w:rPr>
        <w:t xml:space="preserve"> </w:t>
      </w:r>
      <w:r w:rsidRPr="000F2077">
        <w:rPr>
          <w:rFonts w:ascii="Arial" w:hAnsi="Arial" w:cs="Arial"/>
          <w:b/>
          <w:bCs/>
        </w:rPr>
        <w:t>y</w:t>
      </w:r>
      <w:r w:rsidRPr="000F2077">
        <w:rPr>
          <w:rFonts w:ascii="Arial" w:hAnsi="Arial" w:cs="Arial"/>
          <w:b/>
          <w:bCs/>
          <w:spacing w:val="-5"/>
        </w:rPr>
        <w:t xml:space="preserve"> </w:t>
      </w:r>
      <w:r w:rsidRPr="000F2077">
        <w:rPr>
          <w:rFonts w:ascii="Arial" w:hAnsi="Arial" w:cs="Arial"/>
          <w:b/>
          <w:bCs/>
        </w:rPr>
        <w:t>Salud</w:t>
      </w:r>
      <w:r w:rsidRPr="000F2077">
        <w:rPr>
          <w:rFonts w:ascii="Arial" w:hAnsi="Arial" w:cs="Arial"/>
          <w:b/>
          <w:bCs/>
          <w:spacing w:val="-4"/>
        </w:rPr>
        <w:t xml:space="preserve"> </w:t>
      </w:r>
      <w:r w:rsidRPr="000F2077">
        <w:rPr>
          <w:rFonts w:ascii="Arial" w:hAnsi="Arial" w:cs="Arial"/>
          <w:b/>
          <w:bCs/>
        </w:rPr>
        <w:t>en</w:t>
      </w:r>
      <w:r w:rsidRPr="000F2077">
        <w:rPr>
          <w:rFonts w:ascii="Arial" w:hAnsi="Arial" w:cs="Arial"/>
          <w:b/>
          <w:bCs/>
          <w:spacing w:val="-5"/>
        </w:rPr>
        <w:t xml:space="preserve"> </w:t>
      </w:r>
      <w:r w:rsidRPr="000F2077">
        <w:rPr>
          <w:rFonts w:ascii="Arial" w:hAnsi="Arial" w:cs="Arial"/>
          <w:b/>
          <w:bCs/>
        </w:rPr>
        <w:t>el</w:t>
      </w:r>
      <w:r w:rsidRPr="000F2077">
        <w:rPr>
          <w:rFonts w:ascii="Arial" w:hAnsi="Arial" w:cs="Arial"/>
          <w:b/>
          <w:bCs/>
          <w:spacing w:val="-5"/>
        </w:rPr>
        <w:t xml:space="preserve"> </w:t>
      </w:r>
      <w:r w:rsidRPr="000F2077">
        <w:rPr>
          <w:rFonts w:ascii="Arial" w:hAnsi="Arial" w:cs="Arial"/>
          <w:b/>
          <w:bCs/>
        </w:rPr>
        <w:t>Trabajo</w:t>
      </w:r>
      <w:r w:rsidRPr="000F2077">
        <w:rPr>
          <w:rFonts w:ascii="Arial" w:hAnsi="Arial" w:cs="Arial"/>
          <w:b/>
          <w:bCs/>
          <w:spacing w:val="3"/>
        </w:rPr>
        <w:t xml:space="preserve"> </w:t>
      </w:r>
      <w:r w:rsidRPr="000F2077">
        <w:rPr>
          <w:rFonts w:ascii="Arial" w:hAnsi="Arial" w:cs="Arial"/>
          <w:b/>
          <w:bCs/>
        </w:rPr>
        <w:t>-</w:t>
      </w:r>
      <w:r w:rsidRPr="000F2077">
        <w:rPr>
          <w:rFonts w:ascii="Arial" w:hAnsi="Arial" w:cs="Arial"/>
          <w:b/>
          <w:bCs/>
          <w:spacing w:val="-4"/>
        </w:rPr>
        <w:t xml:space="preserve"> </w:t>
      </w:r>
      <w:r w:rsidRPr="000F2077">
        <w:rPr>
          <w:rFonts w:ascii="Arial" w:hAnsi="Arial" w:cs="Arial"/>
          <w:b/>
          <w:bCs/>
          <w:spacing w:val="-2"/>
        </w:rPr>
        <w:t>COPASST</w:t>
      </w:r>
    </w:p>
    <w:p w14:paraId="3217DA9D" w14:textId="77777777" w:rsidR="00044421" w:rsidRPr="000F2077" w:rsidRDefault="00044421" w:rsidP="00044421">
      <w:pPr>
        <w:pStyle w:val="TDC5"/>
        <w:ind w:left="0"/>
        <w:rPr>
          <w:rFonts w:ascii="Arial" w:hAnsi="Arial" w:cs="Arial"/>
          <w:b/>
          <w:sz w:val="22"/>
          <w:szCs w:val="22"/>
        </w:rPr>
      </w:pPr>
    </w:p>
    <w:p w14:paraId="582A810A"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tiene conformado el Comité Paritario de Seguridad y Salud en el Trabajo – COPASST, el cual cumple con las responsabilidades y funciones descritas en los requisitos legales establecidos, quienes, en coordinación con la Dirección General y el responsable de Seguridad y Salud en el Trabajo, aseguran el desarrollo de las actividades necesarias para la implementación del Sistema.</w:t>
      </w:r>
    </w:p>
    <w:p w14:paraId="71A54BD3" w14:textId="77777777" w:rsidR="00044421" w:rsidRPr="000F2077" w:rsidRDefault="00044421" w:rsidP="00044421">
      <w:pPr>
        <w:pStyle w:val="TDC5"/>
        <w:ind w:left="0"/>
        <w:jc w:val="both"/>
        <w:rPr>
          <w:rFonts w:ascii="Arial" w:hAnsi="Arial" w:cs="Arial"/>
          <w:sz w:val="22"/>
          <w:szCs w:val="22"/>
        </w:rPr>
      </w:pPr>
    </w:p>
    <w:p w14:paraId="6D5ACCC5" w14:textId="77777777" w:rsidR="00044421" w:rsidRPr="000F2077" w:rsidRDefault="00044421" w:rsidP="00044421">
      <w:pPr>
        <w:pStyle w:val="TDC5"/>
        <w:ind w:left="0"/>
        <w:jc w:val="both"/>
        <w:rPr>
          <w:rFonts w:ascii="Arial" w:hAnsi="Arial" w:cs="Arial"/>
          <w:noProof/>
          <w:sz w:val="22"/>
          <w:szCs w:val="22"/>
          <w:lang w:eastAsia="es-CO"/>
        </w:rPr>
      </w:pPr>
      <w:r w:rsidRPr="000F2077">
        <w:rPr>
          <w:rFonts w:ascii="Arial" w:hAnsi="Arial" w:cs="Arial"/>
          <w:sz w:val="22"/>
          <w:szCs w:val="22"/>
        </w:rPr>
        <w:lastRenderedPageBreak/>
        <w:t>Está compuesto por 4 integrantes, 2 representantes de la administración y 2 representantes de los(as) servidores(as) con sus respectivos suplentes. El COPASST</w:t>
      </w:r>
      <w:r w:rsidRPr="000F2077">
        <w:rPr>
          <w:rFonts w:ascii="Arial" w:hAnsi="Arial" w:cs="Arial"/>
          <w:spacing w:val="-11"/>
          <w:sz w:val="22"/>
          <w:szCs w:val="22"/>
        </w:rPr>
        <w:t xml:space="preserve"> </w:t>
      </w:r>
      <w:r w:rsidRPr="000F2077">
        <w:rPr>
          <w:rFonts w:ascii="Arial" w:hAnsi="Arial" w:cs="Arial"/>
          <w:sz w:val="22"/>
          <w:szCs w:val="22"/>
        </w:rPr>
        <w:t>tiene</w:t>
      </w:r>
      <w:r w:rsidRPr="000F2077">
        <w:rPr>
          <w:rFonts w:ascii="Arial" w:hAnsi="Arial" w:cs="Arial"/>
          <w:spacing w:val="-9"/>
          <w:sz w:val="22"/>
          <w:szCs w:val="22"/>
        </w:rPr>
        <w:t xml:space="preserve"> </w:t>
      </w:r>
      <w:r w:rsidRPr="000F2077">
        <w:rPr>
          <w:rFonts w:ascii="Arial" w:hAnsi="Arial" w:cs="Arial"/>
          <w:sz w:val="22"/>
          <w:szCs w:val="22"/>
        </w:rPr>
        <w:t>una</w:t>
      </w:r>
      <w:r w:rsidRPr="000F2077">
        <w:rPr>
          <w:rFonts w:ascii="Arial" w:hAnsi="Arial" w:cs="Arial"/>
          <w:spacing w:val="-9"/>
          <w:sz w:val="22"/>
          <w:szCs w:val="22"/>
        </w:rPr>
        <w:t xml:space="preserve"> </w:t>
      </w:r>
      <w:r w:rsidRPr="000F2077">
        <w:rPr>
          <w:rFonts w:ascii="Arial" w:hAnsi="Arial" w:cs="Arial"/>
          <w:sz w:val="22"/>
          <w:szCs w:val="22"/>
        </w:rPr>
        <w:t>vigencia</w:t>
      </w:r>
      <w:r w:rsidRPr="000F2077">
        <w:rPr>
          <w:rFonts w:ascii="Arial" w:hAnsi="Arial" w:cs="Arial"/>
          <w:spacing w:val="-11"/>
          <w:sz w:val="22"/>
          <w:szCs w:val="22"/>
        </w:rPr>
        <w:t xml:space="preserve"> </w:t>
      </w:r>
      <w:r w:rsidRPr="000F2077">
        <w:rPr>
          <w:rFonts w:ascii="Arial" w:hAnsi="Arial" w:cs="Arial"/>
          <w:sz w:val="22"/>
          <w:szCs w:val="22"/>
        </w:rPr>
        <w:t>de</w:t>
      </w:r>
      <w:r w:rsidRPr="000F2077">
        <w:rPr>
          <w:rFonts w:ascii="Arial" w:hAnsi="Arial" w:cs="Arial"/>
          <w:spacing w:val="-11"/>
          <w:sz w:val="22"/>
          <w:szCs w:val="22"/>
        </w:rPr>
        <w:t xml:space="preserve"> </w:t>
      </w:r>
      <w:r w:rsidRPr="000F2077">
        <w:rPr>
          <w:rFonts w:ascii="Arial" w:hAnsi="Arial" w:cs="Arial"/>
          <w:sz w:val="22"/>
          <w:szCs w:val="22"/>
        </w:rPr>
        <w:t>dos</w:t>
      </w:r>
      <w:r w:rsidRPr="000F2077">
        <w:rPr>
          <w:rFonts w:ascii="Arial" w:hAnsi="Arial" w:cs="Arial"/>
          <w:spacing w:val="-9"/>
          <w:sz w:val="22"/>
          <w:szCs w:val="22"/>
        </w:rPr>
        <w:t xml:space="preserve"> </w:t>
      </w:r>
      <w:r w:rsidRPr="000F2077">
        <w:rPr>
          <w:rFonts w:ascii="Arial" w:hAnsi="Arial" w:cs="Arial"/>
          <w:sz w:val="22"/>
          <w:szCs w:val="22"/>
        </w:rPr>
        <w:t>(2)</w:t>
      </w:r>
      <w:r w:rsidRPr="000F2077">
        <w:rPr>
          <w:rFonts w:ascii="Arial" w:hAnsi="Arial" w:cs="Arial"/>
          <w:spacing w:val="-10"/>
          <w:sz w:val="22"/>
          <w:szCs w:val="22"/>
        </w:rPr>
        <w:t xml:space="preserve"> </w:t>
      </w:r>
      <w:r w:rsidRPr="000F2077">
        <w:rPr>
          <w:rFonts w:ascii="Arial" w:hAnsi="Arial" w:cs="Arial"/>
          <w:sz w:val="22"/>
          <w:szCs w:val="22"/>
        </w:rPr>
        <w:t>años</w:t>
      </w:r>
      <w:r w:rsidRPr="000F2077">
        <w:rPr>
          <w:rFonts w:ascii="Arial" w:hAnsi="Arial" w:cs="Arial"/>
          <w:spacing w:val="-12"/>
          <w:sz w:val="22"/>
          <w:szCs w:val="22"/>
        </w:rPr>
        <w:t xml:space="preserve">. </w:t>
      </w:r>
    </w:p>
    <w:p w14:paraId="4F6E89CB" w14:textId="77777777" w:rsidR="00044421" w:rsidRPr="000F2077" w:rsidRDefault="00044421" w:rsidP="00044421">
      <w:pPr>
        <w:pStyle w:val="TDC5"/>
        <w:ind w:left="0"/>
        <w:jc w:val="both"/>
        <w:rPr>
          <w:rFonts w:ascii="Arial" w:hAnsi="Arial" w:cs="Arial"/>
          <w:sz w:val="22"/>
          <w:szCs w:val="22"/>
        </w:rPr>
      </w:pPr>
    </w:p>
    <w:p w14:paraId="5EA8FDB2" w14:textId="77777777" w:rsidR="00044421" w:rsidRPr="000F2077" w:rsidRDefault="00044421" w:rsidP="00044421">
      <w:pPr>
        <w:pStyle w:val="TDC5"/>
        <w:rPr>
          <w:rFonts w:ascii="Arial" w:hAnsi="Arial" w:cs="Arial"/>
          <w:sz w:val="22"/>
          <w:szCs w:val="22"/>
        </w:rPr>
      </w:pPr>
      <w:r w:rsidRPr="000F2077">
        <w:rPr>
          <w:rFonts w:ascii="Arial" w:hAnsi="Arial" w:cs="Arial"/>
          <w:noProof/>
          <w:sz w:val="22"/>
          <w:szCs w:val="22"/>
          <w:lang w:val="es-ES" w:eastAsia="es-ES"/>
        </w:rPr>
        <w:drawing>
          <wp:inline distT="0" distB="0" distL="0" distR="0" wp14:anchorId="5853D538" wp14:editId="2327AE65">
            <wp:extent cx="3654878" cy="1433137"/>
            <wp:effectExtent l="76200" t="76200" r="136525" b="129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004" t="36210" r="13611" b="29994"/>
                    <a:stretch/>
                  </pic:blipFill>
                  <pic:spPr bwMode="auto">
                    <a:xfrm>
                      <a:off x="0" y="0"/>
                      <a:ext cx="3687501" cy="1445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198469" w14:textId="77777777" w:rsidR="00044421" w:rsidRPr="000F2077" w:rsidRDefault="00044421" w:rsidP="00044421">
      <w:pPr>
        <w:pStyle w:val="TDC5"/>
        <w:rPr>
          <w:rFonts w:ascii="Arial" w:hAnsi="Arial" w:cs="Arial"/>
          <w:sz w:val="22"/>
          <w:szCs w:val="22"/>
        </w:rPr>
      </w:pPr>
    </w:p>
    <w:p w14:paraId="31F97574"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Las actas de las reuniones mensuales son archivadas y están a disposición de las autoridades competentes.</w:t>
      </w:r>
    </w:p>
    <w:p w14:paraId="4A1BBDA7" w14:textId="77777777" w:rsidR="00044421" w:rsidRPr="000F2077" w:rsidRDefault="00044421" w:rsidP="00044421">
      <w:pPr>
        <w:pStyle w:val="TDC5"/>
        <w:ind w:left="0" w:right="58"/>
        <w:rPr>
          <w:rFonts w:ascii="Arial" w:hAnsi="Arial" w:cs="Arial"/>
          <w:sz w:val="22"/>
          <w:szCs w:val="22"/>
        </w:rPr>
      </w:pPr>
    </w:p>
    <w:p w14:paraId="254799B2" w14:textId="77777777" w:rsidR="00044421" w:rsidRPr="000F2077" w:rsidRDefault="00044421" w:rsidP="00044421">
      <w:pPr>
        <w:rPr>
          <w:rFonts w:ascii="Arial" w:hAnsi="Arial" w:cs="Arial"/>
          <w:b/>
          <w:bCs/>
        </w:rPr>
      </w:pPr>
      <w:r w:rsidRPr="000F2077">
        <w:rPr>
          <w:rFonts w:ascii="Arial" w:hAnsi="Arial" w:cs="Arial"/>
          <w:b/>
          <w:bCs/>
        </w:rPr>
        <w:t>Comité</w:t>
      </w:r>
      <w:r w:rsidRPr="000F2077">
        <w:rPr>
          <w:rFonts w:ascii="Arial" w:hAnsi="Arial" w:cs="Arial"/>
          <w:b/>
          <w:bCs/>
          <w:spacing w:val="-5"/>
        </w:rPr>
        <w:t xml:space="preserve"> </w:t>
      </w:r>
      <w:r w:rsidRPr="000F2077">
        <w:rPr>
          <w:rFonts w:ascii="Arial" w:hAnsi="Arial" w:cs="Arial"/>
          <w:b/>
          <w:bCs/>
        </w:rPr>
        <w:t>de</w:t>
      </w:r>
      <w:r w:rsidRPr="000F2077">
        <w:rPr>
          <w:rFonts w:ascii="Arial" w:hAnsi="Arial" w:cs="Arial"/>
          <w:b/>
          <w:bCs/>
          <w:spacing w:val="-5"/>
        </w:rPr>
        <w:t xml:space="preserve"> </w:t>
      </w:r>
      <w:r w:rsidRPr="000F2077">
        <w:rPr>
          <w:rFonts w:ascii="Arial" w:hAnsi="Arial" w:cs="Arial"/>
          <w:b/>
          <w:bCs/>
        </w:rPr>
        <w:t>Convivencia</w:t>
      </w:r>
      <w:r w:rsidRPr="000F2077">
        <w:rPr>
          <w:rFonts w:ascii="Arial" w:hAnsi="Arial" w:cs="Arial"/>
          <w:b/>
          <w:bCs/>
          <w:spacing w:val="-3"/>
        </w:rPr>
        <w:t xml:space="preserve"> </w:t>
      </w:r>
      <w:r w:rsidRPr="000F2077">
        <w:rPr>
          <w:rFonts w:ascii="Arial" w:hAnsi="Arial" w:cs="Arial"/>
          <w:b/>
          <w:bCs/>
          <w:spacing w:val="-2"/>
        </w:rPr>
        <w:t>Laboral</w:t>
      </w:r>
    </w:p>
    <w:p w14:paraId="46DFF5F7" w14:textId="77777777" w:rsidR="00044421" w:rsidRPr="000F2077" w:rsidRDefault="00044421" w:rsidP="00044421">
      <w:pPr>
        <w:pStyle w:val="TDC5"/>
        <w:ind w:left="0" w:right="58"/>
        <w:rPr>
          <w:rFonts w:ascii="Arial" w:hAnsi="Arial" w:cs="Arial"/>
          <w:b/>
          <w:sz w:val="22"/>
          <w:szCs w:val="22"/>
        </w:rPr>
      </w:pPr>
    </w:p>
    <w:p w14:paraId="18EBD655"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Se</w:t>
      </w:r>
      <w:r w:rsidRPr="000F2077">
        <w:rPr>
          <w:rFonts w:ascii="Arial" w:hAnsi="Arial" w:cs="Arial"/>
          <w:spacing w:val="-11"/>
          <w:sz w:val="22"/>
          <w:szCs w:val="22"/>
        </w:rPr>
        <w:t xml:space="preserve"> </w:t>
      </w:r>
      <w:r w:rsidRPr="000F2077">
        <w:rPr>
          <w:rFonts w:ascii="Arial" w:hAnsi="Arial" w:cs="Arial"/>
          <w:sz w:val="22"/>
          <w:szCs w:val="22"/>
        </w:rPr>
        <w:t>constituyó</w:t>
      </w:r>
      <w:r w:rsidRPr="000F2077">
        <w:rPr>
          <w:rFonts w:ascii="Arial" w:hAnsi="Arial" w:cs="Arial"/>
          <w:spacing w:val="-13"/>
          <w:sz w:val="22"/>
          <w:szCs w:val="22"/>
        </w:rPr>
        <w:t xml:space="preserve"> </w:t>
      </w:r>
      <w:r w:rsidRPr="000F2077">
        <w:rPr>
          <w:rFonts w:ascii="Arial" w:hAnsi="Arial" w:cs="Arial"/>
          <w:sz w:val="22"/>
          <w:szCs w:val="22"/>
        </w:rPr>
        <w:t>el</w:t>
      </w:r>
      <w:r w:rsidRPr="000F2077">
        <w:rPr>
          <w:rFonts w:ascii="Arial" w:hAnsi="Arial" w:cs="Arial"/>
          <w:spacing w:val="-12"/>
          <w:sz w:val="22"/>
          <w:szCs w:val="22"/>
        </w:rPr>
        <w:t xml:space="preserve"> </w:t>
      </w:r>
      <w:r w:rsidRPr="000F2077">
        <w:rPr>
          <w:rFonts w:ascii="Arial" w:hAnsi="Arial" w:cs="Arial"/>
          <w:sz w:val="22"/>
          <w:szCs w:val="22"/>
        </w:rPr>
        <w:t>Comité</w:t>
      </w:r>
      <w:r w:rsidRPr="000F2077">
        <w:rPr>
          <w:rFonts w:ascii="Arial" w:hAnsi="Arial" w:cs="Arial"/>
          <w:spacing w:val="-11"/>
          <w:sz w:val="22"/>
          <w:szCs w:val="22"/>
        </w:rPr>
        <w:t xml:space="preserve"> </w:t>
      </w:r>
      <w:r w:rsidRPr="000F2077">
        <w:rPr>
          <w:rFonts w:ascii="Arial" w:hAnsi="Arial" w:cs="Arial"/>
          <w:sz w:val="22"/>
          <w:szCs w:val="22"/>
        </w:rPr>
        <w:t>de</w:t>
      </w:r>
      <w:r w:rsidRPr="000F2077">
        <w:rPr>
          <w:rFonts w:ascii="Arial" w:hAnsi="Arial" w:cs="Arial"/>
          <w:spacing w:val="-11"/>
          <w:sz w:val="22"/>
          <w:szCs w:val="22"/>
        </w:rPr>
        <w:t xml:space="preserve"> </w:t>
      </w:r>
      <w:r w:rsidRPr="000F2077">
        <w:rPr>
          <w:rFonts w:ascii="Arial" w:hAnsi="Arial" w:cs="Arial"/>
          <w:sz w:val="22"/>
          <w:szCs w:val="22"/>
        </w:rPr>
        <w:t>Convivencia</w:t>
      </w:r>
      <w:r w:rsidRPr="000F2077">
        <w:rPr>
          <w:rFonts w:ascii="Arial" w:hAnsi="Arial" w:cs="Arial"/>
          <w:spacing w:val="-14"/>
          <w:sz w:val="22"/>
          <w:szCs w:val="22"/>
        </w:rPr>
        <w:t xml:space="preserve"> </w:t>
      </w:r>
      <w:r w:rsidRPr="000F2077">
        <w:rPr>
          <w:rFonts w:ascii="Arial" w:hAnsi="Arial" w:cs="Arial"/>
          <w:sz w:val="22"/>
          <w:szCs w:val="22"/>
        </w:rPr>
        <w:t>Laboral,</w:t>
      </w:r>
      <w:r w:rsidRPr="000F2077">
        <w:rPr>
          <w:rFonts w:ascii="Arial" w:hAnsi="Arial" w:cs="Arial"/>
          <w:spacing w:val="-11"/>
          <w:sz w:val="22"/>
          <w:szCs w:val="22"/>
        </w:rPr>
        <w:t xml:space="preserve"> </w:t>
      </w:r>
      <w:r w:rsidRPr="000F2077">
        <w:rPr>
          <w:rFonts w:ascii="Arial" w:hAnsi="Arial" w:cs="Arial"/>
          <w:sz w:val="22"/>
          <w:szCs w:val="22"/>
        </w:rPr>
        <w:t>como</w:t>
      </w:r>
      <w:r w:rsidRPr="000F2077">
        <w:rPr>
          <w:rFonts w:ascii="Arial" w:hAnsi="Arial" w:cs="Arial"/>
          <w:spacing w:val="-13"/>
          <w:sz w:val="22"/>
          <w:szCs w:val="22"/>
        </w:rPr>
        <w:t xml:space="preserve"> </w:t>
      </w:r>
      <w:r w:rsidRPr="000F2077">
        <w:rPr>
          <w:rFonts w:ascii="Arial" w:hAnsi="Arial" w:cs="Arial"/>
          <w:sz w:val="22"/>
          <w:szCs w:val="22"/>
        </w:rPr>
        <w:t>medida</w:t>
      </w:r>
      <w:r w:rsidRPr="000F2077">
        <w:rPr>
          <w:rFonts w:ascii="Arial" w:hAnsi="Arial" w:cs="Arial"/>
          <w:spacing w:val="-13"/>
          <w:sz w:val="22"/>
          <w:szCs w:val="22"/>
        </w:rPr>
        <w:t xml:space="preserve"> </w:t>
      </w:r>
      <w:r w:rsidRPr="000F2077">
        <w:rPr>
          <w:rFonts w:ascii="Arial" w:hAnsi="Arial" w:cs="Arial"/>
          <w:sz w:val="22"/>
          <w:szCs w:val="22"/>
        </w:rPr>
        <w:t>preventiva</w:t>
      </w:r>
      <w:r w:rsidRPr="000F2077">
        <w:rPr>
          <w:rFonts w:ascii="Arial" w:hAnsi="Arial" w:cs="Arial"/>
          <w:spacing w:val="-8"/>
          <w:sz w:val="22"/>
          <w:szCs w:val="22"/>
        </w:rPr>
        <w:t xml:space="preserve"> </w:t>
      </w:r>
      <w:r w:rsidRPr="000F2077">
        <w:rPr>
          <w:rFonts w:ascii="Arial" w:hAnsi="Arial" w:cs="Arial"/>
          <w:sz w:val="22"/>
          <w:szCs w:val="22"/>
        </w:rPr>
        <w:t>del</w:t>
      </w:r>
      <w:r w:rsidRPr="000F2077">
        <w:rPr>
          <w:rFonts w:ascii="Arial" w:hAnsi="Arial" w:cs="Arial"/>
          <w:spacing w:val="-12"/>
          <w:sz w:val="22"/>
          <w:szCs w:val="22"/>
        </w:rPr>
        <w:t xml:space="preserve"> </w:t>
      </w:r>
      <w:r w:rsidRPr="000F2077">
        <w:rPr>
          <w:rFonts w:ascii="Arial" w:hAnsi="Arial" w:cs="Arial"/>
          <w:sz w:val="22"/>
          <w:szCs w:val="22"/>
        </w:rPr>
        <w:t>acoso laboral, el Comité de Convivencia está compuesto por 2 representantes de la administración y 2 representantes de los(as) servidores(as) con sus respectivos suplentes.</w:t>
      </w:r>
      <w:r w:rsidRPr="000F2077">
        <w:rPr>
          <w:rFonts w:ascii="Arial" w:hAnsi="Arial" w:cs="Arial"/>
          <w:spacing w:val="-10"/>
          <w:sz w:val="22"/>
          <w:szCs w:val="22"/>
        </w:rPr>
        <w:t xml:space="preserve"> </w:t>
      </w:r>
      <w:r w:rsidRPr="000F2077">
        <w:rPr>
          <w:rFonts w:ascii="Arial" w:hAnsi="Arial" w:cs="Arial"/>
          <w:sz w:val="22"/>
          <w:szCs w:val="22"/>
        </w:rPr>
        <w:t>El</w:t>
      </w:r>
      <w:r w:rsidRPr="000F2077">
        <w:rPr>
          <w:rFonts w:ascii="Arial" w:hAnsi="Arial" w:cs="Arial"/>
          <w:spacing w:val="-10"/>
          <w:sz w:val="22"/>
          <w:szCs w:val="22"/>
        </w:rPr>
        <w:t xml:space="preserve"> </w:t>
      </w:r>
      <w:r w:rsidRPr="000F2077">
        <w:rPr>
          <w:rFonts w:ascii="Arial" w:hAnsi="Arial" w:cs="Arial"/>
          <w:sz w:val="22"/>
          <w:szCs w:val="22"/>
        </w:rPr>
        <w:t>Comité</w:t>
      </w:r>
      <w:r w:rsidRPr="000F2077">
        <w:rPr>
          <w:rFonts w:ascii="Arial" w:hAnsi="Arial" w:cs="Arial"/>
          <w:spacing w:val="-11"/>
          <w:sz w:val="22"/>
          <w:szCs w:val="22"/>
        </w:rPr>
        <w:t xml:space="preserve"> </w:t>
      </w:r>
      <w:r w:rsidRPr="000F2077">
        <w:rPr>
          <w:rFonts w:ascii="Arial" w:hAnsi="Arial" w:cs="Arial"/>
          <w:sz w:val="22"/>
          <w:szCs w:val="22"/>
        </w:rPr>
        <w:t>tiene</w:t>
      </w:r>
      <w:r w:rsidRPr="000F2077">
        <w:rPr>
          <w:rFonts w:ascii="Arial" w:hAnsi="Arial" w:cs="Arial"/>
          <w:spacing w:val="-11"/>
          <w:sz w:val="22"/>
          <w:szCs w:val="22"/>
        </w:rPr>
        <w:t xml:space="preserve"> </w:t>
      </w:r>
      <w:r w:rsidRPr="000F2077">
        <w:rPr>
          <w:rFonts w:ascii="Arial" w:hAnsi="Arial" w:cs="Arial"/>
          <w:sz w:val="22"/>
          <w:szCs w:val="22"/>
        </w:rPr>
        <w:t>una</w:t>
      </w:r>
      <w:r w:rsidRPr="000F2077">
        <w:rPr>
          <w:rFonts w:ascii="Arial" w:hAnsi="Arial" w:cs="Arial"/>
          <w:spacing w:val="-8"/>
          <w:sz w:val="22"/>
          <w:szCs w:val="22"/>
        </w:rPr>
        <w:t xml:space="preserve"> </w:t>
      </w:r>
      <w:r w:rsidRPr="000F2077">
        <w:rPr>
          <w:rFonts w:ascii="Arial" w:hAnsi="Arial" w:cs="Arial"/>
          <w:sz w:val="22"/>
          <w:szCs w:val="22"/>
        </w:rPr>
        <w:t>vigencia</w:t>
      </w:r>
      <w:r w:rsidRPr="000F2077">
        <w:rPr>
          <w:rFonts w:ascii="Arial" w:hAnsi="Arial" w:cs="Arial"/>
          <w:spacing w:val="-11"/>
          <w:sz w:val="22"/>
          <w:szCs w:val="22"/>
        </w:rPr>
        <w:t xml:space="preserve"> </w:t>
      </w:r>
      <w:r w:rsidRPr="000F2077">
        <w:rPr>
          <w:rFonts w:ascii="Arial" w:hAnsi="Arial" w:cs="Arial"/>
          <w:sz w:val="22"/>
          <w:szCs w:val="22"/>
        </w:rPr>
        <w:t>de</w:t>
      </w:r>
      <w:r w:rsidRPr="000F2077">
        <w:rPr>
          <w:rFonts w:ascii="Arial" w:hAnsi="Arial" w:cs="Arial"/>
          <w:spacing w:val="-11"/>
          <w:sz w:val="22"/>
          <w:szCs w:val="22"/>
        </w:rPr>
        <w:t xml:space="preserve"> </w:t>
      </w:r>
      <w:r w:rsidRPr="000F2077">
        <w:rPr>
          <w:rFonts w:ascii="Arial" w:hAnsi="Arial" w:cs="Arial"/>
          <w:sz w:val="22"/>
          <w:szCs w:val="22"/>
        </w:rPr>
        <w:t>dos</w:t>
      </w:r>
      <w:r w:rsidRPr="000F2077">
        <w:rPr>
          <w:rFonts w:ascii="Arial" w:hAnsi="Arial" w:cs="Arial"/>
          <w:spacing w:val="-9"/>
          <w:sz w:val="22"/>
          <w:szCs w:val="22"/>
        </w:rPr>
        <w:t xml:space="preserve"> </w:t>
      </w:r>
      <w:r w:rsidRPr="000F2077">
        <w:rPr>
          <w:rFonts w:ascii="Arial" w:hAnsi="Arial" w:cs="Arial"/>
          <w:sz w:val="22"/>
          <w:szCs w:val="22"/>
        </w:rPr>
        <w:t>(2)</w:t>
      </w:r>
      <w:r w:rsidRPr="000F2077">
        <w:rPr>
          <w:rFonts w:ascii="Arial" w:hAnsi="Arial" w:cs="Arial"/>
          <w:spacing w:val="-10"/>
          <w:sz w:val="22"/>
          <w:szCs w:val="22"/>
        </w:rPr>
        <w:t xml:space="preserve"> </w:t>
      </w:r>
      <w:r w:rsidRPr="000F2077">
        <w:rPr>
          <w:rFonts w:ascii="Arial" w:hAnsi="Arial" w:cs="Arial"/>
          <w:sz w:val="22"/>
          <w:szCs w:val="22"/>
        </w:rPr>
        <w:t>años</w:t>
      </w:r>
      <w:r w:rsidRPr="000F2077">
        <w:rPr>
          <w:rFonts w:ascii="Arial" w:hAnsi="Arial" w:cs="Arial"/>
          <w:spacing w:val="-9"/>
          <w:sz w:val="22"/>
          <w:szCs w:val="22"/>
        </w:rPr>
        <w:t xml:space="preserve"> </w:t>
      </w:r>
      <w:r w:rsidRPr="000F2077">
        <w:rPr>
          <w:rFonts w:ascii="Arial" w:hAnsi="Arial" w:cs="Arial"/>
          <w:sz w:val="22"/>
          <w:szCs w:val="22"/>
        </w:rPr>
        <w:t>y</w:t>
      </w:r>
      <w:r w:rsidRPr="000F2077">
        <w:rPr>
          <w:rFonts w:ascii="Arial" w:hAnsi="Arial" w:cs="Arial"/>
          <w:spacing w:val="-9"/>
          <w:sz w:val="22"/>
          <w:szCs w:val="22"/>
        </w:rPr>
        <w:t xml:space="preserve"> </w:t>
      </w:r>
      <w:r w:rsidRPr="000F2077">
        <w:rPr>
          <w:rFonts w:ascii="Arial" w:hAnsi="Arial" w:cs="Arial"/>
          <w:sz w:val="22"/>
          <w:szCs w:val="22"/>
        </w:rPr>
        <w:t>se</w:t>
      </w:r>
      <w:r w:rsidRPr="000F2077">
        <w:rPr>
          <w:rFonts w:ascii="Arial" w:hAnsi="Arial" w:cs="Arial"/>
          <w:spacing w:val="-8"/>
          <w:sz w:val="22"/>
          <w:szCs w:val="22"/>
        </w:rPr>
        <w:t xml:space="preserve"> </w:t>
      </w:r>
      <w:r w:rsidRPr="000F2077">
        <w:rPr>
          <w:rFonts w:ascii="Arial" w:hAnsi="Arial" w:cs="Arial"/>
          <w:sz w:val="22"/>
          <w:szCs w:val="22"/>
        </w:rPr>
        <w:t>reúne</w:t>
      </w:r>
      <w:r w:rsidRPr="000F2077">
        <w:rPr>
          <w:rFonts w:ascii="Arial" w:hAnsi="Arial" w:cs="Arial"/>
          <w:spacing w:val="-8"/>
          <w:sz w:val="22"/>
          <w:szCs w:val="22"/>
        </w:rPr>
        <w:t xml:space="preserve"> </w:t>
      </w:r>
      <w:r w:rsidRPr="000F2077">
        <w:rPr>
          <w:rFonts w:ascii="Arial" w:hAnsi="Arial" w:cs="Arial"/>
          <w:sz w:val="22"/>
          <w:szCs w:val="22"/>
        </w:rPr>
        <w:t>cada</w:t>
      </w:r>
      <w:r w:rsidRPr="000F2077">
        <w:rPr>
          <w:rFonts w:ascii="Arial" w:hAnsi="Arial" w:cs="Arial"/>
          <w:spacing w:val="-11"/>
          <w:sz w:val="22"/>
          <w:szCs w:val="22"/>
        </w:rPr>
        <w:t xml:space="preserve"> </w:t>
      </w:r>
      <w:r w:rsidRPr="000F2077">
        <w:rPr>
          <w:rFonts w:ascii="Arial" w:hAnsi="Arial" w:cs="Arial"/>
          <w:sz w:val="22"/>
          <w:szCs w:val="22"/>
        </w:rPr>
        <w:t>mes o de forma extraordinaria, si se presentan quejas por acoso laboral, según lo estipulado en los requisitos legales.</w:t>
      </w:r>
    </w:p>
    <w:p w14:paraId="2A8A26F0" w14:textId="77777777" w:rsidR="00044421" w:rsidRPr="000F2077" w:rsidRDefault="00044421" w:rsidP="00044421">
      <w:pPr>
        <w:pStyle w:val="TDC5"/>
        <w:ind w:left="0" w:right="58"/>
        <w:rPr>
          <w:rFonts w:ascii="Arial" w:hAnsi="Arial" w:cs="Arial"/>
          <w:sz w:val="22"/>
          <w:szCs w:val="22"/>
        </w:rPr>
      </w:pPr>
    </w:p>
    <w:p w14:paraId="11049789"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 xml:space="preserve">A través de las Resoluciones Internas, se establecen las funciones y responsabilidades de los miembros del Comité y describe el funcionamiento del </w:t>
      </w:r>
      <w:r w:rsidRPr="000F2077">
        <w:rPr>
          <w:rFonts w:ascii="Arial" w:hAnsi="Arial" w:cs="Arial"/>
          <w:spacing w:val="-2"/>
          <w:sz w:val="22"/>
          <w:szCs w:val="22"/>
        </w:rPr>
        <w:t>mismo.</w:t>
      </w:r>
    </w:p>
    <w:p w14:paraId="78362E25" w14:textId="77777777" w:rsidR="00044421" w:rsidRPr="000F2077" w:rsidRDefault="00044421" w:rsidP="00044421">
      <w:pPr>
        <w:pStyle w:val="TDC5"/>
        <w:ind w:left="0" w:right="58"/>
        <w:jc w:val="center"/>
        <w:rPr>
          <w:rFonts w:ascii="Arial" w:hAnsi="Arial" w:cs="Arial"/>
          <w:sz w:val="22"/>
          <w:szCs w:val="22"/>
        </w:rPr>
      </w:pPr>
    </w:p>
    <w:p w14:paraId="5195374E" w14:textId="77777777" w:rsidR="00044421" w:rsidRPr="000F2077" w:rsidRDefault="00044421" w:rsidP="00044421">
      <w:pPr>
        <w:pStyle w:val="TDC5"/>
        <w:ind w:left="821"/>
        <w:jc w:val="center"/>
        <w:rPr>
          <w:rFonts w:ascii="Arial" w:hAnsi="Arial" w:cs="Arial"/>
          <w:sz w:val="22"/>
          <w:szCs w:val="22"/>
        </w:rPr>
      </w:pPr>
      <w:r w:rsidRPr="000F2077">
        <w:rPr>
          <w:rFonts w:ascii="Arial" w:hAnsi="Arial" w:cs="Arial"/>
          <w:noProof/>
          <w:sz w:val="22"/>
          <w:szCs w:val="22"/>
          <w:lang w:val="es-ES" w:eastAsia="es-ES"/>
        </w:rPr>
        <w:drawing>
          <wp:inline distT="0" distB="0" distL="0" distR="0" wp14:anchorId="445A257E" wp14:editId="515D3394">
            <wp:extent cx="4305300" cy="1448742"/>
            <wp:effectExtent l="76200" t="76200" r="133350" b="132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593" t="23516" r="35007" b="48879"/>
                    <a:stretch/>
                  </pic:blipFill>
                  <pic:spPr bwMode="auto">
                    <a:xfrm>
                      <a:off x="0" y="0"/>
                      <a:ext cx="4426469" cy="1489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777A89" w14:textId="77777777" w:rsidR="00044421" w:rsidRPr="000F2077" w:rsidRDefault="00044421" w:rsidP="00044421">
      <w:pPr>
        <w:ind w:left="822"/>
        <w:rPr>
          <w:rFonts w:ascii="Arial" w:hAnsi="Arial" w:cs="Arial"/>
          <w:b/>
          <w:u w:val="single"/>
        </w:rPr>
      </w:pPr>
    </w:p>
    <w:p w14:paraId="56A4B362" w14:textId="77777777" w:rsidR="00044421" w:rsidRPr="000F2077" w:rsidRDefault="00044421" w:rsidP="00044421">
      <w:pPr>
        <w:rPr>
          <w:rFonts w:ascii="Arial" w:hAnsi="Arial" w:cs="Arial"/>
          <w:b/>
        </w:rPr>
      </w:pPr>
      <w:r w:rsidRPr="000F2077">
        <w:rPr>
          <w:rFonts w:ascii="Arial" w:hAnsi="Arial" w:cs="Arial"/>
          <w:b/>
          <w:u w:val="single"/>
        </w:rPr>
        <w:t>Recursos</w:t>
      </w:r>
      <w:r w:rsidRPr="000F2077">
        <w:rPr>
          <w:rFonts w:ascii="Arial" w:hAnsi="Arial" w:cs="Arial"/>
          <w:b/>
          <w:spacing w:val="-15"/>
          <w:u w:val="single"/>
        </w:rPr>
        <w:t xml:space="preserve"> </w:t>
      </w:r>
      <w:r w:rsidRPr="000F2077">
        <w:rPr>
          <w:rFonts w:ascii="Arial" w:hAnsi="Arial" w:cs="Arial"/>
          <w:b/>
          <w:spacing w:val="-2"/>
          <w:u w:val="single"/>
        </w:rPr>
        <w:t>Físicos</w:t>
      </w:r>
    </w:p>
    <w:p w14:paraId="078299BC" w14:textId="77777777" w:rsidR="00044421" w:rsidRPr="000F2077" w:rsidRDefault="00044421" w:rsidP="00044421">
      <w:pPr>
        <w:pStyle w:val="TDC5"/>
        <w:ind w:left="0"/>
        <w:rPr>
          <w:rFonts w:ascii="Arial" w:hAnsi="Arial" w:cs="Arial"/>
          <w:b/>
          <w:sz w:val="22"/>
          <w:szCs w:val="22"/>
        </w:rPr>
      </w:pPr>
    </w:p>
    <w:p w14:paraId="385080B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 Entidad cuenta con los recursos físicos adecuados para el desarrollo de las actividades del Sistema de Gestión de la Seguridad y Salud en el Trabajo, como equipos de cómputo, impresoras, medios de comunicación, ayudas audiovisuales, salones</w:t>
      </w:r>
      <w:r w:rsidRPr="000F2077">
        <w:rPr>
          <w:rFonts w:ascii="Arial" w:hAnsi="Arial" w:cs="Arial"/>
          <w:spacing w:val="-6"/>
          <w:sz w:val="22"/>
          <w:szCs w:val="22"/>
        </w:rPr>
        <w:t xml:space="preserve"> </w:t>
      </w:r>
      <w:r w:rsidRPr="000F2077">
        <w:rPr>
          <w:rFonts w:ascii="Arial" w:hAnsi="Arial" w:cs="Arial"/>
          <w:sz w:val="22"/>
          <w:szCs w:val="22"/>
        </w:rPr>
        <w:t>de</w:t>
      </w:r>
      <w:r w:rsidRPr="000F2077">
        <w:rPr>
          <w:rFonts w:ascii="Arial" w:hAnsi="Arial" w:cs="Arial"/>
          <w:spacing w:val="-4"/>
          <w:sz w:val="22"/>
          <w:szCs w:val="22"/>
        </w:rPr>
        <w:t xml:space="preserve"> </w:t>
      </w:r>
      <w:r w:rsidRPr="000F2077">
        <w:rPr>
          <w:rFonts w:ascii="Arial" w:hAnsi="Arial" w:cs="Arial"/>
          <w:sz w:val="22"/>
          <w:szCs w:val="22"/>
        </w:rPr>
        <w:t>capacitación</w:t>
      </w:r>
      <w:r w:rsidRPr="000F2077">
        <w:rPr>
          <w:rFonts w:ascii="Arial" w:hAnsi="Arial" w:cs="Arial"/>
          <w:spacing w:val="-3"/>
          <w:sz w:val="22"/>
          <w:szCs w:val="22"/>
        </w:rPr>
        <w:t xml:space="preserve"> </w:t>
      </w:r>
      <w:r w:rsidRPr="000F2077">
        <w:rPr>
          <w:rFonts w:ascii="Arial" w:hAnsi="Arial" w:cs="Arial"/>
          <w:sz w:val="22"/>
          <w:szCs w:val="22"/>
        </w:rPr>
        <w:t>y/o</w:t>
      </w:r>
      <w:r w:rsidRPr="000F2077">
        <w:rPr>
          <w:rFonts w:ascii="Arial" w:hAnsi="Arial" w:cs="Arial"/>
          <w:spacing w:val="-5"/>
          <w:sz w:val="22"/>
          <w:szCs w:val="22"/>
        </w:rPr>
        <w:t xml:space="preserve"> </w:t>
      </w:r>
      <w:r w:rsidRPr="000F2077">
        <w:rPr>
          <w:rFonts w:ascii="Arial" w:hAnsi="Arial" w:cs="Arial"/>
          <w:sz w:val="22"/>
          <w:szCs w:val="22"/>
        </w:rPr>
        <w:lastRenderedPageBreak/>
        <w:t>reuniones</w:t>
      </w:r>
      <w:r w:rsidRPr="000F2077">
        <w:rPr>
          <w:rFonts w:ascii="Arial" w:hAnsi="Arial" w:cs="Arial"/>
          <w:spacing w:val="-3"/>
          <w:sz w:val="22"/>
          <w:szCs w:val="22"/>
        </w:rPr>
        <w:t xml:space="preserve"> </w:t>
      </w:r>
      <w:r w:rsidRPr="000F2077">
        <w:rPr>
          <w:rFonts w:ascii="Arial" w:hAnsi="Arial" w:cs="Arial"/>
          <w:sz w:val="22"/>
          <w:szCs w:val="22"/>
        </w:rPr>
        <w:t>y</w:t>
      </w:r>
      <w:r w:rsidRPr="000F2077">
        <w:rPr>
          <w:rFonts w:ascii="Arial" w:hAnsi="Arial" w:cs="Arial"/>
          <w:spacing w:val="-5"/>
          <w:sz w:val="22"/>
          <w:szCs w:val="22"/>
        </w:rPr>
        <w:t xml:space="preserve"> </w:t>
      </w:r>
      <w:r w:rsidRPr="000F2077">
        <w:rPr>
          <w:rFonts w:ascii="Arial" w:hAnsi="Arial" w:cs="Arial"/>
          <w:sz w:val="22"/>
          <w:szCs w:val="22"/>
        </w:rPr>
        <w:t>medios</w:t>
      </w:r>
      <w:r w:rsidRPr="000F2077">
        <w:rPr>
          <w:rFonts w:ascii="Arial" w:hAnsi="Arial" w:cs="Arial"/>
          <w:spacing w:val="-3"/>
          <w:sz w:val="22"/>
          <w:szCs w:val="22"/>
        </w:rPr>
        <w:t xml:space="preserve"> </w:t>
      </w:r>
      <w:r w:rsidRPr="000F2077">
        <w:rPr>
          <w:rFonts w:ascii="Arial" w:hAnsi="Arial" w:cs="Arial"/>
          <w:sz w:val="22"/>
          <w:szCs w:val="22"/>
        </w:rPr>
        <w:t>internos</w:t>
      </w:r>
      <w:r w:rsidRPr="000F2077">
        <w:rPr>
          <w:rFonts w:ascii="Arial" w:hAnsi="Arial" w:cs="Arial"/>
          <w:spacing w:val="-5"/>
          <w:sz w:val="22"/>
          <w:szCs w:val="22"/>
        </w:rPr>
        <w:t xml:space="preserve"> </w:t>
      </w:r>
      <w:r w:rsidRPr="000F2077">
        <w:rPr>
          <w:rFonts w:ascii="Arial" w:hAnsi="Arial" w:cs="Arial"/>
          <w:sz w:val="22"/>
          <w:szCs w:val="22"/>
        </w:rPr>
        <w:t>de</w:t>
      </w:r>
      <w:r w:rsidRPr="000F2077">
        <w:rPr>
          <w:rFonts w:ascii="Arial" w:hAnsi="Arial" w:cs="Arial"/>
          <w:spacing w:val="-5"/>
          <w:sz w:val="22"/>
          <w:szCs w:val="22"/>
        </w:rPr>
        <w:t xml:space="preserve"> </w:t>
      </w:r>
      <w:r w:rsidRPr="000F2077">
        <w:rPr>
          <w:rFonts w:ascii="Arial" w:hAnsi="Arial" w:cs="Arial"/>
          <w:sz w:val="22"/>
          <w:szCs w:val="22"/>
        </w:rPr>
        <w:t>divulgación</w:t>
      </w:r>
      <w:r w:rsidRPr="000F2077">
        <w:rPr>
          <w:rFonts w:ascii="Arial" w:hAnsi="Arial" w:cs="Arial"/>
          <w:spacing w:val="-2"/>
          <w:sz w:val="22"/>
          <w:szCs w:val="22"/>
        </w:rPr>
        <w:t xml:space="preserve"> </w:t>
      </w:r>
      <w:r w:rsidRPr="000F2077">
        <w:rPr>
          <w:rFonts w:ascii="Arial" w:hAnsi="Arial" w:cs="Arial"/>
          <w:sz w:val="22"/>
          <w:szCs w:val="22"/>
        </w:rPr>
        <w:t>tales</w:t>
      </w:r>
      <w:r w:rsidRPr="000F2077">
        <w:rPr>
          <w:rFonts w:ascii="Arial" w:hAnsi="Arial" w:cs="Arial"/>
          <w:spacing w:val="-3"/>
          <w:sz w:val="22"/>
          <w:szCs w:val="22"/>
        </w:rPr>
        <w:t xml:space="preserve"> </w:t>
      </w:r>
      <w:r w:rsidRPr="000F2077">
        <w:rPr>
          <w:rFonts w:ascii="Arial" w:hAnsi="Arial" w:cs="Arial"/>
          <w:sz w:val="22"/>
          <w:szCs w:val="22"/>
        </w:rPr>
        <w:t>como el e-mail, comunicaciones Internas, Periódico Institucional “Foncep al Día”.</w:t>
      </w:r>
    </w:p>
    <w:p w14:paraId="0365AD0B" w14:textId="77777777" w:rsidR="00044421" w:rsidRPr="000F2077" w:rsidRDefault="00044421" w:rsidP="00044421">
      <w:pPr>
        <w:pStyle w:val="TDC5"/>
        <w:ind w:left="0"/>
        <w:rPr>
          <w:rFonts w:ascii="Arial" w:hAnsi="Arial" w:cs="Arial"/>
          <w:sz w:val="22"/>
          <w:szCs w:val="22"/>
        </w:rPr>
      </w:pPr>
    </w:p>
    <w:p w14:paraId="6EAC2EF3"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Además, cuenta con los recursos técnicos, de ser necesarios, para evaluaciones ambientales y de las personas, que serán coordinadas con las Entidades Prestadoras de Servicios de Salud y la Administradora de Riesgos Laborales.</w:t>
      </w:r>
    </w:p>
    <w:p w14:paraId="5E9203B5" w14:textId="77777777" w:rsidR="00044421" w:rsidRPr="000F2077" w:rsidRDefault="00044421" w:rsidP="00044421">
      <w:pPr>
        <w:pStyle w:val="TDC5"/>
        <w:ind w:left="0"/>
        <w:rPr>
          <w:rFonts w:ascii="Arial" w:hAnsi="Arial" w:cs="Arial"/>
          <w:sz w:val="22"/>
          <w:szCs w:val="22"/>
        </w:rPr>
      </w:pPr>
    </w:p>
    <w:p w14:paraId="22A51218" w14:textId="77777777" w:rsidR="00044421" w:rsidRPr="000F2077" w:rsidRDefault="00044421" w:rsidP="00044421">
      <w:pPr>
        <w:jc w:val="both"/>
        <w:rPr>
          <w:rFonts w:ascii="Arial" w:hAnsi="Arial" w:cs="Arial"/>
          <w:b/>
        </w:rPr>
      </w:pPr>
      <w:r w:rsidRPr="000F2077">
        <w:rPr>
          <w:rFonts w:ascii="Arial" w:hAnsi="Arial" w:cs="Arial"/>
          <w:b/>
          <w:u w:val="single"/>
        </w:rPr>
        <w:t>Recursos</w:t>
      </w:r>
      <w:r w:rsidRPr="000F2077">
        <w:rPr>
          <w:rFonts w:ascii="Arial" w:hAnsi="Arial" w:cs="Arial"/>
          <w:b/>
          <w:spacing w:val="-16"/>
          <w:u w:val="single"/>
        </w:rPr>
        <w:t xml:space="preserve"> </w:t>
      </w:r>
      <w:r w:rsidRPr="000F2077">
        <w:rPr>
          <w:rFonts w:ascii="Arial" w:hAnsi="Arial" w:cs="Arial"/>
          <w:b/>
          <w:spacing w:val="-2"/>
          <w:u w:val="single"/>
        </w:rPr>
        <w:t>Financieros</w:t>
      </w:r>
    </w:p>
    <w:p w14:paraId="31B3E64E" w14:textId="77777777" w:rsidR="00044421" w:rsidRPr="000F2077" w:rsidRDefault="00044421" w:rsidP="00044421">
      <w:pPr>
        <w:pStyle w:val="TDC5"/>
        <w:ind w:left="0"/>
        <w:rPr>
          <w:rFonts w:ascii="Arial" w:hAnsi="Arial" w:cs="Arial"/>
          <w:b/>
          <w:sz w:val="22"/>
          <w:szCs w:val="22"/>
        </w:rPr>
      </w:pPr>
    </w:p>
    <w:p w14:paraId="5D971208" w14:textId="77777777" w:rsidR="00044421" w:rsidRPr="000F2077" w:rsidRDefault="00044421" w:rsidP="00044421">
      <w:pPr>
        <w:pStyle w:val="TDC5"/>
        <w:ind w:left="0"/>
        <w:rPr>
          <w:rFonts w:ascii="Arial" w:hAnsi="Arial" w:cs="Arial"/>
          <w:sz w:val="22"/>
          <w:szCs w:val="22"/>
        </w:rPr>
      </w:pPr>
      <w:r w:rsidRPr="000F2077">
        <w:rPr>
          <w:rFonts w:ascii="Arial" w:hAnsi="Arial" w:cs="Arial"/>
          <w:sz w:val="22"/>
          <w:szCs w:val="22"/>
        </w:rPr>
        <w:t>Hace</w:t>
      </w:r>
      <w:r w:rsidRPr="000F2077">
        <w:rPr>
          <w:rFonts w:ascii="Arial" w:hAnsi="Arial" w:cs="Arial"/>
          <w:spacing w:val="-17"/>
          <w:sz w:val="22"/>
          <w:szCs w:val="22"/>
        </w:rPr>
        <w:t xml:space="preserve"> </w:t>
      </w:r>
      <w:r w:rsidRPr="000F2077">
        <w:rPr>
          <w:rFonts w:ascii="Arial" w:hAnsi="Arial" w:cs="Arial"/>
          <w:sz w:val="22"/>
          <w:szCs w:val="22"/>
        </w:rPr>
        <w:t>parte</w:t>
      </w:r>
      <w:r w:rsidRPr="000F2077">
        <w:rPr>
          <w:rFonts w:ascii="Arial" w:hAnsi="Arial" w:cs="Arial"/>
          <w:spacing w:val="-17"/>
          <w:sz w:val="22"/>
          <w:szCs w:val="22"/>
        </w:rPr>
        <w:t xml:space="preserve"> </w:t>
      </w:r>
      <w:r w:rsidRPr="000F2077">
        <w:rPr>
          <w:rFonts w:ascii="Arial" w:hAnsi="Arial" w:cs="Arial"/>
          <w:sz w:val="22"/>
          <w:szCs w:val="22"/>
        </w:rPr>
        <w:t>del</w:t>
      </w:r>
      <w:r w:rsidRPr="000F2077">
        <w:rPr>
          <w:rFonts w:ascii="Arial" w:hAnsi="Arial" w:cs="Arial"/>
          <w:spacing w:val="-16"/>
          <w:sz w:val="22"/>
          <w:szCs w:val="22"/>
        </w:rPr>
        <w:t xml:space="preserve"> </w:t>
      </w:r>
      <w:r w:rsidRPr="000F2077">
        <w:rPr>
          <w:rFonts w:ascii="Arial" w:hAnsi="Arial" w:cs="Arial"/>
          <w:sz w:val="22"/>
          <w:szCs w:val="22"/>
        </w:rPr>
        <w:t>presupuesto</w:t>
      </w:r>
      <w:r w:rsidRPr="000F2077">
        <w:rPr>
          <w:rFonts w:ascii="Arial" w:hAnsi="Arial" w:cs="Arial"/>
          <w:spacing w:val="-16"/>
          <w:sz w:val="22"/>
          <w:szCs w:val="22"/>
        </w:rPr>
        <w:t xml:space="preserve"> </w:t>
      </w:r>
      <w:r w:rsidRPr="000F2077">
        <w:rPr>
          <w:rFonts w:ascii="Arial" w:hAnsi="Arial" w:cs="Arial"/>
          <w:sz w:val="22"/>
          <w:szCs w:val="22"/>
        </w:rPr>
        <w:t>que</w:t>
      </w:r>
      <w:r w:rsidRPr="000F2077">
        <w:rPr>
          <w:rFonts w:ascii="Arial" w:hAnsi="Arial" w:cs="Arial"/>
          <w:spacing w:val="-17"/>
          <w:sz w:val="22"/>
          <w:szCs w:val="22"/>
        </w:rPr>
        <w:t xml:space="preserve"> </w:t>
      </w:r>
      <w:r w:rsidRPr="000F2077">
        <w:rPr>
          <w:rFonts w:ascii="Arial" w:hAnsi="Arial" w:cs="Arial"/>
          <w:sz w:val="22"/>
          <w:szCs w:val="22"/>
        </w:rPr>
        <w:t>sea</w:t>
      </w:r>
      <w:r w:rsidRPr="000F2077">
        <w:rPr>
          <w:rFonts w:ascii="Arial" w:hAnsi="Arial" w:cs="Arial"/>
          <w:spacing w:val="-16"/>
          <w:sz w:val="22"/>
          <w:szCs w:val="22"/>
        </w:rPr>
        <w:t xml:space="preserve"> </w:t>
      </w:r>
      <w:r w:rsidRPr="000F2077">
        <w:rPr>
          <w:rFonts w:ascii="Arial" w:hAnsi="Arial" w:cs="Arial"/>
          <w:sz w:val="22"/>
          <w:szCs w:val="22"/>
        </w:rPr>
        <w:t>asignado</w:t>
      </w:r>
      <w:r w:rsidRPr="000F2077">
        <w:rPr>
          <w:rFonts w:ascii="Arial" w:hAnsi="Arial" w:cs="Arial"/>
          <w:spacing w:val="-17"/>
          <w:sz w:val="22"/>
          <w:szCs w:val="22"/>
        </w:rPr>
        <w:t xml:space="preserve"> </w:t>
      </w:r>
      <w:r w:rsidRPr="000F2077">
        <w:rPr>
          <w:rFonts w:ascii="Arial" w:hAnsi="Arial" w:cs="Arial"/>
          <w:sz w:val="22"/>
          <w:szCs w:val="22"/>
        </w:rPr>
        <w:t>según</w:t>
      </w:r>
      <w:r w:rsidRPr="000F2077">
        <w:rPr>
          <w:rFonts w:ascii="Arial" w:hAnsi="Arial" w:cs="Arial"/>
          <w:spacing w:val="-16"/>
          <w:sz w:val="22"/>
          <w:szCs w:val="22"/>
        </w:rPr>
        <w:t xml:space="preserve"> </w:t>
      </w:r>
      <w:r w:rsidRPr="000F2077">
        <w:rPr>
          <w:rFonts w:ascii="Arial" w:hAnsi="Arial" w:cs="Arial"/>
          <w:sz w:val="22"/>
          <w:szCs w:val="22"/>
        </w:rPr>
        <w:t>la</w:t>
      </w:r>
      <w:r w:rsidRPr="000F2077">
        <w:rPr>
          <w:rFonts w:ascii="Arial" w:hAnsi="Arial" w:cs="Arial"/>
          <w:spacing w:val="-17"/>
          <w:sz w:val="22"/>
          <w:szCs w:val="22"/>
        </w:rPr>
        <w:t xml:space="preserve"> </w:t>
      </w:r>
      <w:r w:rsidRPr="000F2077">
        <w:rPr>
          <w:rFonts w:ascii="Arial" w:hAnsi="Arial" w:cs="Arial"/>
          <w:sz w:val="22"/>
          <w:szCs w:val="22"/>
        </w:rPr>
        <w:t>vigencia</w:t>
      </w:r>
      <w:r w:rsidRPr="000F2077">
        <w:rPr>
          <w:rFonts w:ascii="Arial" w:hAnsi="Arial" w:cs="Arial"/>
          <w:spacing w:val="-16"/>
          <w:sz w:val="22"/>
          <w:szCs w:val="22"/>
        </w:rPr>
        <w:t xml:space="preserve"> </w:t>
      </w:r>
      <w:r w:rsidRPr="000F2077">
        <w:rPr>
          <w:rFonts w:ascii="Arial" w:hAnsi="Arial" w:cs="Arial"/>
          <w:sz w:val="22"/>
          <w:szCs w:val="22"/>
        </w:rPr>
        <w:t>y</w:t>
      </w:r>
      <w:r w:rsidRPr="000F2077">
        <w:rPr>
          <w:rFonts w:ascii="Arial" w:hAnsi="Arial" w:cs="Arial"/>
          <w:spacing w:val="-17"/>
          <w:sz w:val="22"/>
          <w:szCs w:val="22"/>
        </w:rPr>
        <w:t xml:space="preserve"> </w:t>
      </w:r>
      <w:r w:rsidRPr="000F2077">
        <w:rPr>
          <w:rFonts w:ascii="Arial" w:hAnsi="Arial" w:cs="Arial"/>
          <w:sz w:val="22"/>
          <w:szCs w:val="22"/>
        </w:rPr>
        <w:t>allí</w:t>
      </w:r>
      <w:r w:rsidRPr="000F2077">
        <w:rPr>
          <w:rFonts w:ascii="Arial" w:hAnsi="Arial" w:cs="Arial"/>
          <w:spacing w:val="-12"/>
          <w:sz w:val="22"/>
          <w:szCs w:val="22"/>
        </w:rPr>
        <w:t xml:space="preserve"> </w:t>
      </w:r>
      <w:r w:rsidRPr="000F2077">
        <w:rPr>
          <w:rFonts w:ascii="Arial" w:hAnsi="Arial" w:cs="Arial"/>
          <w:sz w:val="22"/>
          <w:szCs w:val="22"/>
        </w:rPr>
        <w:t>se</w:t>
      </w:r>
      <w:r w:rsidRPr="000F2077">
        <w:rPr>
          <w:rFonts w:ascii="Arial" w:hAnsi="Arial" w:cs="Arial"/>
          <w:spacing w:val="-17"/>
          <w:sz w:val="22"/>
          <w:szCs w:val="22"/>
        </w:rPr>
        <w:t xml:space="preserve"> </w:t>
      </w:r>
      <w:r w:rsidRPr="000F2077">
        <w:rPr>
          <w:rFonts w:ascii="Arial" w:hAnsi="Arial" w:cs="Arial"/>
          <w:sz w:val="22"/>
          <w:szCs w:val="22"/>
        </w:rPr>
        <w:t>contemplan rubros destinados al desarrollo de actividades como:</w:t>
      </w:r>
    </w:p>
    <w:p w14:paraId="079B92A1" w14:textId="77777777" w:rsidR="00044421" w:rsidRPr="000F2077" w:rsidRDefault="00044421" w:rsidP="00044421">
      <w:pPr>
        <w:pStyle w:val="TDC5"/>
        <w:ind w:left="0"/>
        <w:rPr>
          <w:rFonts w:ascii="Arial" w:hAnsi="Arial" w:cs="Arial"/>
          <w:sz w:val="22"/>
          <w:szCs w:val="22"/>
        </w:rPr>
      </w:pPr>
    </w:p>
    <w:p w14:paraId="7654D62B" w14:textId="77777777" w:rsidR="00044421" w:rsidRPr="000F2077" w:rsidRDefault="00044421" w:rsidP="007F6298">
      <w:pPr>
        <w:widowControl w:val="0"/>
        <w:numPr>
          <w:ilvl w:val="0"/>
          <w:numId w:val="43"/>
        </w:numPr>
        <w:tabs>
          <w:tab w:val="left" w:pos="1181"/>
        </w:tabs>
        <w:autoSpaceDE w:val="0"/>
        <w:autoSpaceDN w:val="0"/>
        <w:rPr>
          <w:rFonts w:ascii="Arial" w:hAnsi="Arial" w:cs="Arial"/>
        </w:rPr>
      </w:pPr>
      <w:r w:rsidRPr="000F2077">
        <w:rPr>
          <w:rFonts w:ascii="Arial" w:hAnsi="Arial" w:cs="Arial"/>
          <w:spacing w:val="-2"/>
        </w:rPr>
        <w:t>Capacitación.</w:t>
      </w:r>
    </w:p>
    <w:p w14:paraId="2FA92BDB" w14:textId="77777777" w:rsidR="00044421" w:rsidRPr="000F2077" w:rsidRDefault="00044421" w:rsidP="007F6298">
      <w:pPr>
        <w:widowControl w:val="0"/>
        <w:numPr>
          <w:ilvl w:val="0"/>
          <w:numId w:val="43"/>
        </w:numPr>
        <w:tabs>
          <w:tab w:val="left" w:pos="1181"/>
        </w:tabs>
        <w:autoSpaceDE w:val="0"/>
        <w:autoSpaceDN w:val="0"/>
        <w:rPr>
          <w:rFonts w:ascii="Arial" w:hAnsi="Arial" w:cs="Arial"/>
        </w:rPr>
      </w:pPr>
      <w:r w:rsidRPr="000F2077">
        <w:rPr>
          <w:rFonts w:ascii="Arial" w:hAnsi="Arial" w:cs="Arial"/>
        </w:rPr>
        <w:t>Elementos</w:t>
      </w:r>
      <w:r w:rsidRPr="000F2077">
        <w:rPr>
          <w:rFonts w:ascii="Arial" w:hAnsi="Arial" w:cs="Arial"/>
          <w:spacing w:val="-4"/>
        </w:rPr>
        <w:t xml:space="preserve"> </w:t>
      </w:r>
      <w:r w:rsidRPr="000F2077">
        <w:rPr>
          <w:rFonts w:ascii="Arial" w:hAnsi="Arial" w:cs="Arial"/>
        </w:rPr>
        <w:t>de</w:t>
      </w:r>
      <w:r w:rsidRPr="000F2077">
        <w:rPr>
          <w:rFonts w:ascii="Arial" w:hAnsi="Arial" w:cs="Arial"/>
          <w:spacing w:val="-3"/>
        </w:rPr>
        <w:t xml:space="preserve"> </w:t>
      </w:r>
      <w:r w:rsidRPr="000F2077">
        <w:rPr>
          <w:rFonts w:ascii="Arial" w:hAnsi="Arial" w:cs="Arial"/>
        </w:rPr>
        <w:t>protección</w:t>
      </w:r>
      <w:r w:rsidRPr="000F2077">
        <w:rPr>
          <w:rFonts w:ascii="Arial" w:hAnsi="Arial" w:cs="Arial"/>
          <w:spacing w:val="-2"/>
        </w:rPr>
        <w:t xml:space="preserve"> personal.</w:t>
      </w:r>
    </w:p>
    <w:p w14:paraId="08042A55" w14:textId="77777777" w:rsidR="00044421" w:rsidRPr="000F2077" w:rsidRDefault="00044421" w:rsidP="007F6298">
      <w:pPr>
        <w:widowControl w:val="0"/>
        <w:numPr>
          <w:ilvl w:val="0"/>
          <w:numId w:val="43"/>
        </w:numPr>
        <w:tabs>
          <w:tab w:val="left" w:pos="1181"/>
        </w:tabs>
        <w:autoSpaceDE w:val="0"/>
        <w:autoSpaceDN w:val="0"/>
        <w:rPr>
          <w:rFonts w:ascii="Arial" w:hAnsi="Arial" w:cs="Arial"/>
        </w:rPr>
      </w:pPr>
      <w:r w:rsidRPr="000F2077">
        <w:rPr>
          <w:rFonts w:ascii="Arial" w:hAnsi="Arial" w:cs="Arial"/>
        </w:rPr>
        <w:t>Elementos</w:t>
      </w:r>
      <w:r w:rsidRPr="000F2077">
        <w:rPr>
          <w:rFonts w:ascii="Arial" w:hAnsi="Arial" w:cs="Arial"/>
          <w:spacing w:val="-2"/>
        </w:rPr>
        <w:t xml:space="preserve"> para los botiquines.</w:t>
      </w:r>
    </w:p>
    <w:p w14:paraId="22D8B415" w14:textId="77777777" w:rsidR="00044421" w:rsidRPr="000F2077" w:rsidRDefault="00044421" w:rsidP="007F6298">
      <w:pPr>
        <w:widowControl w:val="0"/>
        <w:numPr>
          <w:ilvl w:val="0"/>
          <w:numId w:val="43"/>
        </w:numPr>
        <w:tabs>
          <w:tab w:val="left" w:pos="1181"/>
        </w:tabs>
        <w:autoSpaceDE w:val="0"/>
        <w:autoSpaceDN w:val="0"/>
        <w:rPr>
          <w:rFonts w:ascii="Arial" w:hAnsi="Arial" w:cs="Arial"/>
        </w:rPr>
      </w:pPr>
      <w:r w:rsidRPr="000F2077">
        <w:rPr>
          <w:rFonts w:ascii="Arial" w:hAnsi="Arial" w:cs="Arial"/>
        </w:rPr>
        <w:t>Exámenes ocupacionales de ingreso,</w:t>
      </w:r>
      <w:r w:rsidRPr="000F2077">
        <w:rPr>
          <w:rFonts w:ascii="Arial" w:hAnsi="Arial" w:cs="Arial"/>
          <w:spacing w:val="-1"/>
        </w:rPr>
        <w:t xml:space="preserve"> </w:t>
      </w:r>
      <w:r w:rsidRPr="000F2077">
        <w:rPr>
          <w:rFonts w:ascii="Arial" w:hAnsi="Arial" w:cs="Arial"/>
        </w:rPr>
        <w:t>periódicos, post incapacidad,</w:t>
      </w:r>
      <w:r w:rsidRPr="000F2077">
        <w:rPr>
          <w:rFonts w:ascii="Arial" w:hAnsi="Arial" w:cs="Arial"/>
          <w:spacing w:val="-1"/>
        </w:rPr>
        <w:t xml:space="preserve"> </w:t>
      </w:r>
      <w:r w:rsidRPr="000F2077">
        <w:rPr>
          <w:rFonts w:ascii="Arial" w:hAnsi="Arial" w:cs="Arial"/>
        </w:rPr>
        <w:t>reubicación laboral o cambio de ocupación y de retiro.</w:t>
      </w:r>
    </w:p>
    <w:p w14:paraId="6E813BC1" w14:textId="77777777" w:rsidR="00044421" w:rsidRPr="000F2077" w:rsidRDefault="00044421" w:rsidP="007F6298">
      <w:pPr>
        <w:widowControl w:val="0"/>
        <w:numPr>
          <w:ilvl w:val="0"/>
          <w:numId w:val="43"/>
        </w:numPr>
        <w:tabs>
          <w:tab w:val="left" w:pos="1181"/>
        </w:tabs>
        <w:autoSpaceDE w:val="0"/>
        <w:autoSpaceDN w:val="0"/>
        <w:rPr>
          <w:rFonts w:ascii="Arial" w:hAnsi="Arial" w:cs="Arial"/>
        </w:rPr>
      </w:pPr>
      <w:r w:rsidRPr="000F2077">
        <w:rPr>
          <w:rFonts w:ascii="Arial" w:hAnsi="Arial" w:cs="Arial"/>
        </w:rPr>
        <w:t>Otras</w:t>
      </w:r>
      <w:r w:rsidRPr="000F2077">
        <w:rPr>
          <w:rFonts w:ascii="Arial" w:hAnsi="Arial" w:cs="Arial"/>
          <w:spacing w:val="40"/>
        </w:rPr>
        <w:t xml:space="preserve"> </w:t>
      </w:r>
      <w:r w:rsidRPr="000F2077">
        <w:rPr>
          <w:rFonts w:ascii="Arial" w:hAnsi="Arial" w:cs="Arial"/>
        </w:rPr>
        <w:t>actividades</w:t>
      </w:r>
      <w:r w:rsidRPr="000F2077">
        <w:rPr>
          <w:rFonts w:ascii="Arial" w:hAnsi="Arial" w:cs="Arial"/>
          <w:spacing w:val="40"/>
        </w:rPr>
        <w:t xml:space="preserve"> </w:t>
      </w:r>
      <w:r w:rsidRPr="000F2077">
        <w:rPr>
          <w:rFonts w:ascii="Arial" w:hAnsi="Arial" w:cs="Arial"/>
        </w:rPr>
        <w:t>que</w:t>
      </w:r>
      <w:r w:rsidRPr="000F2077">
        <w:rPr>
          <w:rFonts w:ascii="Arial" w:hAnsi="Arial" w:cs="Arial"/>
          <w:spacing w:val="40"/>
        </w:rPr>
        <w:t xml:space="preserve"> </w:t>
      </w:r>
      <w:r w:rsidRPr="000F2077">
        <w:rPr>
          <w:rFonts w:ascii="Arial" w:hAnsi="Arial" w:cs="Arial"/>
        </w:rPr>
        <w:t>puedan</w:t>
      </w:r>
      <w:r w:rsidRPr="000F2077">
        <w:rPr>
          <w:rFonts w:ascii="Arial" w:hAnsi="Arial" w:cs="Arial"/>
          <w:spacing w:val="40"/>
        </w:rPr>
        <w:t xml:space="preserve"> </w:t>
      </w:r>
      <w:r w:rsidRPr="000F2077">
        <w:rPr>
          <w:rFonts w:ascii="Arial" w:hAnsi="Arial" w:cs="Arial"/>
        </w:rPr>
        <w:t>surgir</w:t>
      </w:r>
      <w:r w:rsidRPr="000F2077">
        <w:rPr>
          <w:rFonts w:ascii="Arial" w:hAnsi="Arial" w:cs="Arial"/>
          <w:spacing w:val="40"/>
        </w:rPr>
        <w:t xml:space="preserve"> </w:t>
      </w:r>
      <w:r w:rsidRPr="000F2077">
        <w:rPr>
          <w:rFonts w:ascii="Arial" w:hAnsi="Arial" w:cs="Arial"/>
        </w:rPr>
        <w:t>en</w:t>
      </w:r>
      <w:r w:rsidRPr="000F2077">
        <w:rPr>
          <w:rFonts w:ascii="Arial" w:hAnsi="Arial" w:cs="Arial"/>
          <w:spacing w:val="40"/>
        </w:rPr>
        <w:t xml:space="preserve"> </w:t>
      </w:r>
      <w:r w:rsidRPr="000F2077">
        <w:rPr>
          <w:rFonts w:ascii="Arial" w:hAnsi="Arial" w:cs="Arial"/>
        </w:rPr>
        <w:t>las</w:t>
      </w:r>
      <w:r w:rsidRPr="000F2077">
        <w:rPr>
          <w:rFonts w:ascii="Arial" w:hAnsi="Arial" w:cs="Arial"/>
          <w:spacing w:val="40"/>
        </w:rPr>
        <w:t xml:space="preserve"> </w:t>
      </w:r>
      <w:r w:rsidRPr="000F2077">
        <w:rPr>
          <w:rFonts w:ascii="Arial" w:hAnsi="Arial" w:cs="Arial"/>
        </w:rPr>
        <w:t>actualizaciones</w:t>
      </w:r>
      <w:r w:rsidRPr="000F2077">
        <w:rPr>
          <w:rFonts w:ascii="Arial" w:hAnsi="Arial" w:cs="Arial"/>
          <w:spacing w:val="40"/>
        </w:rPr>
        <w:t xml:space="preserve"> </w:t>
      </w:r>
      <w:r w:rsidRPr="000F2077">
        <w:rPr>
          <w:rFonts w:ascii="Arial" w:hAnsi="Arial" w:cs="Arial"/>
        </w:rPr>
        <w:t>de</w:t>
      </w:r>
      <w:r w:rsidRPr="000F2077">
        <w:rPr>
          <w:rFonts w:ascii="Arial" w:hAnsi="Arial" w:cs="Arial"/>
          <w:spacing w:val="40"/>
        </w:rPr>
        <w:t xml:space="preserve"> </w:t>
      </w:r>
      <w:r w:rsidRPr="000F2077">
        <w:rPr>
          <w:rFonts w:ascii="Arial" w:hAnsi="Arial" w:cs="Arial"/>
        </w:rPr>
        <w:t>la</w:t>
      </w:r>
      <w:r w:rsidRPr="000F2077">
        <w:rPr>
          <w:rFonts w:ascii="Arial" w:hAnsi="Arial" w:cs="Arial"/>
          <w:spacing w:val="40"/>
        </w:rPr>
        <w:t xml:space="preserve"> </w:t>
      </w:r>
      <w:r w:rsidRPr="000F2077">
        <w:rPr>
          <w:rFonts w:ascii="Arial" w:hAnsi="Arial" w:cs="Arial"/>
        </w:rPr>
        <w:t>Matriz</w:t>
      </w:r>
      <w:r w:rsidRPr="000F2077">
        <w:rPr>
          <w:rFonts w:ascii="Arial" w:hAnsi="Arial" w:cs="Arial"/>
          <w:spacing w:val="40"/>
        </w:rPr>
        <w:t xml:space="preserve"> </w:t>
      </w:r>
      <w:r w:rsidRPr="000F2077">
        <w:rPr>
          <w:rFonts w:ascii="Arial" w:hAnsi="Arial" w:cs="Arial"/>
        </w:rPr>
        <w:t>de Identificación de Peligros, reportes de condiciones inseguras, inspecciones de seguridad, resultado de las Auditorías Internas y Externas realizadas.</w:t>
      </w:r>
    </w:p>
    <w:p w14:paraId="6EDE48CE" w14:textId="77777777" w:rsidR="00044421" w:rsidRPr="000F2077" w:rsidRDefault="00044421" w:rsidP="007F6298">
      <w:pPr>
        <w:widowControl w:val="0"/>
        <w:numPr>
          <w:ilvl w:val="0"/>
          <w:numId w:val="43"/>
        </w:numPr>
        <w:tabs>
          <w:tab w:val="left" w:pos="1181"/>
        </w:tabs>
        <w:autoSpaceDE w:val="0"/>
        <w:autoSpaceDN w:val="0"/>
        <w:rPr>
          <w:rFonts w:ascii="Arial" w:hAnsi="Arial" w:cs="Arial"/>
        </w:rPr>
      </w:pPr>
      <w:r w:rsidRPr="000F2077">
        <w:rPr>
          <w:rFonts w:ascii="Arial" w:hAnsi="Arial" w:cs="Arial"/>
        </w:rPr>
        <w:t>Los</w:t>
      </w:r>
      <w:r w:rsidRPr="000F2077">
        <w:rPr>
          <w:rFonts w:ascii="Arial" w:hAnsi="Arial" w:cs="Arial"/>
          <w:spacing w:val="-3"/>
        </w:rPr>
        <w:t xml:space="preserve"> </w:t>
      </w:r>
      <w:r w:rsidRPr="000F2077">
        <w:rPr>
          <w:rFonts w:ascii="Arial" w:hAnsi="Arial" w:cs="Arial"/>
        </w:rPr>
        <w:t>requeridas</w:t>
      </w:r>
      <w:r w:rsidRPr="000F2077">
        <w:rPr>
          <w:rFonts w:ascii="Arial" w:hAnsi="Arial" w:cs="Arial"/>
          <w:spacing w:val="-5"/>
        </w:rPr>
        <w:t xml:space="preserve"> </w:t>
      </w:r>
      <w:r w:rsidRPr="000F2077">
        <w:rPr>
          <w:rFonts w:ascii="Arial" w:hAnsi="Arial" w:cs="Arial"/>
        </w:rPr>
        <w:t>para</w:t>
      </w:r>
      <w:r w:rsidRPr="000F2077">
        <w:rPr>
          <w:rFonts w:ascii="Arial" w:hAnsi="Arial" w:cs="Arial"/>
          <w:spacing w:val="-6"/>
        </w:rPr>
        <w:t xml:space="preserve"> </w:t>
      </w:r>
      <w:r w:rsidRPr="000F2077">
        <w:rPr>
          <w:rFonts w:ascii="Arial" w:hAnsi="Arial" w:cs="Arial"/>
        </w:rPr>
        <w:t>la</w:t>
      </w:r>
      <w:r w:rsidRPr="000F2077">
        <w:rPr>
          <w:rFonts w:ascii="Arial" w:hAnsi="Arial" w:cs="Arial"/>
          <w:spacing w:val="-1"/>
        </w:rPr>
        <w:t xml:space="preserve"> </w:t>
      </w:r>
      <w:r w:rsidRPr="000F2077">
        <w:rPr>
          <w:rFonts w:ascii="Arial" w:hAnsi="Arial" w:cs="Arial"/>
        </w:rPr>
        <w:t>implementación</w:t>
      </w:r>
      <w:r w:rsidRPr="000F2077">
        <w:rPr>
          <w:rFonts w:ascii="Arial" w:hAnsi="Arial" w:cs="Arial"/>
          <w:spacing w:val="-2"/>
        </w:rPr>
        <w:t xml:space="preserve"> </w:t>
      </w:r>
      <w:r w:rsidRPr="000F2077">
        <w:rPr>
          <w:rFonts w:ascii="Arial" w:hAnsi="Arial" w:cs="Arial"/>
        </w:rPr>
        <w:t>y</w:t>
      </w:r>
      <w:r w:rsidRPr="000F2077">
        <w:rPr>
          <w:rFonts w:ascii="Arial" w:hAnsi="Arial" w:cs="Arial"/>
          <w:spacing w:val="-5"/>
        </w:rPr>
        <w:t xml:space="preserve"> </w:t>
      </w:r>
      <w:r w:rsidRPr="000F2077">
        <w:rPr>
          <w:rFonts w:ascii="Arial" w:hAnsi="Arial" w:cs="Arial"/>
        </w:rPr>
        <w:t>mejoramiento</w:t>
      </w:r>
      <w:r w:rsidRPr="000F2077">
        <w:rPr>
          <w:rFonts w:ascii="Arial" w:hAnsi="Arial" w:cs="Arial"/>
          <w:spacing w:val="-3"/>
        </w:rPr>
        <w:t xml:space="preserve"> </w:t>
      </w:r>
      <w:r w:rsidRPr="000F2077">
        <w:rPr>
          <w:rFonts w:ascii="Arial" w:hAnsi="Arial" w:cs="Arial"/>
        </w:rPr>
        <w:t>del</w:t>
      </w:r>
      <w:r w:rsidRPr="000F2077">
        <w:rPr>
          <w:rFonts w:ascii="Arial" w:hAnsi="Arial" w:cs="Arial"/>
          <w:spacing w:val="-3"/>
        </w:rPr>
        <w:t xml:space="preserve"> </w:t>
      </w:r>
      <w:r w:rsidRPr="000F2077">
        <w:rPr>
          <w:rFonts w:ascii="Arial" w:hAnsi="Arial" w:cs="Arial"/>
        </w:rPr>
        <w:t>SG-</w:t>
      </w:r>
      <w:r w:rsidRPr="000F2077">
        <w:rPr>
          <w:rFonts w:ascii="Arial" w:hAnsi="Arial" w:cs="Arial"/>
          <w:spacing w:val="-4"/>
        </w:rPr>
        <w:t>SST.</w:t>
      </w:r>
    </w:p>
    <w:p w14:paraId="609C040A" w14:textId="77777777" w:rsidR="00044421" w:rsidRPr="000F2077" w:rsidRDefault="00044421" w:rsidP="00044421">
      <w:pPr>
        <w:pStyle w:val="TDC5"/>
        <w:ind w:left="0"/>
        <w:rPr>
          <w:rFonts w:ascii="Arial" w:hAnsi="Arial" w:cs="Arial"/>
          <w:sz w:val="22"/>
          <w:szCs w:val="22"/>
        </w:rPr>
      </w:pPr>
    </w:p>
    <w:p w14:paraId="5C53E18D" w14:textId="77777777" w:rsidR="00044421" w:rsidRPr="000F2077" w:rsidRDefault="00044421" w:rsidP="00044421">
      <w:pPr>
        <w:rPr>
          <w:rFonts w:ascii="Arial" w:hAnsi="Arial" w:cs="Arial"/>
          <w:b/>
        </w:rPr>
      </w:pPr>
      <w:r w:rsidRPr="000F2077">
        <w:rPr>
          <w:rFonts w:ascii="Arial" w:hAnsi="Arial" w:cs="Arial"/>
          <w:b/>
          <w:u w:val="single"/>
        </w:rPr>
        <w:t>Recursos</w:t>
      </w:r>
      <w:r w:rsidRPr="000F2077">
        <w:rPr>
          <w:rFonts w:ascii="Arial" w:hAnsi="Arial" w:cs="Arial"/>
          <w:b/>
          <w:spacing w:val="-16"/>
          <w:u w:val="single"/>
        </w:rPr>
        <w:t xml:space="preserve"> </w:t>
      </w:r>
      <w:r w:rsidRPr="000F2077">
        <w:rPr>
          <w:rFonts w:ascii="Arial" w:hAnsi="Arial" w:cs="Arial"/>
          <w:b/>
          <w:spacing w:val="-2"/>
          <w:u w:val="single"/>
        </w:rPr>
        <w:t>Locativos</w:t>
      </w:r>
    </w:p>
    <w:p w14:paraId="1900C9F9" w14:textId="77777777" w:rsidR="00044421" w:rsidRPr="000F2077" w:rsidRDefault="00044421" w:rsidP="00044421">
      <w:pPr>
        <w:pStyle w:val="TDC5"/>
        <w:ind w:left="0"/>
        <w:rPr>
          <w:rFonts w:ascii="Arial" w:hAnsi="Arial" w:cs="Arial"/>
          <w:b/>
          <w:sz w:val="22"/>
          <w:szCs w:val="22"/>
        </w:rPr>
      </w:pPr>
    </w:p>
    <w:p w14:paraId="4E511093"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cuenta con instalaciones adecuadas para el desarrollo de su actividad económica y procesos misionales,</w:t>
      </w:r>
      <w:r w:rsidRPr="000F2077">
        <w:rPr>
          <w:rFonts w:ascii="Arial" w:hAnsi="Arial" w:cs="Arial"/>
          <w:spacing w:val="-12"/>
          <w:sz w:val="22"/>
          <w:szCs w:val="22"/>
        </w:rPr>
        <w:t xml:space="preserve"> </w:t>
      </w:r>
      <w:r w:rsidRPr="000F2077">
        <w:rPr>
          <w:rFonts w:ascii="Arial" w:hAnsi="Arial" w:cs="Arial"/>
          <w:sz w:val="22"/>
          <w:szCs w:val="22"/>
        </w:rPr>
        <w:t>así</w:t>
      </w:r>
      <w:r w:rsidRPr="000F2077">
        <w:rPr>
          <w:rFonts w:ascii="Arial" w:hAnsi="Arial" w:cs="Arial"/>
          <w:spacing w:val="-12"/>
          <w:sz w:val="22"/>
          <w:szCs w:val="22"/>
        </w:rPr>
        <w:t xml:space="preserve"> </w:t>
      </w:r>
      <w:r w:rsidRPr="000F2077">
        <w:rPr>
          <w:rFonts w:ascii="Arial" w:hAnsi="Arial" w:cs="Arial"/>
          <w:sz w:val="22"/>
          <w:szCs w:val="22"/>
        </w:rPr>
        <w:t>como,</w:t>
      </w:r>
      <w:r w:rsidRPr="000F2077">
        <w:rPr>
          <w:rFonts w:ascii="Arial" w:hAnsi="Arial" w:cs="Arial"/>
          <w:spacing w:val="-14"/>
          <w:sz w:val="22"/>
          <w:szCs w:val="22"/>
        </w:rPr>
        <w:t xml:space="preserve"> </w:t>
      </w:r>
      <w:r w:rsidRPr="000F2077">
        <w:rPr>
          <w:rFonts w:ascii="Arial" w:hAnsi="Arial" w:cs="Arial"/>
          <w:sz w:val="22"/>
          <w:szCs w:val="22"/>
        </w:rPr>
        <w:t>para</w:t>
      </w:r>
      <w:r w:rsidRPr="000F2077">
        <w:rPr>
          <w:rFonts w:ascii="Arial" w:hAnsi="Arial" w:cs="Arial"/>
          <w:spacing w:val="-12"/>
          <w:sz w:val="22"/>
          <w:szCs w:val="22"/>
        </w:rPr>
        <w:t xml:space="preserve"> </w:t>
      </w:r>
      <w:r w:rsidRPr="000F2077">
        <w:rPr>
          <w:rFonts w:ascii="Arial" w:hAnsi="Arial" w:cs="Arial"/>
          <w:sz w:val="22"/>
          <w:szCs w:val="22"/>
        </w:rPr>
        <w:t>la</w:t>
      </w:r>
      <w:r w:rsidRPr="000F2077">
        <w:rPr>
          <w:rFonts w:ascii="Arial" w:hAnsi="Arial" w:cs="Arial"/>
          <w:spacing w:val="-12"/>
          <w:sz w:val="22"/>
          <w:szCs w:val="22"/>
        </w:rPr>
        <w:t xml:space="preserve"> </w:t>
      </w:r>
      <w:r w:rsidRPr="000F2077">
        <w:rPr>
          <w:rFonts w:ascii="Arial" w:hAnsi="Arial" w:cs="Arial"/>
          <w:sz w:val="22"/>
          <w:szCs w:val="22"/>
        </w:rPr>
        <w:t>realización</w:t>
      </w:r>
      <w:r w:rsidRPr="000F2077">
        <w:rPr>
          <w:rFonts w:ascii="Arial" w:hAnsi="Arial" w:cs="Arial"/>
          <w:spacing w:val="-14"/>
          <w:sz w:val="22"/>
          <w:szCs w:val="22"/>
        </w:rPr>
        <w:t xml:space="preserve"> </w:t>
      </w:r>
      <w:r w:rsidRPr="000F2077">
        <w:rPr>
          <w:rFonts w:ascii="Arial" w:hAnsi="Arial" w:cs="Arial"/>
          <w:sz w:val="22"/>
          <w:szCs w:val="22"/>
        </w:rPr>
        <w:t>de</w:t>
      </w:r>
      <w:r w:rsidRPr="000F2077">
        <w:rPr>
          <w:rFonts w:ascii="Arial" w:hAnsi="Arial" w:cs="Arial"/>
          <w:spacing w:val="-12"/>
          <w:sz w:val="22"/>
          <w:szCs w:val="22"/>
        </w:rPr>
        <w:t xml:space="preserve"> </w:t>
      </w:r>
      <w:r w:rsidRPr="000F2077">
        <w:rPr>
          <w:rFonts w:ascii="Arial" w:hAnsi="Arial" w:cs="Arial"/>
          <w:sz w:val="22"/>
          <w:szCs w:val="22"/>
        </w:rPr>
        <w:t>las</w:t>
      </w:r>
      <w:r w:rsidRPr="000F2077">
        <w:rPr>
          <w:rFonts w:ascii="Arial" w:hAnsi="Arial" w:cs="Arial"/>
          <w:spacing w:val="-12"/>
          <w:sz w:val="22"/>
          <w:szCs w:val="22"/>
        </w:rPr>
        <w:t xml:space="preserve"> </w:t>
      </w:r>
      <w:r w:rsidRPr="000F2077">
        <w:rPr>
          <w:rFonts w:ascii="Arial" w:hAnsi="Arial" w:cs="Arial"/>
          <w:sz w:val="22"/>
          <w:szCs w:val="22"/>
        </w:rPr>
        <w:t>diferentes</w:t>
      </w:r>
      <w:r w:rsidRPr="000F2077">
        <w:rPr>
          <w:rFonts w:ascii="Arial" w:hAnsi="Arial" w:cs="Arial"/>
          <w:spacing w:val="-13"/>
          <w:sz w:val="22"/>
          <w:szCs w:val="22"/>
        </w:rPr>
        <w:t xml:space="preserve"> </w:t>
      </w:r>
      <w:r w:rsidRPr="000F2077">
        <w:rPr>
          <w:rFonts w:ascii="Arial" w:hAnsi="Arial" w:cs="Arial"/>
          <w:sz w:val="22"/>
          <w:szCs w:val="22"/>
        </w:rPr>
        <w:t>actividades</w:t>
      </w:r>
      <w:r w:rsidRPr="000F2077">
        <w:rPr>
          <w:rFonts w:ascii="Arial" w:hAnsi="Arial" w:cs="Arial"/>
          <w:spacing w:val="-13"/>
          <w:sz w:val="22"/>
          <w:szCs w:val="22"/>
        </w:rPr>
        <w:t xml:space="preserve"> </w:t>
      </w:r>
      <w:r w:rsidRPr="000F2077">
        <w:rPr>
          <w:rFonts w:ascii="Arial" w:hAnsi="Arial" w:cs="Arial"/>
          <w:sz w:val="22"/>
          <w:szCs w:val="22"/>
        </w:rPr>
        <w:t>programadas dentro del Sistema de Gestión de la Seguridad y Salud en el Trabajo.</w:t>
      </w:r>
    </w:p>
    <w:p w14:paraId="16F5BD4F" w14:textId="77777777" w:rsidR="00044421" w:rsidRPr="000F2077" w:rsidRDefault="00044421" w:rsidP="00044421">
      <w:pPr>
        <w:pStyle w:val="TDC5"/>
        <w:ind w:left="0"/>
        <w:rPr>
          <w:rFonts w:ascii="Arial" w:hAnsi="Arial" w:cs="Arial"/>
          <w:sz w:val="22"/>
          <w:szCs w:val="22"/>
        </w:rPr>
      </w:pPr>
    </w:p>
    <w:p w14:paraId="6C6C345F" w14:textId="77777777" w:rsidR="00044421" w:rsidRPr="000F2077" w:rsidRDefault="00044421" w:rsidP="00044421">
      <w:pPr>
        <w:jc w:val="both"/>
        <w:rPr>
          <w:rFonts w:ascii="Arial" w:hAnsi="Arial" w:cs="Arial"/>
          <w:b/>
        </w:rPr>
      </w:pPr>
      <w:r w:rsidRPr="000F2077">
        <w:rPr>
          <w:rFonts w:ascii="Arial" w:hAnsi="Arial" w:cs="Arial"/>
          <w:b/>
          <w:spacing w:val="-2"/>
          <w:u w:val="single"/>
        </w:rPr>
        <w:t>Recursos Técnicos</w:t>
      </w:r>
    </w:p>
    <w:p w14:paraId="0E2214F4" w14:textId="77777777" w:rsidR="00044421" w:rsidRPr="000F2077" w:rsidRDefault="00044421" w:rsidP="00044421">
      <w:pPr>
        <w:pStyle w:val="TDC5"/>
        <w:ind w:left="0"/>
        <w:rPr>
          <w:rFonts w:ascii="Arial" w:hAnsi="Arial" w:cs="Arial"/>
          <w:b/>
          <w:sz w:val="22"/>
          <w:szCs w:val="22"/>
        </w:rPr>
      </w:pPr>
    </w:p>
    <w:p w14:paraId="4C8A929B"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Como recursos técnicos, se cuenta con procedimientos</w:t>
      </w:r>
      <w:r w:rsidRPr="000F2077">
        <w:rPr>
          <w:rFonts w:ascii="Arial" w:hAnsi="Arial" w:cs="Arial"/>
          <w:spacing w:val="-1"/>
          <w:sz w:val="22"/>
          <w:szCs w:val="22"/>
        </w:rPr>
        <w:t xml:space="preserve"> </w:t>
      </w:r>
      <w:r w:rsidRPr="000F2077">
        <w:rPr>
          <w:rFonts w:ascii="Arial" w:hAnsi="Arial" w:cs="Arial"/>
          <w:sz w:val="22"/>
          <w:szCs w:val="22"/>
        </w:rPr>
        <w:t>de trabajo, Reglamento de Higiene y Seguridad Industrial, y con el apoyo de la Administradora de Riesgos Laborales y de las Entidades Prestadoras de Servicios en Salud.</w:t>
      </w:r>
    </w:p>
    <w:p w14:paraId="7B272676" w14:textId="77777777" w:rsidR="00044421" w:rsidRPr="000F2077" w:rsidRDefault="00044421" w:rsidP="00044421">
      <w:pPr>
        <w:pStyle w:val="TDC5"/>
        <w:ind w:left="0"/>
        <w:rPr>
          <w:rFonts w:ascii="Arial" w:hAnsi="Arial" w:cs="Arial"/>
          <w:sz w:val="22"/>
          <w:szCs w:val="22"/>
        </w:rPr>
      </w:pPr>
    </w:p>
    <w:p w14:paraId="27FB7B20" w14:textId="77777777" w:rsidR="00044421" w:rsidRPr="000F2077" w:rsidRDefault="00044421" w:rsidP="000F2077">
      <w:pPr>
        <w:pStyle w:val="Default"/>
        <w:rPr>
          <w:b/>
          <w:bCs/>
          <w:i/>
          <w:iCs/>
          <w:sz w:val="22"/>
          <w:szCs w:val="22"/>
        </w:rPr>
      </w:pPr>
      <w:bookmarkStart w:id="247" w:name="_bookmark17"/>
      <w:bookmarkStart w:id="248" w:name="_Toc215848029"/>
      <w:bookmarkEnd w:id="247"/>
      <w:r w:rsidRPr="000F2077">
        <w:rPr>
          <w:b/>
          <w:bCs/>
          <w:sz w:val="22"/>
          <w:szCs w:val="22"/>
        </w:rPr>
        <w:t>Responsabilidades,</w:t>
      </w:r>
      <w:r w:rsidRPr="000F2077">
        <w:rPr>
          <w:b/>
          <w:bCs/>
          <w:spacing w:val="-8"/>
          <w:sz w:val="22"/>
          <w:szCs w:val="22"/>
        </w:rPr>
        <w:t xml:space="preserve"> </w:t>
      </w:r>
      <w:r w:rsidRPr="000F2077">
        <w:rPr>
          <w:b/>
          <w:bCs/>
          <w:sz w:val="22"/>
          <w:szCs w:val="22"/>
        </w:rPr>
        <w:t>Autoridad</w:t>
      </w:r>
      <w:r w:rsidRPr="000F2077">
        <w:rPr>
          <w:b/>
          <w:bCs/>
          <w:spacing w:val="-6"/>
          <w:sz w:val="22"/>
          <w:szCs w:val="22"/>
        </w:rPr>
        <w:t xml:space="preserve"> </w:t>
      </w:r>
      <w:r w:rsidRPr="000F2077">
        <w:rPr>
          <w:b/>
          <w:bCs/>
          <w:sz w:val="22"/>
          <w:szCs w:val="22"/>
        </w:rPr>
        <w:t>y</w:t>
      </w:r>
      <w:r w:rsidRPr="000F2077">
        <w:rPr>
          <w:b/>
          <w:bCs/>
          <w:spacing w:val="-7"/>
          <w:sz w:val="22"/>
          <w:szCs w:val="22"/>
        </w:rPr>
        <w:t xml:space="preserve"> </w:t>
      </w:r>
      <w:r w:rsidRPr="000F2077">
        <w:rPr>
          <w:b/>
          <w:bCs/>
          <w:sz w:val="22"/>
          <w:szCs w:val="22"/>
        </w:rPr>
        <w:t>Rendición</w:t>
      </w:r>
      <w:r w:rsidRPr="000F2077">
        <w:rPr>
          <w:b/>
          <w:bCs/>
          <w:spacing w:val="-6"/>
          <w:sz w:val="22"/>
          <w:szCs w:val="22"/>
        </w:rPr>
        <w:t xml:space="preserve"> </w:t>
      </w:r>
      <w:r w:rsidRPr="000F2077">
        <w:rPr>
          <w:b/>
          <w:bCs/>
          <w:sz w:val="22"/>
          <w:szCs w:val="22"/>
        </w:rPr>
        <w:t>de</w:t>
      </w:r>
      <w:r w:rsidRPr="000F2077">
        <w:rPr>
          <w:b/>
          <w:bCs/>
          <w:spacing w:val="-6"/>
          <w:sz w:val="22"/>
          <w:szCs w:val="22"/>
        </w:rPr>
        <w:t xml:space="preserve"> </w:t>
      </w:r>
      <w:r w:rsidRPr="000F2077">
        <w:rPr>
          <w:b/>
          <w:bCs/>
          <w:spacing w:val="-2"/>
          <w:sz w:val="22"/>
          <w:szCs w:val="22"/>
        </w:rPr>
        <w:t>Cuentas</w:t>
      </w:r>
      <w:bookmarkEnd w:id="248"/>
    </w:p>
    <w:p w14:paraId="75AF30A5" w14:textId="77777777" w:rsidR="00044421" w:rsidRPr="000F2077" w:rsidRDefault="00044421" w:rsidP="00044421">
      <w:pPr>
        <w:pStyle w:val="TDC5"/>
        <w:ind w:left="0"/>
        <w:rPr>
          <w:rFonts w:ascii="Arial" w:hAnsi="Arial" w:cs="Arial"/>
          <w:b/>
          <w:sz w:val="22"/>
          <w:szCs w:val="22"/>
        </w:rPr>
      </w:pPr>
    </w:p>
    <w:p w14:paraId="5CEA28B8"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establecerá y comunicará las responsabilidades, autoridad y rendición de cuentas</w:t>
      </w:r>
      <w:r w:rsidRPr="000F2077">
        <w:rPr>
          <w:rFonts w:ascii="Arial" w:hAnsi="Arial" w:cs="Arial"/>
          <w:spacing w:val="-13"/>
          <w:sz w:val="22"/>
          <w:szCs w:val="22"/>
        </w:rPr>
        <w:t xml:space="preserve"> </w:t>
      </w:r>
      <w:r w:rsidRPr="000F2077">
        <w:rPr>
          <w:rFonts w:ascii="Arial" w:hAnsi="Arial" w:cs="Arial"/>
          <w:sz w:val="22"/>
          <w:szCs w:val="22"/>
        </w:rPr>
        <w:t>a</w:t>
      </w:r>
      <w:r w:rsidRPr="000F2077">
        <w:rPr>
          <w:rFonts w:ascii="Arial" w:hAnsi="Arial" w:cs="Arial"/>
          <w:spacing w:val="-14"/>
          <w:sz w:val="22"/>
          <w:szCs w:val="22"/>
        </w:rPr>
        <w:t xml:space="preserve"> </w:t>
      </w:r>
      <w:r w:rsidRPr="000F2077">
        <w:rPr>
          <w:rFonts w:ascii="Arial" w:hAnsi="Arial" w:cs="Arial"/>
          <w:sz w:val="22"/>
          <w:szCs w:val="22"/>
        </w:rPr>
        <w:t>todos</w:t>
      </w:r>
      <w:r w:rsidRPr="000F2077">
        <w:rPr>
          <w:rFonts w:ascii="Arial" w:hAnsi="Arial" w:cs="Arial"/>
          <w:spacing w:val="-13"/>
          <w:sz w:val="22"/>
          <w:szCs w:val="22"/>
        </w:rPr>
        <w:t xml:space="preserve"> </w:t>
      </w:r>
      <w:r w:rsidRPr="000F2077">
        <w:rPr>
          <w:rFonts w:ascii="Arial" w:hAnsi="Arial" w:cs="Arial"/>
          <w:sz w:val="22"/>
          <w:szCs w:val="22"/>
        </w:rPr>
        <w:t>los</w:t>
      </w:r>
      <w:r w:rsidRPr="000F2077">
        <w:rPr>
          <w:rFonts w:ascii="Arial" w:hAnsi="Arial" w:cs="Arial"/>
          <w:spacing w:val="-13"/>
          <w:sz w:val="22"/>
          <w:szCs w:val="22"/>
        </w:rPr>
        <w:t xml:space="preserve"> </w:t>
      </w:r>
      <w:r w:rsidRPr="000F2077">
        <w:rPr>
          <w:rFonts w:ascii="Arial" w:hAnsi="Arial" w:cs="Arial"/>
          <w:sz w:val="22"/>
          <w:szCs w:val="22"/>
        </w:rPr>
        <w:t>niveles</w:t>
      </w:r>
      <w:r w:rsidRPr="000F2077">
        <w:rPr>
          <w:rFonts w:ascii="Arial" w:hAnsi="Arial" w:cs="Arial"/>
          <w:spacing w:val="-12"/>
          <w:sz w:val="22"/>
          <w:szCs w:val="22"/>
        </w:rPr>
        <w:t xml:space="preserve"> </w:t>
      </w:r>
      <w:r w:rsidRPr="000F2077">
        <w:rPr>
          <w:rFonts w:ascii="Arial" w:hAnsi="Arial" w:cs="Arial"/>
          <w:sz w:val="22"/>
          <w:szCs w:val="22"/>
        </w:rPr>
        <w:t>de</w:t>
      </w:r>
      <w:r w:rsidRPr="000F2077">
        <w:rPr>
          <w:rFonts w:ascii="Arial" w:hAnsi="Arial" w:cs="Arial"/>
          <w:spacing w:val="-9"/>
          <w:sz w:val="22"/>
          <w:szCs w:val="22"/>
        </w:rPr>
        <w:t xml:space="preserve"> </w:t>
      </w:r>
      <w:r w:rsidRPr="000F2077">
        <w:rPr>
          <w:rFonts w:ascii="Arial" w:hAnsi="Arial" w:cs="Arial"/>
          <w:sz w:val="22"/>
          <w:szCs w:val="22"/>
        </w:rPr>
        <w:t>la</w:t>
      </w:r>
      <w:r w:rsidRPr="000F2077">
        <w:rPr>
          <w:rFonts w:ascii="Arial" w:hAnsi="Arial" w:cs="Arial"/>
          <w:spacing w:val="-14"/>
          <w:sz w:val="22"/>
          <w:szCs w:val="22"/>
        </w:rPr>
        <w:t xml:space="preserve"> </w:t>
      </w:r>
      <w:r w:rsidRPr="000F2077">
        <w:rPr>
          <w:rFonts w:ascii="Arial" w:hAnsi="Arial" w:cs="Arial"/>
          <w:sz w:val="22"/>
          <w:szCs w:val="22"/>
        </w:rPr>
        <w:t>Entidad, en referencia al SG-SST.</w:t>
      </w:r>
      <w:r w:rsidRPr="000F2077">
        <w:rPr>
          <w:rFonts w:ascii="Arial" w:hAnsi="Arial" w:cs="Arial"/>
          <w:spacing w:val="-14"/>
          <w:sz w:val="22"/>
          <w:szCs w:val="22"/>
        </w:rPr>
        <w:t xml:space="preserve"> </w:t>
      </w:r>
      <w:r w:rsidRPr="000F2077">
        <w:rPr>
          <w:rFonts w:ascii="Arial" w:hAnsi="Arial" w:cs="Arial"/>
          <w:sz w:val="22"/>
          <w:szCs w:val="22"/>
        </w:rPr>
        <w:t>La</w:t>
      </w:r>
      <w:r w:rsidRPr="000F2077">
        <w:rPr>
          <w:rFonts w:ascii="Arial" w:hAnsi="Arial" w:cs="Arial"/>
          <w:spacing w:val="-12"/>
          <w:sz w:val="22"/>
          <w:szCs w:val="22"/>
        </w:rPr>
        <w:t xml:space="preserve"> </w:t>
      </w:r>
      <w:r w:rsidRPr="000F2077">
        <w:rPr>
          <w:rFonts w:ascii="Arial" w:hAnsi="Arial" w:cs="Arial"/>
          <w:sz w:val="22"/>
          <w:szCs w:val="22"/>
        </w:rPr>
        <w:t>rendición</w:t>
      </w:r>
      <w:r w:rsidRPr="000F2077">
        <w:rPr>
          <w:rFonts w:ascii="Arial" w:hAnsi="Arial" w:cs="Arial"/>
          <w:spacing w:val="-11"/>
          <w:sz w:val="22"/>
          <w:szCs w:val="22"/>
        </w:rPr>
        <w:t xml:space="preserve"> </w:t>
      </w:r>
      <w:r w:rsidRPr="000F2077">
        <w:rPr>
          <w:rFonts w:ascii="Arial" w:hAnsi="Arial" w:cs="Arial"/>
          <w:sz w:val="22"/>
          <w:szCs w:val="22"/>
        </w:rPr>
        <w:t>de</w:t>
      </w:r>
      <w:r w:rsidRPr="000F2077">
        <w:rPr>
          <w:rFonts w:ascii="Arial" w:hAnsi="Arial" w:cs="Arial"/>
          <w:spacing w:val="-12"/>
          <w:sz w:val="22"/>
          <w:szCs w:val="22"/>
        </w:rPr>
        <w:t xml:space="preserve"> </w:t>
      </w:r>
      <w:r w:rsidRPr="000F2077">
        <w:rPr>
          <w:rFonts w:ascii="Arial" w:hAnsi="Arial" w:cs="Arial"/>
          <w:sz w:val="22"/>
          <w:szCs w:val="22"/>
        </w:rPr>
        <w:t xml:space="preserve">cuentas de los diferentes niveles de la Entidad se llevará a cabo de forma anual con el formato establecido por el Sistema de Gestión en Seguridad y Salud en el Trabajo </w:t>
      </w:r>
      <w:r w:rsidRPr="000F2077">
        <w:rPr>
          <w:rFonts w:ascii="Arial" w:hAnsi="Arial" w:cs="Arial"/>
          <w:spacing w:val="-2"/>
          <w:sz w:val="22"/>
          <w:szCs w:val="22"/>
        </w:rPr>
        <w:t>SG-SST.</w:t>
      </w:r>
    </w:p>
    <w:p w14:paraId="1E290193" w14:textId="77777777" w:rsidR="00044421" w:rsidRPr="000F2077" w:rsidRDefault="00044421" w:rsidP="00044421">
      <w:pPr>
        <w:pStyle w:val="TDC5"/>
        <w:ind w:left="0"/>
        <w:rPr>
          <w:rFonts w:ascii="Arial" w:hAnsi="Arial" w:cs="Arial"/>
          <w:sz w:val="22"/>
          <w:szCs w:val="22"/>
        </w:rPr>
      </w:pPr>
    </w:p>
    <w:p w14:paraId="262E1901" w14:textId="77777777" w:rsidR="00044421" w:rsidRPr="000F2077" w:rsidRDefault="00044421" w:rsidP="000F2077">
      <w:pPr>
        <w:pStyle w:val="Default"/>
        <w:rPr>
          <w:b/>
          <w:bCs/>
          <w:i/>
          <w:iCs/>
          <w:sz w:val="22"/>
          <w:szCs w:val="22"/>
        </w:rPr>
      </w:pPr>
      <w:bookmarkStart w:id="249" w:name="_bookmark18"/>
      <w:bookmarkStart w:id="250" w:name="_Toc215848030"/>
      <w:bookmarkEnd w:id="249"/>
      <w:r w:rsidRPr="000F2077">
        <w:rPr>
          <w:b/>
          <w:bCs/>
          <w:sz w:val="22"/>
          <w:szCs w:val="22"/>
        </w:rPr>
        <w:t>Control</w:t>
      </w:r>
      <w:r w:rsidRPr="000F2077">
        <w:rPr>
          <w:b/>
          <w:bCs/>
          <w:spacing w:val="-4"/>
          <w:sz w:val="22"/>
          <w:szCs w:val="22"/>
        </w:rPr>
        <w:t xml:space="preserve"> </w:t>
      </w:r>
      <w:r w:rsidRPr="000F2077">
        <w:rPr>
          <w:b/>
          <w:bCs/>
          <w:sz w:val="22"/>
          <w:szCs w:val="22"/>
        </w:rPr>
        <w:t>de</w:t>
      </w:r>
      <w:r w:rsidRPr="000F2077">
        <w:rPr>
          <w:b/>
          <w:bCs/>
          <w:spacing w:val="-1"/>
          <w:sz w:val="22"/>
          <w:szCs w:val="22"/>
        </w:rPr>
        <w:t xml:space="preserve"> </w:t>
      </w:r>
      <w:r w:rsidRPr="000F2077">
        <w:rPr>
          <w:b/>
          <w:bCs/>
          <w:sz w:val="22"/>
          <w:szCs w:val="22"/>
        </w:rPr>
        <w:t>la</w:t>
      </w:r>
      <w:r w:rsidRPr="000F2077">
        <w:rPr>
          <w:b/>
          <w:bCs/>
          <w:spacing w:val="-2"/>
          <w:sz w:val="22"/>
          <w:szCs w:val="22"/>
        </w:rPr>
        <w:t xml:space="preserve"> </w:t>
      </w:r>
      <w:r w:rsidRPr="000F2077">
        <w:rPr>
          <w:b/>
          <w:bCs/>
          <w:sz w:val="22"/>
          <w:szCs w:val="22"/>
        </w:rPr>
        <w:t>información</w:t>
      </w:r>
      <w:r w:rsidRPr="000F2077">
        <w:rPr>
          <w:b/>
          <w:bCs/>
          <w:spacing w:val="-4"/>
          <w:sz w:val="22"/>
          <w:szCs w:val="22"/>
        </w:rPr>
        <w:t xml:space="preserve"> </w:t>
      </w:r>
      <w:r w:rsidRPr="000F2077">
        <w:rPr>
          <w:b/>
          <w:bCs/>
          <w:spacing w:val="-2"/>
          <w:sz w:val="22"/>
          <w:szCs w:val="22"/>
        </w:rPr>
        <w:t>documentada.</w:t>
      </w:r>
      <w:bookmarkEnd w:id="250"/>
    </w:p>
    <w:p w14:paraId="51820278" w14:textId="77777777" w:rsidR="00044421" w:rsidRPr="000F2077" w:rsidRDefault="00044421" w:rsidP="00044421">
      <w:pPr>
        <w:pStyle w:val="TDC5"/>
        <w:ind w:left="0"/>
        <w:rPr>
          <w:rFonts w:ascii="Arial" w:hAnsi="Arial" w:cs="Arial"/>
          <w:b/>
          <w:sz w:val="22"/>
          <w:szCs w:val="22"/>
        </w:rPr>
      </w:pPr>
    </w:p>
    <w:p w14:paraId="03A59DE6"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lastRenderedPageBreak/>
        <w:t>Se garantiza la estructura organizativa mediante la implementación</w:t>
      </w:r>
      <w:r w:rsidRPr="000F2077">
        <w:rPr>
          <w:rFonts w:ascii="Arial" w:hAnsi="Arial" w:cs="Arial"/>
          <w:spacing w:val="-1"/>
          <w:sz w:val="22"/>
          <w:szCs w:val="22"/>
        </w:rPr>
        <w:t xml:space="preserve"> </w:t>
      </w:r>
      <w:r w:rsidRPr="000F2077">
        <w:rPr>
          <w:rFonts w:ascii="Arial" w:hAnsi="Arial" w:cs="Arial"/>
          <w:sz w:val="22"/>
          <w:szCs w:val="22"/>
        </w:rPr>
        <w:t>del Sistema de Gestión de Calidad, aplicando estándares en los planes, programas y procedimientos</w:t>
      </w:r>
      <w:r w:rsidRPr="000F2077">
        <w:rPr>
          <w:rFonts w:ascii="Arial" w:hAnsi="Arial" w:cs="Arial"/>
          <w:spacing w:val="-9"/>
          <w:sz w:val="22"/>
          <w:szCs w:val="22"/>
        </w:rPr>
        <w:t xml:space="preserve"> </w:t>
      </w:r>
      <w:r w:rsidRPr="000F2077">
        <w:rPr>
          <w:rFonts w:ascii="Arial" w:hAnsi="Arial" w:cs="Arial"/>
          <w:sz w:val="22"/>
          <w:szCs w:val="22"/>
        </w:rPr>
        <w:t>del</w:t>
      </w:r>
      <w:r w:rsidRPr="000F2077">
        <w:rPr>
          <w:rFonts w:ascii="Arial" w:hAnsi="Arial" w:cs="Arial"/>
          <w:spacing w:val="-10"/>
          <w:sz w:val="22"/>
          <w:szCs w:val="22"/>
        </w:rPr>
        <w:t xml:space="preserve"> </w:t>
      </w:r>
      <w:r w:rsidRPr="000F2077">
        <w:rPr>
          <w:rFonts w:ascii="Arial" w:hAnsi="Arial" w:cs="Arial"/>
          <w:sz w:val="22"/>
          <w:szCs w:val="22"/>
        </w:rPr>
        <w:t>SG</w:t>
      </w:r>
      <w:r w:rsidRPr="000F2077">
        <w:rPr>
          <w:rFonts w:ascii="Arial" w:hAnsi="Arial" w:cs="Arial"/>
          <w:spacing w:val="-11"/>
          <w:sz w:val="22"/>
          <w:szCs w:val="22"/>
        </w:rPr>
        <w:t>-</w:t>
      </w:r>
      <w:r w:rsidRPr="000F2077">
        <w:rPr>
          <w:rFonts w:ascii="Arial" w:hAnsi="Arial" w:cs="Arial"/>
          <w:sz w:val="22"/>
          <w:szCs w:val="22"/>
        </w:rPr>
        <w:t>SST</w:t>
      </w:r>
      <w:r w:rsidRPr="000F2077">
        <w:rPr>
          <w:rFonts w:ascii="Arial" w:hAnsi="Arial" w:cs="Arial"/>
          <w:spacing w:val="-9"/>
          <w:sz w:val="22"/>
          <w:szCs w:val="22"/>
        </w:rPr>
        <w:t xml:space="preserve"> </w:t>
      </w:r>
      <w:r w:rsidRPr="000F2077">
        <w:rPr>
          <w:rFonts w:ascii="Arial" w:hAnsi="Arial" w:cs="Arial"/>
          <w:sz w:val="22"/>
          <w:szCs w:val="22"/>
        </w:rPr>
        <w:t>que</w:t>
      </w:r>
      <w:r w:rsidRPr="000F2077">
        <w:rPr>
          <w:rFonts w:ascii="Arial" w:hAnsi="Arial" w:cs="Arial"/>
          <w:spacing w:val="-8"/>
          <w:sz w:val="22"/>
          <w:szCs w:val="22"/>
        </w:rPr>
        <w:t xml:space="preserve"> </w:t>
      </w:r>
      <w:r w:rsidRPr="000F2077">
        <w:rPr>
          <w:rFonts w:ascii="Arial" w:hAnsi="Arial" w:cs="Arial"/>
          <w:sz w:val="22"/>
          <w:szCs w:val="22"/>
        </w:rPr>
        <w:t>confluyan</w:t>
      </w:r>
      <w:r w:rsidRPr="000F2077">
        <w:rPr>
          <w:rFonts w:ascii="Arial" w:hAnsi="Arial" w:cs="Arial"/>
          <w:spacing w:val="-11"/>
          <w:sz w:val="22"/>
          <w:szCs w:val="22"/>
        </w:rPr>
        <w:t xml:space="preserve"> </w:t>
      </w:r>
      <w:r w:rsidRPr="000F2077">
        <w:rPr>
          <w:rFonts w:ascii="Arial" w:hAnsi="Arial" w:cs="Arial"/>
          <w:sz w:val="22"/>
          <w:szCs w:val="22"/>
        </w:rPr>
        <w:t>a</w:t>
      </w:r>
      <w:r w:rsidRPr="000F2077">
        <w:rPr>
          <w:rFonts w:ascii="Arial" w:hAnsi="Arial" w:cs="Arial"/>
          <w:spacing w:val="-8"/>
          <w:sz w:val="22"/>
          <w:szCs w:val="22"/>
        </w:rPr>
        <w:t xml:space="preserve"> </w:t>
      </w:r>
      <w:r w:rsidRPr="000F2077">
        <w:rPr>
          <w:rFonts w:ascii="Arial" w:hAnsi="Arial" w:cs="Arial"/>
          <w:sz w:val="22"/>
          <w:szCs w:val="22"/>
        </w:rPr>
        <w:t>la</w:t>
      </w:r>
      <w:r w:rsidRPr="000F2077">
        <w:rPr>
          <w:rFonts w:ascii="Arial" w:hAnsi="Arial" w:cs="Arial"/>
          <w:spacing w:val="-9"/>
          <w:sz w:val="22"/>
          <w:szCs w:val="22"/>
        </w:rPr>
        <w:t xml:space="preserve"> </w:t>
      </w:r>
      <w:r w:rsidRPr="000F2077">
        <w:rPr>
          <w:rFonts w:ascii="Arial" w:hAnsi="Arial" w:cs="Arial"/>
          <w:sz w:val="22"/>
          <w:szCs w:val="22"/>
        </w:rPr>
        <w:t>mejora</w:t>
      </w:r>
      <w:r w:rsidRPr="000F2077">
        <w:rPr>
          <w:rFonts w:ascii="Arial" w:hAnsi="Arial" w:cs="Arial"/>
          <w:spacing w:val="-9"/>
          <w:sz w:val="22"/>
          <w:szCs w:val="22"/>
        </w:rPr>
        <w:t xml:space="preserve"> </w:t>
      </w:r>
      <w:r w:rsidRPr="000F2077">
        <w:rPr>
          <w:rFonts w:ascii="Arial" w:hAnsi="Arial" w:cs="Arial"/>
          <w:sz w:val="22"/>
          <w:szCs w:val="22"/>
        </w:rPr>
        <w:t>continua</w:t>
      </w:r>
      <w:r w:rsidRPr="000F2077">
        <w:rPr>
          <w:rFonts w:ascii="Arial" w:hAnsi="Arial" w:cs="Arial"/>
          <w:spacing w:val="-11"/>
          <w:sz w:val="22"/>
          <w:szCs w:val="22"/>
        </w:rPr>
        <w:t xml:space="preserve"> </w:t>
      </w:r>
      <w:r w:rsidRPr="000F2077">
        <w:rPr>
          <w:rFonts w:ascii="Arial" w:hAnsi="Arial" w:cs="Arial"/>
          <w:sz w:val="22"/>
          <w:szCs w:val="22"/>
        </w:rPr>
        <w:t>en</w:t>
      </w:r>
      <w:r w:rsidRPr="000F2077">
        <w:rPr>
          <w:rFonts w:ascii="Arial" w:hAnsi="Arial" w:cs="Arial"/>
          <w:spacing w:val="-8"/>
          <w:sz w:val="22"/>
          <w:szCs w:val="22"/>
        </w:rPr>
        <w:t xml:space="preserve"> </w:t>
      </w:r>
      <w:r w:rsidRPr="000F2077">
        <w:rPr>
          <w:rFonts w:ascii="Arial" w:hAnsi="Arial" w:cs="Arial"/>
          <w:sz w:val="22"/>
          <w:szCs w:val="22"/>
        </w:rPr>
        <w:t>todos</w:t>
      </w:r>
      <w:r w:rsidRPr="000F2077">
        <w:rPr>
          <w:rFonts w:ascii="Arial" w:hAnsi="Arial" w:cs="Arial"/>
          <w:spacing w:val="-9"/>
          <w:sz w:val="22"/>
          <w:szCs w:val="22"/>
        </w:rPr>
        <w:t xml:space="preserve"> </w:t>
      </w:r>
      <w:r w:rsidRPr="000F2077">
        <w:rPr>
          <w:rFonts w:ascii="Arial" w:hAnsi="Arial" w:cs="Arial"/>
          <w:sz w:val="22"/>
          <w:szCs w:val="22"/>
        </w:rPr>
        <w:t>los</w:t>
      </w:r>
      <w:r w:rsidRPr="000F2077">
        <w:rPr>
          <w:rFonts w:ascii="Arial" w:hAnsi="Arial" w:cs="Arial"/>
          <w:spacing w:val="-11"/>
          <w:sz w:val="22"/>
          <w:szCs w:val="22"/>
        </w:rPr>
        <w:t xml:space="preserve"> </w:t>
      </w:r>
      <w:r w:rsidRPr="000F2077">
        <w:rPr>
          <w:rFonts w:ascii="Arial" w:hAnsi="Arial" w:cs="Arial"/>
          <w:sz w:val="22"/>
          <w:szCs w:val="22"/>
        </w:rPr>
        <w:t>niveles y áreas de la Organización.</w:t>
      </w:r>
    </w:p>
    <w:p w14:paraId="03A72E0A" w14:textId="77777777" w:rsidR="00044421" w:rsidRPr="000F2077" w:rsidRDefault="00044421" w:rsidP="00044421">
      <w:pPr>
        <w:pStyle w:val="TDC5"/>
        <w:ind w:left="0"/>
        <w:rPr>
          <w:rFonts w:ascii="Arial" w:hAnsi="Arial" w:cs="Arial"/>
          <w:sz w:val="22"/>
          <w:szCs w:val="22"/>
        </w:rPr>
      </w:pPr>
    </w:p>
    <w:p w14:paraId="3F9DF2ED"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Adicionalmente, para salvaguardar (identificar, controlar y archivar) la documentación producida por el Sistema de Gestión de Seguridad y Salud en el Trabajo, la Subdirección Financiera y Administrativa implementa las Tablas de Retención Documental (TRD).</w:t>
      </w:r>
    </w:p>
    <w:p w14:paraId="297D37E7" w14:textId="77777777" w:rsidR="00044421" w:rsidRPr="000F2077" w:rsidRDefault="00044421" w:rsidP="00044421">
      <w:pPr>
        <w:pStyle w:val="TDC5"/>
        <w:ind w:left="0"/>
        <w:rPr>
          <w:rFonts w:ascii="Arial" w:hAnsi="Arial" w:cs="Arial"/>
          <w:sz w:val="22"/>
          <w:szCs w:val="22"/>
        </w:rPr>
      </w:pPr>
    </w:p>
    <w:p w14:paraId="43D66F89" w14:textId="77777777" w:rsidR="00044421" w:rsidRPr="000F2077" w:rsidRDefault="00044421" w:rsidP="000F2077">
      <w:pPr>
        <w:pStyle w:val="Default"/>
        <w:rPr>
          <w:b/>
          <w:bCs/>
          <w:i/>
          <w:iCs/>
          <w:sz w:val="22"/>
          <w:szCs w:val="22"/>
        </w:rPr>
      </w:pPr>
      <w:bookmarkStart w:id="251" w:name="_bookmark19"/>
      <w:bookmarkStart w:id="252" w:name="_Toc215848031"/>
      <w:bookmarkEnd w:id="251"/>
      <w:r w:rsidRPr="000F2077">
        <w:rPr>
          <w:b/>
          <w:bCs/>
          <w:sz w:val="22"/>
          <w:szCs w:val="22"/>
        </w:rPr>
        <w:t>Comunicación,</w:t>
      </w:r>
      <w:r w:rsidRPr="000F2077">
        <w:rPr>
          <w:b/>
          <w:bCs/>
          <w:spacing w:val="80"/>
          <w:sz w:val="22"/>
          <w:szCs w:val="22"/>
        </w:rPr>
        <w:t xml:space="preserve"> </w:t>
      </w:r>
      <w:r w:rsidRPr="000F2077">
        <w:rPr>
          <w:b/>
          <w:bCs/>
          <w:sz w:val="22"/>
          <w:szCs w:val="22"/>
        </w:rPr>
        <w:t>Participación y</w:t>
      </w:r>
      <w:r w:rsidRPr="000F2077">
        <w:rPr>
          <w:b/>
          <w:bCs/>
          <w:spacing w:val="40"/>
          <w:sz w:val="22"/>
          <w:szCs w:val="22"/>
        </w:rPr>
        <w:t xml:space="preserve"> </w:t>
      </w:r>
      <w:r w:rsidRPr="000F2077">
        <w:rPr>
          <w:b/>
          <w:bCs/>
          <w:spacing w:val="-2"/>
          <w:sz w:val="22"/>
          <w:szCs w:val="22"/>
        </w:rPr>
        <w:t>Consulta</w:t>
      </w:r>
      <w:bookmarkEnd w:id="252"/>
    </w:p>
    <w:p w14:paraId="1481B3B6" w14:textId="77777777" w:rsidR="00044421" w:rsidRPr="000F2077" w:rsidRDefault="00044421" w:rsidP="00044421">
      <w:pPr>
        <w:pStyle w:val="TDC5"/>
        <w:rPr>
          <w:rFonts w:ascii="Arial" w:hAnsi="Arial" w:cs="Arial"/>
          <w:sz w:val="22"/>
          <w:szCs w:val="22"/>
        </w:rPr>
      </w:pPr>
    </w:p>
    <w:p w14:paraId="4ED817E5"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Teniendo en cuenta la importancia de la participación de los(as) servidores(as), contratistas y partes interesadas del SG-SST para el cumplimiento de las actividades, la Entidad, implementa actividades de motivación, integración y consulta tendientes a aumentar la participación de los(as) servidores(as) y contratistas en todas las actividades del SG-SST.</w:t>
      </w:r>
    </w:p>
    <w:p w14:paraId="531990AB" w14:textId="77777777" w:rsidR="00044421" w:rsidRPr="000F2077" w:rsidRDefault="00044421" w:rsidP="00044421">
      <w:pPr>
        <w:pStyle w:val="TDC5"/>
        <w:ind w:left="0" w:right="58"/>
        <w:rPr>
          <w:rFonts w:ascii="Arial" w:hAnsi="Arial" w:cs="Arial"/>
          <w:sz w:val="22"/>
          <w:szCs w:val="22"/>
        </w:rPr>
      </w:pPr>
    </w:p>
    <w:p w14:paraId="16CFE037" w14:textId="77777777" w:rsidR="00044421" w:rsidRPr="000F2077" w:rsidRDefault="00044421" w:rsidP="00044421">
      <w:pPr>
        <w:pStyle w:val="TDC5"/>
        <w:ind w:left="0" w:right="58"/>
        <w:jc w:val="both"/>
        <w:rPr>
          <w:rFonts w:ascii="Arial" w:hAnsi="Arial" w:cs="Arial"/>
          <w:b/>
          <w:bCs/>
          <w:spacing w:val="-2"/>
          <w:sz w:val="22"/>
          <w:szCs w:val="22"/>
        </w:rPr>
      </w:pPr>
      <w:r w:rsidRPr="000F2077">
        <w:rPr>
          <w:rFonts w:ascii="Arial" w:hAnsi="Arial" w:cs="Arial"/>
          <w:b/>
          <w:bCs/>
          <w:sz w:val="22"/>
          <w:szCs w:val="22"/>
        </w:rPr>
        <w:t>La</w:t>
      </w:r>
      <w:r w:rsidRPr="000F2077">
        <w:rPr>
          <w:rFonts w:ascii="Arial" w:hAnsi="Arial" w:cs="Arial"/>
          <w:b/>
          <w:bCs/>
          <w:spacing w:val="-4"/>
          <w:sz w:val="22"/>
          <w:szCs w:val="22"/>
        </w:rPr>
        <w:t xml:space="preserve"> </w:t>
      </w:r>
      <w:r w:rsidRPr="000F2077">
        <w:rPr>
          <w:rFonts w:ascii="Arial" w:hAnsi="Arial" w:cs="Arial"/>
          <w:b/>
          <w:bCs/>
          <w:sz w:val="22"/>
          <w:szCs w:val="22"/>
        </w:rPr>
        <w:t>Entidad</w:t>
      </w:r>
      <w:r w:rsidRPr="000F2077">
        <w:rPr>
          <w:rFonts w:ascii="Arial" w:hAnsi="Arial" w:cs="Arial"/>
          <w:b/>
          <w:bCs/>
          <w:spacing w:val="-1"/>
          <w:sz w:val="22"/>
          <w:szCs w:val="22"/>
        </w:rPr>
        <w:t xml:space="preserve"> </w:t>
      </w:r>
      <w:r w:rsidRPr="000F2077">
        <w:rPr>
          <w:rFonts w:ascii="Arial" w:hAnsi="Arial" w:cs="Arial"/>
          <w:b/>
          <w:bCs/>
          <w:sz w:val="22"/>
          <w:szCs w:val="22"/>
        </w:rPr>
        <w:t>ha</w:t>
      </w:r>
      <w:r w:rsidRPr="000F2077">
        <w:rPr>
          <w:rFonts w:ascii="Arial" w:hAnsi="Arial" w:cs="Arial"/>
          <w:b/>
          <w:bCs/>
          <w:spacing w:val="-3"/>
          <w:sz w:val="22"/>
          <w:szCs w:val="22"/>
        </w:rPr>
        <w:t xml:space="preserve"> </w:t>
      </w:r>
      <w:r w:rsidRPr="000F2077">
        <w:rPr>
          <w:rFonts w:ascii="Arial" w:hAnsi="Arial" w:cs="Arial"/>
          <w:b/>
          <w:bCs/>
          <w:sz w:val="22"/>
          <w:szCs w:val="22"/>
        </w:rPr>
        <w:t>definido</w:t>
      </w:r>
      <w:r w:rsidRPr="000F2077">
        <w:rPr>
          <w:rFonts w:ascii="Arial" w:hAnsi="Arial" w:cs="Arial"/>
          <w:b/>
          <w:bCs/>
          <w:spacing w:val="-5"/>
          <w:sz w:val="22"/>
          <w:szCs w:val="22"/>
        </w:rPr>
        <w:t xml:space="preserve"> </w:t>
      </w:r>
      <w:r w:rsidRPr="000F2077">
        <w:rPr>
          <w:rFonts w:ascii="Arial" w:hAnsi="Arial" w:cs="Arial"/>
          <w:b/>
          <w:bCs/>
          <w:sz w:val="22"/>
          <w:szCs w:val="22"/>
        </w:rPr>
        <w:t>los</w:t>
      </w:r>
      <w:r w:rsidRPr="000F2077">
        <w:rPr>
          <w:rFonts w:ascii="Arial" w:hAnsi="Arial" w:cs="Arial"/>
          <w:b/>
          <w:bCs/>
          <w:spacing w:val="-3"/>
          <w:sz w:val="22"/>
          <w:szCs w:val="22"/>
        </w:rPr>
        <w:t xml:space="preserve"> </w:t>
      </w:r>
      <w:r w:rsidRPr="000F2077">
        <w:rPr>
          <w:rFonts w:ascii="Arial" w:hAnsi="Arial" w:cs="Arial"/>
          <w:b/>
          <w:bCs/>
          <w:sz w:val="22"/>
          <w:szCs w:val="22"/>
        </w:rPr>
        <w:t>siguientes</w:t>
      </w:r>
      <w:r w:rsidRPr="000F2077">
        <w:rPr>
          <w:rFonts w:ascii="Arial" w:hAnsi="Arial" w:cs="Arial"/>
          <w:b/>
          <w:bCs/>
          <w:spacing w:val="-5"/>
          <w:sz w:val="22"/>
          <w:szCs w:val="22"/>
        </w:rPr>
        <w:t xml:space="preserve"> </w:t>
      </w:r>
      <w:r w:rsidRPr="000F2077">
        <w:rPr>
          <w:rFonts w:ascii="Arial" w:hAnsi="Arial" w:cs="Arial"/>
          <w:b/>
          <w:bCs/>
          <w:sz w:val="22"/>
          <w:szCs w:val="22"/>
        </w:rPr>
        <w:t>mecanismos</w:t>
      </w:r>
      <w:r w:rsidRPr="000F2077">
        <w:rPr>
          <w:rFonts w:ascii="Arial" w:hAnsi="Arial" w:cs="Arial"/>
          <w:b/>
          <w:bCs/>
          <w:spacing w:val="-5"/>
          <w:sz w:val="22"/>
          <w:szCs w:val="22"/>
        </w:rPr>
        <w:t xml:space="preserve"> </w:t>
      </w:r>
      <w:r w:rsidRPr="000F2077">
        <w:rPr>
          <w:rFonts w:ascii="Arial" w:hAnsi="Arial" w:cs="Arial"/>
          <w:b/>
          <w:bCs/>
          <w:sz w:val="22"/>
          <w:szCs w:val="22"/>
        </w:rPr>
        <w:t>de</w:t>
      </w:r>
      <w:r w:rsidRPr="000F2077">
        <w:rPr>
          <w:rFonts w:ascii="Arial" w:hAnsi="Arial" w:cs="Arial"/>
          <w:b/>
          <w:bCs/>
          <w:spacing w:val="-5"/>
          <w:sz w:val="22"/>
          <w:szCs w:val="22"/>
        </w:rPr>
        <w:t xml:space="preserve"> </w:t>
      </w:r>
      <w:r w:rsidRPr="000F2077">
        <w:rPr>
          <w:rFonts w:ascii="Arial" w:hAnsi="Arial" w:cs="Arial"/>
          <w:b/>
          <w:bCs/>
          <w:spacing w:val="-2"/>
          <w:sz w:val="22"/>
          <w:szCs w:val="22"/>
        </w:rPr>
        <w:t>participación:</w:t>
      </w:r>
    </w:p>
    <w:p w14:paraId="3FD96DA1" w14:textId="77777777" w:rsidR="00044421" w:rsidRPr="000F2077" w:rsidRDefault="00044421" w:rsidP="00044421">
      <w:pPr>
        <w:pStyle w:val="TDC5"/>
        <w:ind w:right="58"/>
        <w:jc w:val="both"/>
        <w:rPr>
          <w:rFonts w:ascii="Arial" w:hAnsi="Arial" w:cs="Arial"/>
          <w:spacing w:val="-2"/>
          <w:sz w:val="22"/>
          <w:szCs w:val="22"/>
        </w:rPr>
      </w:pPr>
    </w:p>
    <w:p w14:paraId="134F968D" w14:textId="77777777" w:rsidR="00044421" w:rsidRPr="000F2077" w:rsidRDefault="00044421" w:rsidP="00044421">
      <w:pPr>
        <w:pStyle w:val="TDC5"/>
        <w:ind w:left="0" w:right="58"/>
        <w:jc w:val="center"/>
        <w:rPr>
          <w:rFonts w:ascii="Arial" w:hAnsi="Arial" w:cs="Arial"/>
          <w:spacing w:val="-2"/>
          <w:sz w:val="22"/>
          <w:szCs w:val="22"/>
        </w:rPr>
      </w:pPr>
      <w:r w:rsidRPr="000F2077">
        <w:rPr>
          <w:rFonts w:ascii="Arial" w:hAnsi="Arial" w:cs="Arial"/>
          <w:noProof/>
          <w:spacing w:val="-2"/>
          <w:sz w:val="22"/>
          <w:szCs w:val="22"/>
          <w:lang w:val="es-ES" w:eastAsia="es-ES"/>
        </w:rPr>
        <w:drawing>
          <wp:inline distT="0" distB="0" distL="0" distR="0" wp14:anchorId="7F90A8AD" wp14:editId="6BA3F4F9">
            <wp:extent cx="3962400" cy="2273729"/>
            <wp:effectExtent l="76200" t="76200" r="133350" b="1270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21650" cy="2307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4F69A0" w14:textId="77777777" w:rsidR="00044421" w:rsidRPr="000F2077" w:rsidRDefault="00044421" w:rsidP="000F2077">
      <w:pPr>
        <w:pStyle w:val="Default"/>
        <w:rPr>
          <w:b/>
          <w:bCs/>
          <w:i/>
          <w:iCs/>
          <w:sz w:val="22"/>
          <w:szCs w:val="22"/>
        </w:rPr>
      </w:pPr>
      <w:bookmarkStart w:id="253" w:name="_bookmark20"/>
      <w:bookmarkStart w:id="254" w:name="_Toc215848032"/>
      <w:bookmarkEnd w:id="253"/>
      <w:r w:rsidRPr="000F2077">
        <w:rPr>
          <w:b/>
          <w:bCs/>
          <w:sz w:val="22"/>
          <w:szCs w:val="22"/>
        </w:rPr>
        <w:t>Evaluación</w:t>
      </w:r>
      <w:r w:rsidRPr="000F2077">
        <w:rPr>
          <w:b/>
          <w:bCs/>
          <w:spacing w:val="-3"/>
          <w:sz w:val="22"/>
          <w:szCs w:val="22"/>
        </w:rPr>
        <w:t xml:space="preserve"> </w:t>
      </w:r>
      <w:r w:rsidRPr="000F2077">
        <w:rPr>
          <w:b/>
          <w:bCs/>
          <w:spacing w:val="-2"/>
          <w:sz w:val="22"/>
          <w:szCs w:val="22"/>
        </w:rPr>
        <w:t>Inicial</w:t>
      </w:r>
      <w:bookmarkEnd w:id="254"/>
    </w:p>
    <w:p w14:paraId="54940720" w14:textId="77777777" w:rsidR="00044421" w:rsidRPr="000F2077" w:rsidRDefault="00044421" w:rsidP="00044421">
      <w:pPr>
        <w:pStyle w:val="TDC5"/>
        <w:ind w:left="0" w:right="58"/>
        <w:rPr>
          <w:rFonts w:ascii="Arial" w:hAnsi="Arial" w:cs="Arial"/>
          <w:b/>
          <w:sz w:val="22"/>
          <w:szCs w:val="22"/>
        </w:rPr>
      </w:pPr>
    </w:p>
    <w:p w14:paraId="4DE234F6"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w:t>
      </w:r>
      <w:r w:rsidRPr="000F2077">
        <w:rPr>
          <w:rFonts w:ascii="Arial" w:hAnsi="Arial" w:cs="Arial"/>
          <w:spacing w:val="-3"/>
          <w:sz w:val="22"/>
          <w:szCs w:val="22"/>
        </w:rPr>
        <w:t xml:space="preserve"> </w:t>
      </w:r>
      <w:r w:rsidRPr="000F2077">
        <w:rPr>
          <w:rFonts w:ascii="Arial" w:hAnsi="Arial" w:cs="Arial"/>
          <w:sz w:val="22"/>
          <w:szCs w:val="22"/>
        </w:rPr>
        <w:t>evaluación</w:t>
      </w:r>
      <w:r w:rsidRPr="000F2077">
        <w:rPr>
          <w:rFonts w:ascii="Arial" w:hAnsi="Arial" w:cs="Arial"/>
          <w:spacing w:val="-2"/>
          <w:sz w:val="22"/>
          <w:szCs w:val="22"/>
        </w:rPr>
        <w:t xml:space="preserve"> </w:t>
      </w:r>
      <w:r w:rsidRPr="000F2077">
        <w:rPr>
          <w:rFonts w:ascii="Arial" w:hAnsi="Arial" w:cs="Arial"/>
          <w:sz w:val="22"/>
          <w:szCs w:val="22"/>
        </w:rPr>
        <w:t>inicial</w:t>
      </w:r>
      <w:r w:rsidRPr="000F2077">
        <w:rPr>
          <w:rFonts w:ascii="Arial" w:hAnsi="Arial" w:cs="Arial"/>
          <w:spacing w:val="-1"/>
          <w:sz w:val="22"/>
          <w:szCs w:val="22"/>
        </w:rPr>
        <w:t xml:space="preserve"> </w:t>
      </w:r>
      <w:r w:rsidRPr="000F2077">
        <w:rPr>
          <w:rFonts w:ascii="Arial" w:hAnsi="Arial" w:cs="Arial"/>
          <w:sz w:val="22"/>
          <w:szCs w:val="22"/>
        </w:rPr>
        <w:t>se realiza para establecer</w:t>
      </w:r>
      <w:r w:rsidRPr="000F2077">
        <w:rPr>
          <w:rFonts w:ascii="Arial" w:hAnsi="Arial" w:cs="Arial"/>
          <w:spacing w:val="-2"/>
          <w:sz w:val="22"/>
          <w:szCs w:val="22"/>
        </w:rPr>
        <w:t xml:space="preserve"> </w:t>
      </w:r>
      <w:r w:rsidRPr="000F2077">
        <w:rPr>
          <w:rFonts w:ascii="Arial" w:hAnsi="Arial" w:cs="Arial"/>
          <w:sz w:val="22"/>
          <w:szCs w:val="22"/>
        </w:rPr>
        <w:t>la línea</w:t>
      </w:r>
      <w:r w:rsidRPr="000F2077">
        <w:rPr>
          <w:rFonts w:ascii="Arial" w:hAnsi="Arial" w:cs="Arial"/>
          <w:spacing w:val="-2"/>
          <w:sz w:val="22"/>
          <w:szCs w:val="22"/>
        </w:rPr>
        <w:t xml:space="preserve"> </w:t>
      </w:r>
      <w:r w:rsidRPr="000F2077">
        <w:rPr>
          <w:rFonts w:ascii="Arial" w:hAnsi="Arial" w:cs="Arial"/>
          <w:sz w:val="22"/>
          <w:szCs w:val="22"/>
        </w:rPr>
        <w:t>base</w:t>
      </w:r>
      <w:r w:rsidRPr="000F2077">
        <w:rPr>
          <w:rFonts w:ascii="Arial" w:hAnsi="Arial" w:cs="Arial"/>
          <w:spacing w:val="-3"/>
          <w:sz w:val="22"/>
          <w:szCs w:val="22"/>
        </w:rPr>
        <w:t xml:space="preserve"> </w:t>
      </w:r>
      <w:r w:rsidRPr="000F2077">
        <w:rPr>
          <w:rFonts w:ascii="Arial" w:hAnsi="Arial" w:cs="Arial"/>
          <w:sz w:val="22"/>
          <w:szCs w:val="22"/>
        </w:rPr>
        <w:t>que permite identificar las prioridades en seguridad y salud en el trabajo, y establecer el plan de trabajo anual, acorde con los cambios en las condiciones y procesos de la Entidad y las modificaciones en los requisitos legales.</w:t>
      </w:r>
    </w:p>
    <w:p w14:paraId="7A168F24" w14:textId="77777777" w:rsidR="00044421" w:rsidRPr="000F2077" w:rsidRDefault="00044421" w:rsidP="00044421">
      <w:pPr>
        <w:pStyle w:val="TDC5"/>
        <w:ind w:left="0" w:right="58"/>
        <w:rPr>
          <w:rFonts w:ascii="Arial" w:hAnsi="Arial" w:cs="Arial"/>
          <w:sz w:val="22"/>
          <w:szCs w:val="22"/>
        </w:rPr>
      </w:pPr>
    </w:p>
    <w:p w14:paraId="4E7E46BF" w14:textId="77777777" w:rsidR="00044421" w:rsidRPr="000F2077" w:rsidRDefault="00044421" w:rsidP="000F2077">
      <w:pPr>
        <w:pStyle w:val="Default"/>
        <w:rPr>
          <w:b/>
          <w:bCs/>
          <w:i/>
          <w:iCs/>
          <w:sz w:val="22"/>
          <w:szCs w:val="22"/>
        </w:rPr>
      </w:pPr>
      <w:bookmarkStart w:id="255" w:name="_bookmark21"/>
      <w:bookmarkStart w:id="256" w:name="_Toc215848033"/>
      <w:bookmarkEnd w:id="255"/>
      <w:r w:rsidRPr="000F2077">
        <w:rPr>
          <w:b/>
          <w:bCs/>
          <w:sz w:val="22"/>
          <w:szCs w:val="22"/>
        </w:rPr>
        <w:t>Condiciones</w:t>
      </w:r>
      <w:r w:rsidRPr="000F2077">
        <w:rPr>
          <w:b/>
          <w:bCs/>
          <w:spacing w:val="-6"/>
          <w:sz w:val="22"/>
          <w:szCs w:val="22"/>
        </w:rPr>
        <w:t xml:space="preserve"> </w:t>
      </w:r>
      <w:r w:rsidRPr="000F2077">
        <w:rPr>
          <w:b/>
          <w:bCs/>
          <w:sz w:val="22"/>
          <w:szCs w:val="22"/>
        </w:rPr>
        <w:t>de</w:t>
      </w:r>
      <w:r w:rsidRPr="000F2077">
        <w:rPr>
          <w:b/>
          <w:bCs/>
          <w:spacing w:val="-8"/>
          <w:sz w:val="22"/>
          <w:szCs w:val="22"/>
        </w:rPr>
        <w:t xml:space="preserve"> </w:t>
      </w:r>
      <w:r w:rsidRPr="000F2077">
        <w:rPr>
          <w:b/>
          <w:bCs/>
          <w:spacing w:val="-2"/>
          <w:sz w:val="22"/>
          <w:szCs w:val="22"/>
        </w:rPr>
        <w:t>Salud</w:t>
      </w:r>
      <w:bookmarkEnd w:id="256"/>
    </w:p>
    <w:p w14:paraId="5D6CF22A" w14:textId="77777777" w:rsidR="00044421" w:rsidRPr="000F2077" w:rsidRDefault="00044421" w:rsidP="00044421">
      <w:pPr>
        <w:pStyle w:val="TDC5"/>
        <w:ind w:left="0" w:right="58"/>
        <w:rPr>
          <w:rFonts w:ascii="Arial" w:hAnsi="Arial" w:cs="Arial"/>
          <w:b/>
          <w:sz w:val="22"/>
          <w:szCs w:val="22"/>
        </w:rPr>
      </w:pPr>
    </w:p>
    <w:p w14:paraId="37931ADD" w14:textId="77777777" w:rsidR="00044421" w:rsidRPr="000F2077" w:rsidRDefault="00044421" w:rsidP="00044421">
      <w:pPr>
        <w:jc w:val="both"/>
        <w:rPr>
          <w:rFonts w:ascii="Arial" w:hAnsi="Arial" w:cs="Arial"/>
          <w:b/>
          <w:bCs/>
          <w:spacing w:val="-2"/>
        </w:rPr>
      </w:pPr>
      <w:r w:rsidRPr="000F2077">
        <w:rPr>
          <w:rFonts w:ascii="Arial" w:hAnsi="Arial" w:cs="Arial"/>
          <w:b/>
          <w:bCs/>
        </w:rPr>
        <w:t>Exámenes</w:t>
      </w:r>
      <w:r w:rsidRPr="000F2077">
        <w:rPr>
          <w:rFonts w:ascii="Arial" w:hAnsi="Arial" w:cs="Arial"/>
          <w:b/>
          <w:bCs/>
          <w:spacing w:val="-7"/>
        </w:rPr>
        <w:t xml:space="preserve"> </w:t>
      </w:r>
      <w:r w:rsidRPr="000F2077">
        <w:rPr>
          <w:rFonts w:ascii="Arial" w:hAnsi="Arial" w:cs="Arial"/>
          <w:b/>
          <w:bCs/>
        </w:rPr>
        <w:t>médico-</w:t>
      </w:r>
      <w:r w:rsidRPr="000F2077">
        <w:rPr>
          <w:rFonts w:ascii="Arial" w:hAnsi="Arial" w:cs="Arial"/>
          <w:b/>
          <w:bCs/>
          <w:spacing w:val="-2"/>
        </w:rPr>
        <w:t>ocupacionales</w:t>
      </w:r>
    </w:p>
    <w:p w14:paraId="217A4F74" w14:textId="77777777" w:rsidR="00044421" w:rsidRPr="000F2077" w:rsidRDefault="00044421" w:rsidP="00044421">
      <w:pPr>
        <w:jc w:val="both"/>
        <w:rPr>
          <w:rFonts w:ascii="Arial" w:hAnsi="Arial" w:cs="Arial"/>
        </w:rPr>
      </w:pPr>
    </w:p>
    <w:p w14:paraId="6C46CD56" w14:textId="77777777" w:rsidR="00044421" w:rsidRPr="000F2077" w:rsidRDefault="00044421" w:rsidP="00044421">
      <w:pPr>
        <w:jc w:val="both"/>
        <w:rPr>
          <w:rFonts w:ascii="Arial" w:hAnsi="Arial" w:cs="Arial"/>
        </w:rPr>
      </w:pPr>
      <w:r w:rsidRPr="000F2077">
        <w:rPr>
          <w:rFonts w:ascii="Arial" w:hAnsi="Arial" w:cs="Arial"/>
        </w:rPr>
        <w:t>Se realizan los exámenes</w:t>
      </w:r>
      <w:r w:rsidRPr="000F2077">
        <w:rPr>
          <w:rFonts w:ascii="Arial" w:hAnsi="Arial" w:cs="Arial"/>
          <w:spacing w:val="-1"/>
        </w:rPr>
        <w:t xml:space="preserve"> </w:t>
      </w:r>
      <w:r w:rsidRPr="000F2077">
        <w:rPr>
          <w:rFonts w:ascii="Arial" w:hAnsi="Arial" w:cs="Arial"/>
        </w:rPr>
        <w:t>médicos ocupacionales de ingreso,</w:t>
      </w:r>
      <w:r w:rsidRPr="000F2077">
        <w:rPr>
          <w:rFonts w:ascii="Arial" w:hAnsi="Arial" w:cs="Arial"/>
          <w:spacing w:val="-3"/>
        </w:rPr>
        <w:t xml:space="preserve"> </w:t>
      </w:r>
      <w:r w:rsidRPr="000F2077">
        <w:rPr>
          <w:rFonts w:ascii="Arial" w:hAnsi="Arial" w:cs="Arial"/>
        </w:rPr>
        <w:t xml:space="preserve">periódicos, de retiro, post incapacidad (quienes cumplan 30 días o más de incapacidad de manera ininterrumpida), recomendaciones laborales a servidores(as) de la Entidad y en los </w:t>
      </w:r>
      <w:r w:rsidRPr="000F2077">
        <w:rPr>
          <w:rFonts w:ascii="Arial" w:hAnsi="Arial" w:cs="Arial"/>
        </w:rPr>
        <w:lastRenderedPageBreak/>
        <w:t>demás casos que se requieran conforme los requisitos de Ley establecidos, de acuerdo con la información contenida en el profesiograma.</w:t>
      </w:r>
      <w:r w:rsidRPr="000F2077">
        <w:rPr>
          <w:rFonts w:ascii="Arial" w:hAnsi="Arial" w:cs="Arial"/>
          <w:spacing w:val="40"/>
        </w:rPr>
        <w:t xml:space="preserve"> </w:t>
      </w:r>
      <w:r w:rsidRPr="000F2077">
        <w:rPr>
          <w:rFonts w:ascii="Arial" w:hAnsi="Arial" w:cs="Arial"/>
        </w:rPr>
        <w:t>Desde el área</w:t>
      </w:r>
      <w:r w:rsidRPr="000F2077">
        <w:rPr>
          <w:rFonts w:ascii="Arial" w:hAnsi="Arial" w:cs="Arial"/>
          <w:spacing w:val="-17"/>
        </w:rPr>
        <w:t xml:space="preserve"> </w:t>
      </w:r>
      <w:r w:rsidRPr="000F2077">
        <w:rPr>
          <w:rFonts w:ascii="Arial" w:hAnsi="Arial" w:cs="Arial"/>
        </w:rPr>
        <w:t>Talento</w:t>
      </w:r>
      <w:r w:rsidRPr="000F2077">
        <w:rPr>
          <w:rFonts w:ascii="Arial" w:hAnsi="Arial" w:cs="Arial"/>
          <w:spacing w:val="-11"/>
        </w:rPr>
        <w:t xml:space="preserve"> </w:t>
      </w:r>
      <w:r w:rsidRPr="000F2077">
        <w:rPr>
          <w:rFonts w:ascii="Arial" w:hAnsi="Arial" w:cs="Arial"/>
        </w:rPr>
        <w:t>Humano</w:t>
      </w:r>
      <w:r w:rsidRPr="000F2077">
        <w:rPr>
          <w:rFonts w:ascii="Arial" w:hAnsi="Arial" w:cs="Arial"/>
          <w:spacing w:val="-11"/>
        </w:rPr>
        <w:t xml:space="preserve"> </w:t>
      </w:r>
      <w:r w:rsidRPr="000F2077">
        <w:rPr>
          <w:rFonts w:ascii="Arial" w:hAnsi="Arial" w:cs="Arial"/>
        </w:rPr>
        <w:t>con</w:t>
      </w:r>
      <w:r w:rsidRPr="000F2077">
        <w:rPr>
          <w:rFonts w:ascii="Arial" w:hAnsi="Arial" w:cs="Arial"/>
          <w:spacing w:val="-14"/>
        </w:rPr>
        <w:t xml:space="preserve"> </w:t>
      </w:r>
      <w:r w:rsidRPr="000F2077">
        <w:rPr>
          <w:rFonts w:ascii="Arial" w:hAnsi="Arial" w:cs="Arial"/>
        </w:rPr>
        <w:t>el</w:t>
      </w:r>
      <w:r w:rsidRPr="000F2077">
        <w:rPr>
          <w:rFonts w:ascii="Arial" w:hAnsi="Arial" w:cs="Arial"/>
          <w:spacing w:val="-13"/>
        </w:rPr>
        <w:t xml:space="preserve"> </w:t>
      </w:r>
      <w:r w:rsidRPr="000F2077">
        <w:rPr>
          <w:rFonts w:ascii="Arial" w:hAnsi="Arial" w:cs="Arial"/>
        </w:rPr>
        <w:t>apoyo</w:t>
      </w:r>
      <w:r w:rsidRPr="000F2077">
        <w:rPr>
          <w:rFonts w:ascii="Arial" w:hAnsi="Arial" w:cs="Arial"/>
          <w:spacing w:val="-11"/>
        </w:rPr>
        <w:t xml:space="preserve"> </w:t>
      </w:r>
      <w:r w:rsidRPr="000F2077">
        <w:rPr>
          <w:rFonts w:ascii="Arial" w:hAnsi="Arial" w:cs="Arial"/>
        </w:rPr>
        <w:t>del</w:t>
      </w:r>
      <w:r w:rsidRPr="000F2077">
        <w:rPr>
          <w:rFonts w:ascii="Arial" w:hAnsi="Arial" w:cs="Arial"/>
          <w:spacing w:val="-11"/>
        </w:rPr>
        <w:t xml:space="preserve"> </w:t>
      </w:r>
      <w:r w:rsidRPr="000F2077">
        <w:rPr>
          <w:rFonts w:ascii="Arial" w:hAnsi="Arial" w:cs="Arial"/>
        </w:rPr>
        <w:t>área Jurídica, se</w:t>
      </w:r>
      <w:r w:rsidRPr="000F2077">
        <w:rPr>
          <w:rFonts w:ascii="Arial" w:hAnsi="Arial" w:cs="Arial"/>
          <w:spacing w:val="-7"/>
        </w:rPr>
        <w:t xml:space="preserve"> </w:t>
      </w:r>
      <w:r w:rsidRPr="000F2077">
        <w:rPr>
          <w:rFonts w:ascii="Arial" w:hAnsi="Arial" w:cs="Arial"/>
        </w:rPr>
        <w:t>garantizará</w:t>
      </w:r>
      <w:r w:rsidRPr="000F2077">
        <w:rPr>
          <w:rFonts w:ascii="Arial" w:hAnsi="Arial" w:cs="Arial"/>
          <w:spacing w:val="-8"/>
        </w:rPr>
        <w:t xml:space="preserve"> </w:t>
      </w:r>
      <w:r w:rsidRPr="000F2077">
        <w:rPr>
          <w:rFonts w:ascii="Arial" w:hAnsi="Arial" w:cs="Arial"/>
        </w:rPr>
        <w:t>que</w:t>
      </w:r>
      <w:r w:rsidRPr="000F2077">
        <w:rPr>
          <w:rFonts w:ascii="Arial" w:hAnsi="Arial" w:cs="Arial"/>
          <w:spacing w:val="-7"/>
        </w:rPr>
        <w:t xml:space="preserve"> </w:t>
      </w:r>
      <w:r w:rsidRPr="000F2077">
        <w:rPr>
          <w:rFonts w:ascii="Arial" w:hAnsi="Arial" w:cs="Arial"/>
        </w:rPr>
        <w:t>la</w:t>
      </w:r>
      <w:r w:rsidRPr="000F2077">
        <w:rPr>
          <w:rFonts w:ascii="Arial" w:hAnsi="Arial" w:cs="Arial"/>
          <w:spacing w:val="-7"/>
        </w:rPr>
        <w:t xml:space="preserve"> </w:t>
      </w:r>
      <w:r w:rsidRPr="000F2077">
        <w:rPr>
          <w:rFonts w:ascii="Arial" w:hAnsi="Arial" w:cs="Arial"/>
        </w:rPr>
        <w:t>IPS</w:t>
      </w:r>
      <w:r w:rsidRPr="000F2077">
        <w:rPr>
          <w:rFonts w:ascii="Arial" w:hAnsi="Arial" w:cs="Arial"/>
          <w:spacing w:val="-7"/>
        </w:rPr>
        <w:t xml:space="preserve"> </w:t>
      </w:r>
      <w:r w:rsidRPr="000F2077">
        <w:rPr>
          <w:rFonts w:ascii="Arial" w:hAnsi="Arial" w:cs="Arial"/>
        </w:rPr>
        <w:t>contratada</w:t>
      </w:r>
      <w:r w:rsidRPr="000F2077">
        <w:rPr>
          <w:rFonts w:ascii="Arial" w:hAnsi="Arial" w:cs="Arial"/>
          <w:spacing w:val="-7"/>
        </w:rPr>
        <w:t xml:space="preserve"> </w:t>
      </w:r>
      <w:r w:rsidRPr="000F2077">
        <w:rPr>
          <w:rFonts w:ascii="Arial" w:hAnsi="Arial" w:cs="Arial"/>
        </w:rPr>
        <w:t>cumpla</w:t>
      </w:r>
      <w:r w:rsidRPr="000F2077">
        <w:rPr>
          <w:rFonts w:ascii="Arial" w:hAnsi="Arial" w:cs="Arial"/>
          <w:spacing w:val="-5"/>
        </w:rPr>
        <w:t xml:space="preserve"> </w:t>
      </w:r>
      <w:r w:rsidRPr="000F2077">
        <w:rPr>
          <w:rFonts w:ascii="Arial" w:hAnsi="Arial" w:cs="Arial"/>
        </w:rPr>
        <w:t>con</w:t>
      </w:r>
      <w:r w:rsidRPr="000F2077">
        <w:rPr>
          <w:rFonts w:ascii="Arial" w:hAnsi="Arial" w:cs="Arial"/>
          <w:spacing w:val="-7"/>
        </w:rPr>
        <w:t xml:space="preserve"> </w:t>
      </w:r>
      <w:r w:rsidRPr="000F2077">
        <w:rPr>
          <w:rFonts w:ascii="Arial" w:hAnsi="Arial" w:cs="Arial"/>
        </w:rPr>
        <w:t>los</w:t>
      </w:r>
      <w:r w:rsidRPr="000F2077">
        <w:rPr>
          <w:rFonts w:ascii="Arial" w:hAnsi="Arial" w:cs="Arial"/>
          <w:spacing w:val="-7"/>
        </w:rPr>
        <w:t xml:space="preserve"> </w:t>
      </w:r>
      <w:r w:rsidRPr="000F2077">
        <w:rPr>
          <w:rFonts w:ascii="Arial" w:hAnsi="Arial" w:cs="Arial"/>
        </w:rPr>
        <w:t>estándares</w:t>
      </w:r>
      <w:r w:rsidRPr="000F2077">
        <w:rPr>
          <w:rFonts w:ascii="Arial" w:hAnsi="Arial" w:cs="Arial"/>
          <w:spacing w:val="-8"/>
        </w:rPr>
        <w:t xml:space="preserve"> </w:t>
      </w:r>
      <w:r w:rsidRPr="000F2077">
        <w:rPr>
          <w:rFonts w:ascii="Arial" w:hAnsi="Arial" w:cs="Arial"/>
        </w:rPr>
        <w:t>establecidos</w:t>
      </w:r>
      <w:r w:rsidRPr="000F2077">
        <w:rPr>
          <w:rFonts w:ascii="Arial" w:hAnsi="Arial" w:cs="Arial"/>
          <w:spacing w:val="-9"/>
        </w:rPr>
        <w:t xml:space="preserve"> </w:t>
      </w:r>
      <w:r w:rsidRPr="000F2077">
        <w:rPr>
          <w:rFonts w:ascii="Arial" w:hAnsi="Arial" w:cs="Arial"/>
        </w:rPr>
        <w:t>por</w:t>
      </w:r>
      <w:r w:rsidRPr="000F2077">
        <w:rPr>
          <w:rFonts w:ascii="Arial" w:hAnsi="Arial" w:cs="Arial"/>
          <w:spacing w:val="-8"/>
        </w:rPr>
        <w:t xml:space="preserve"> </w:t>
      </w:r>
      <w:r w:rsidRPr="000F2077">
        <w:rPr>
          <w:rFonts w:ascii="Arial" w:hAnsi="Arial" w:cs="Arial"/>
        </w:rPr>
        <w:t>la normatividad vigente.</w:t>
      </w:r>
    </w:p>
    <w:p w14:paraId="73403EEC" w14:textId="77777777" w:rsidR="00044421" w:rsidRPr="000F2077" w:rsidRDefault="00044421" w:rsidP="00044421">
      <w:pPr>
        <w:pStyle w:val="TDC5"/>
        <w:ind w:left="0" w:right="58"/>
        <w:rPr>
          <w:rFonts w:ascii="Arial" w:hAnsi="Arial" w:cs="Arial"/>
          <w:sz w:val="22"/>
          <w:szCs w:val="22"/>
        </w:rPr>
      </w:pPr>
    </w:p>
    <w:p w14:paraId="02BAC61F"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 I.P.S. contratada para realizar los exámenes médico-ocupacionales, tendrá la guarda</w:t>
      </w:r>
      <w:r w:rsidRPr="000F2077">
        <w:rPr>
          <w:rFonts w:ascii="Arial" w:hAnsi="Arial" w:cs="Arial"/>
          <w:spacing w:val="-7"/>
          <w:sz w:val="22"/>
          <w:szCs w:val="22"/>
        </w:rPr>
        <w:t xml:space="preserve"> </w:t>
      </w:r>
      <w:r w:rsidRPr="000F2077">
        <w:rPr>
          <w:rFonts w:ascii="Arial" w:hAnsi="Arial" w:cs="Arial"/>
          <w:sz w:val="22"/>
          <w:szCs w:val="22"/>
        </w:rPr>
        <w:t>y</w:t>
      </w:r>
      <w:r w:rsidRPr="000F2077">
        <w:rPr>
          <w:rFonts w:ascii="Arial" w:hAnsi="Arial" w:cs="Arial"/>
          <w:spacing w:val="-8"/>
          <w:sz w:val="22"/>
          <w:szCs w:val="22"/>
        </w:rPr>
        <w:t xml:space="preserve"> </w:t>
      </w:r>
      <w:r w:rsidRPr="000F2077">
        <w:rPr>
          <w:rFonts w:ascii="Arial" w:hAnsi="Arial" w:cs="Arial"/>
          <w:sz w:val="22"/>
          <w:szCs w:val="22"/>
        </w:rPr>
        <w:t>custodia</w:t>
      </w:r>
      <w:r w:rsidRPr="000F2077">
        <w:rPr>
          <w:rFonts w:ascii="Arial" w:hAnsi="Arial" w:cs="Arial"/>
          <w:spacing w:val="-7"/>
          <w:sz w:val="22"/>
          <w:szCs w:val="22"/>
        </w:rPr>
        <w:t xml:space="preserve"> </w:t>
      </w:r>
      <w:r w:rsidRPr="000F2077">
        <w:rPr>
          <w:rFonts w:ascii="Arial" w:hAnsi="Arial" w:cs="Arial"/>
          <w:sz w:val="22"/>
          <w:szCs w:val="22"/>
        </w:rPr>
        <w:t>de</w:t>
      </w:r>
      <w:r w:rsidRPr="000F2077">
        <w:rPr>
          <w:rFonts w:ascii="Arial" w:hAnsi="Arial" w:cs="Arial"/>
          <w:spacing w:val="-7"/>
          <w:sz w:val="22"/>
          <w:szCs w:val="22"/>
        </w:rPr>
        <w:t xml:space="preserve"> </w:t>
      </w:r>
      <w:r w:rsidRPr="000F2077">
        <w:rPr>
          <w:rFonts w:ascii="Arial" w:hAnsi="Arial" w:cs="Arial"/>
          <w:sz w:val="22"/>
          <w:szCs w:val="22"/>
        </w:rPr>
        <w:t>las</w:t>
      </w:r>
      <w:r w:rsidRPr="000F2077">
        <w:rPr>
          <w:rFonts w:ascii="Arial" w:hAnsi="Arial" w:cs="Arial"/>
          <w:spacing w:val="-8"/>
          <w:sz w:val="22"/>
          <w:szCs w:val="22"/>
        </w:rPr>
        <w:t xml:space="preserve"> </w:t>
      </w:r>
      <w:r w:rsidRPr="000F2077">
        <w:rPr>
          <w:rFonts w:ascii="Arial" w:hAnsi="Arial" w:cs="Arial"/>
          <w:sz w:val="22"/>
          <w:szCs w:val="22"/>
        </w:rPr>
        <w:t>evaluaciones</w:t>
      </w:r>
      <w:r w:rsidRPr="000F2077">
        <w:rPr>
          <w:rFonts w:ascii="Arial" w:hAnsi="Arial" w:cs="Arial"/>
          <w:spacing w:val="-10"/>
          <w:sz w:val="22"/>
          <w:szCs w:val="22"/>
        </w:rPr>
        <w:t xml:space="preserve"> </w:t>
      </w:r>
      <w:r w:rsidRPr="000F2077">
        <w:rPr>
          <w:rFonts w:ascii="Arial" w:hAnsi="Arial" w:cs="Arial"/>
          <w:sz w:val="22"/>
          <w:szCs w:val="22"/>
        </w:rPr>
        <w:t>médicas</w:t>
      </w:r>
      <w:r w:rsidRPr="000F2077">
        <w:rPr>
          <w:rFonts w:ascii="Arial" w:hAnsi="Arial" w:cs="Arial"/>
          <w:spacing w:val="-7"/>
          <w:sz w:val="22"/>
          <w:szCs w:val="22"/>
        </w:rPr>
        <w:t xml:space="preserve"> </w:t>
      </w:r>
      <w:r w:rsidRPr="000F2077">
        <w:rPr>
          <w:rFonts w:ascii="Arial" w:hAnsi="Arial" w:cs="Arial"/>
          <w:sz w:val="22"/>
          <w:szCs w:val="22"/>
        </w:rPr>
        <w:t>ocupacionales</w:t>
      </w:r>
      <w:r w:rsidRPr="000F2077">
        <w:rPr>
          <w:rFonts w:ascii="Arial" w:hAnsi="Arial" w:cs="Arial"/>
          <w:spacing w:val="-10"/>
          <w:sz w:val="22"/>
          <w:szCs w:val="22"/>
        </w:rPr>
        <w:t xml:space="preserve"> </w:t>
      </w:r>
      <w:r w:rsidRPr="000F2077">
        <w:rPr>
          <w:rFonts w:ascii="Arial" w:hAnsi="Arial" w:cs="Arial"/>
          <w:sz w:val="22"/>
          <w:szCs w:val="22"/>
        </w:rPr>
        <w:t>y</w:t>
      </w:r>
      <w:r w:rsidRPr="000F2077">
        <w:rPr>
          <w:rFonts w:ascii="Arial" w:hAnsi="Arial" w:cs="Arial"/>
          <w:spacing w:val="-8"/>
          <w:sz w:val="22"/>
          <w:szCs w:val="22"/>
        </w:rPr>
        <w:t xml:space="preserve"> </w:t>
      </w:r>
      <w:r w:rsidRPr="000F2077">
        <w:rPr>
          <w:rFonts w:ascii="Arial" w:hAnsi="Arial" w:cs="Arial"/>
          <w:sz w:val="22"/>
          <w:szCs w:val="22"/>
        </w:rPr>
        <w:t>de</w:t>
      </w:r>
      <w:r w:rsidRPr="000F2077">
        <w:rPr>
          <w:rFonts w:ascii="Arial" w:hAnsi="Arial" w:cs="Arial"/>
          <w:spacing w:val="-9"/>
          <w:sz w:val="22"/>
          <w:szCs w:val="22"/>
        </w:rPr>
        <w:t xml:space="preserve"> </w:t>
      </w:r>
      <w:r w:rsidRPr="000F2077">
        <w:rPr>
          <w:rFonts w:ascii="Arial" w:hAnsi="Arial" w:cs="Arial"/>
          <w:sz w:val="22"/>
          <w:szCs w:val="22"/>
        </w:rPr>
        <w:t>la</w:t>
      </w:r>
      <w:r w:rsidRPr="000F2077">
        <w:rPr>
          <w:rFonts w:ascii="Arial" w:hAnsi="Arial" w:cs="Arial"/>
          <w:spacing w:val="-7"/>
          <w:sz w:val="22"/>
          <w:szCs w:val="22"/>
        </w:rPr>
        <w:t xml:space="preserve"> </w:t>
      </w:r>
      <w:r w:rsidRPr="000F2077">
        <w:rPr>
          <w:rFonts w:ascii="Arial" w:hAnsi="Arial" w:cs="Arial"/>
          <w:sz w:val="22"/>
          <w:szCs w:val="22"/>
        </w:rPr>
        <w:t>historia</w:t>
      </w:r>
      <w:r w:rsidRPr="000F2077">
        <w:rPr>
          <w:rFonts w:ascii="Arial" w:hAnsi="Arial" w:cs="Arial"/>
          <w:spacing w:val="-7"/>
          <w:sz w:val="22"/>
          <w:szCs w:val="22"/>
        </w:rPr>
        <w:t xml:space="preserve"> </w:t>
      </w:r>
      <w:r w:rsidRPr="000F2077">
        <w:rPr>
          <w:rFonts w:ascii="Arial" w:hAnsi="Arial" w:cs="Arial"/>
          <w:sz w:val="22"/>
          <w:szCs w:val="22"/>
        </w:rPr>
        <w:t>clínica ocupacional, atendiendo a lo dispuesto en la Resolución</w:t>
      </w:r>
      <w:r w:rsidRPr="000F2077">
        <w:rPr>
          <w:rFonts w:ascii="Arial" w:hAnsi="Arial" w:cs="Arial"/>
          <w:spacing w:val="-1"/>
          <w:sz w:val="22"/>
          <w:szCs w:val="22"/>
        </w:rPr>
        <w:t xml:space="preserve"> </w:t>
      </w:r>
      <w:bookmarkStart w:id="257" w:name="_Hlk204099265"/>
      <w:r w:rsidRPr="000F2077">
        <w:rPr>
          <w:rFonts w:ascii="Arial" w:hAnsi="Arial" w:cs="Arial"/>
          <w:sz w:val="22"/>
          <w:szCs w:val="22"/>
        </w:rPr>
        <w:t>1843 de 2025</w:t>
      </w:r>
      <w:bookmarkEnd w:id="257"/>
      <w:r w:rsidRPr="000F2077">
        <w:rPr>
          <w:rFonts w:ascii="Arial" w:hAnsi="Arial" w:cs="Arial"/>
          <w:sz w:val="22"/>
          <w:szCs w:val="22"/>
        </w:rPr>
        <w:t>.</w:t>
      </w:r>
    </w:p>
    <w:p w14:paraId="524F3368" w14:textId="77777777" w:rsidR="00044421" w:rsidRPr="000F2077" w:rsidRDefault="00044421" w:rsidP="00044421">
      <w:pPr>
        <w:pStyle w:val="TDC5"/>
        <w:ind w:left="0" w:right="58"/>
        <w:rPr>
          <w:rFonts w:ascii="Arial" w:hAnsi="Arial" w:cs="Arial"/>
          <w:sz w:val="22"/>
          <w:szCs w:val="22"/>
        </w:rPr>
      </w:pPr>
    </w:p>
    <w:p w14:paraId="4373F3B3"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Cumpliendo con lo establecido en la normatividad legal vigente, se garantiza la confidencialidad de las historias clínicas ocupacionales de sus servidores(as) y contratistas, por lo cual estos registros reposan en las instalaciones de la I.P.S. en donde se realicen los exámenes médicos.</w:t>
      </w:r>
    </w:p>
    <w:p w14:paraId="5258FF7B" w14:textId="77777777" w:rsidR="00044421" w:rsidRPr="000F2077" w:rsidRDefault="00044421" w:rsidP="00044421">
      <w:pPr>
        <w:pStyle w:val="TDC5"/>
        <w:rPr>
          <w:rFonts w:ascii="Arial" w:hAnsi="Arial" w:cs="Arial"/>
          <w:sz w:val="22"/>
          <w:szCs w:val="22"/>
        </w:rPr>
      </w:pPr>
    </w:p>
    <w:p w14:paraId="3B4DE946"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En ningún caso el FONDO DE PRESTACIONES ECONOMICAS, CESANTIAS Y PENSIONES - FONCEP, podrá tener, conservar o anexar copia</w:t>
      </w:r>
      <w:r w:rsidRPr="000F2077">
        <w:rPr>
          <w:rFonts w:ascii="Arial" w:hAnsi="Arial" w:cs="Arial"/>
          <w:spacing w:val="-17"/>
          <w:sz w:val="22"/>
          <w:szCs w:val="22"/>
        </w:rPr>
        <w:t xml:space="preserve"> </w:t>
      </w: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las</w:t>
      </w:r>
      <w:r w:rsidRPr="000F2077">
        <w:rPr>
          <w:rFonts w:ascii="Arial" w:hAnsi="Arial" w:cs="Arial"/>
          <w:spacing w:val="-16"/>
          <w:sz w:val="22"/>
          <w:szCs w:val="22"/>
        </w:rPr>
        <w:t xml:space="preserve"> </w:t>
      </w:r>
      <w:r w:rsidRPr="000F2077">
        <w:rPr>
          <w:rFonts w:ascii="Arial" w:hAnsi="Arial" w:cs="Arial"/>
          <w:sz w:val="22"/>
          <w:szCs w:val="22"/>
        </w:rPr>
        <w:t>evaluaciones</w:t>
      </w:r>
      <w:r w:rsidRPr="000F2077">
        <w:rPr>
          <w:rFonts w:ascii="Arial" w:hAnsi="Arial" w:cs="Arial"/>
          <w:spacing w:val="-17"/>
          <w:sz w:val="22"/>
          <w:szCs w:val="22"/>
        </w:rPr>
        <w:t xml:space="preserve"> </w:t>
      </w:r>
      <w:r w:rsidRPr="000F2077">
        <w:rPr>
          <w:rFonts w:ascii="Arial" w:hAnsi="Arial" w:cs="Arial"/>
          <w:sz w:val="22"/>
          <w:szCs w:val="22"/>
        </w:rPr>
        <w:t>médicas</w:t>
      </w:r>
      <w:r w:rsidRPr="000F2077">
        <w:rPr>
          <w:rFonts w:ascii="Arial" w:hAnsi="Arial" w:cs="Arial"/>
          <w:spacing w:val="-17"/>
          <w:sz w:val="22"/>
          <w:szCs w:val="22"/>
        </w:rPr>
        <w:t xml:space="preserve"> </w:t>
      </w:r>
      <w:r w:rsidRPr="000F2077">
        <w:rPr>
          <w:rFonts w:ascii="Arial" w:hAnsi="Arial" w:cs="Arial"/>
          <w:sz w:val="22"/>
          <w:szCs w:val="22"/>
        </w:rPr>
        <w:t>ocupacionales</w:t>
      </w:r>
      <w:r w:rsidRPr="000F2077">
        <w:rPr>
          <w:rFonts w:ascii="Arial" w:hAnsi="Arial" w:cs="Arial"/>
          <w:spacing w:val="-17"/>
          <w:sz w:val="22"/>
          <w:szCs w:val="22"/>
        </w:rPr>
        <w:t xml:space="preserve"> </w:t>
      </w:r>
      <w:r w:rsidRPr="000F2077">
        <w:rPr>
          <w:rFonts w:ascii="Arial" w:hAnsi="Arial" w:cs="Arial"/>
          <w:sz w:val="22"/>
          <w:szCs w:val="22"/>
        </w:rPr>
        <w:t>y</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la</w:t>
      </w:r>
      <w:r w:rsidRPr="000F2077">
        <w:rPr>
          <w:rFonts w:ascii="Arial" w:hAnsi="Arial" w:cs="Arial"/>
          <w:spacing w:val="-17"/>
          <w:sz w:val="22"/>
          <w:szCs w:val="22"/>
        </w:rPr>
        <w:t xml:space="preserve"> </w:t>
      </w:r>
      <w:r w:rsidRPr="000F2077">
        <w:rPr>
          <w:rFonts w:ascii="Arial" w:hAnsi="Arial" w:cs="Arial"/>
          <w:sz w:val="22"/>
          <w:szCs w:val="22"/>
        </w:rPr>
        <w:t>historia</w:t>
      </w:r>
      <w:r w:rsidRPr="000F2077">
        <w:rPr>
          <w:rFonts w:ascii="Arial" w:hAnsi="Arial" w:cs="Arial"/>
          <w:spacing w:val="-16"/>
          <w:sz w:val="22"/>
          <w:szCs w:val="22"/>
        </w:rPr>
        <w:t xml:space="preserve"> </w:t>
      </w:r>
      <w:r w:rsidRPr="000F2077">
        <w:rPr>
          <w:rFonts w:ascii="Arial" w:hAnsi="Arial" w:cs="Arial"/>
          <w:sz w:val="22"/>
          <w:szCs w:val="22"/>
        </w:rPr>
        <w:t>clínica</w:t>
      </w:r>
      <w:r w:rsidRPr="000F2077">
        <w:rPr>
          <w:rFonts w:ascii="Arial" w:hAnsi="Arial" w:cs="Arial"/>
          <w:spacing w:val="-17"/>
          <w:sz w:val="22"/>
          <w:szCs w:val="22"/>
        </w:rPr>
        <w:t xml:space="preserve"> </w:t>
      </w:r>
      <w:r w:rsidRPr="000F2077">
        <w:rPr>
          <w:rFonts w:ascii="Arial" w:hAnsi="Arial" w:cs="Arial"/>
          <w:sz w:val="22"/>
          <w:szCs w:val="22"/>
        </w:rPr>
        <w:t>ocupacional del funcionario.</w:t>
      </w:r>
    </w:p>
    <w:p w14:paraId="36FB093B" w14:textId="77777777" w:rsidR="00044421" w:rsidRPr="000F2077" w:rsidRDefault="00044421" w:rsidP="00044421">
      <w:pPr>
        <w:pStyle w:val="TDC5"/>
        <w:ind w:left="0" w:right="58"/>
        <w:jc w:val="both"/>
        <w:rPr>
          <w:rFonts w:ascii="Arial" w:hAnsi="Arial" w:cs="Arial"/>
          <w:sz w:val="22"/>
          <w:szCs w:val="22"/>
        </w:rPr>
      </w:pPr>
    </w:p>
    <w:p w14:paraId="579DFE5D" w14:textId="77777777" w:rsidR="00044421" w:rsidRPr="000F2077" w:rsidRDefault="00044421" w:rsidP="00044421">
      <w:pPr>
        <w:jc w:val="both"/>
        <w:rPr>
          <w:rFonts w:ascii="Arial" w:hAnsi="Arial" w:cs="Arial"/>
          <w:b/>
          <w:bCs/>
        </w:rPr>
      </w:pPr>
      <w:r w:rsidRPr="000F2077">
        <w:rPr>
          <w:rFonts w:ascii="Arial" w:hAnsi="Arial" w:cs="Arial"/>
          <w:b/>
          <w:bCs/>
        </w:rPr>
        <w:t>Profesiograma</w:t>
      </w:r>
    </w:p>
    <w:p w14:paraId="63341F22" w14:textId="77777777" w:rsidR="00044421" w:rsidRPr="000F2077" w:rsidRDefault="00044421" w:rsidP="00044421">
      <w:pPr>
        <w:jc w:val="both"/>
        <w:rPr>
          <w:rFonts w:ascii="Arial" w:hAnsi="Arial" w:cs="Arial"/>
        </w:rPr>
      </w:pPr>
    </w:p>
    <w:p w14:paraId="619B4406" w14:textId="77777777" w:rsidR="00044421" w:rsidRPr="000F2077" w:rsidRDefault="00044421" w:rsidP="00044421">
      <w:pPr>
        <w:jc w:val="both"/>
        <w:rPr>
          <w:rFonts w:ascii="Arial" w:hAnsi="Arial" w:cs="Arial"/>
          <w:spacing w:val="40"/>
        </w:rPr>
      </w:pPr>
      <w:r w:rsidRPr="000F2077">
        <w:rPr>
          <w:rFonts w:ascii="Arial" w:hAnsi="Arial" w:cs="Arial"/>
        </w:rPr>
        <w:t>La Entidad cuenta con un profesiograma, el cual proporciona la información de los exámenes y la evaluación de las capacidades psico-fisiológicas que deben tener los(as) servidores(as).</w:t>
      </w:r>
    </w:p>
    <w:p w14:paraId="1C8D90DE" w14:textId="77777777" w:rsidR="00044421" w:rsidRPr="000F2077" w:rsidRDefault="00044421" w:rsidP="00044421">
      <w:pPr>
        <w:jc w:val="both"/>
        <w:rPr>
          <w:rFonts w:ascii="Arial" w:hAnsi="Arial" w:cs="Arial"/>
          <w:spacing w:val="40"/>
        </w:rPr>
      </w:pPr>
    </w:p>
    <w:p w14:paraId="7DFB63B2" w14:textId="77777777" w:rsidR="00044421" w:rsidRPr="000F2077" w:rsidRDefault="00044421" w:rsidP="00044421">
      <w:pPr>
        <w:jc w:val="both"/>
        <w:rPr>
          <w:rFonts w:ascii="Arial" w:hAnsi="Arial" w:cs="Arial"/>
        </w:rPr>
      </w:pPr>
      <w:r w:rsidRPr="000F2077">
        <w:rPr>
          <w:rFonts w:ascii="Arial" w:hAnsi="Arial" w:cs="Arial"/>
        </w:rPr>
        <w:t>Esta actividad se orienta hacia un tipo de evaluación (ingreso, periódica, post incapacidad, reubicación o cambio de ocupación y de egreso)</w:t>
      </w:r>
      <w:r w:rsidRPr="000F2077">
        <w:rPr>
          <w:rFonts w:ascii="Arial" w:hAnsi="Arial" w:cs="Arial"/>
          <w:spacing w:val="-1"/>
        </w:rPr>
        <w:t xml:space="preserve"> </w:t>
      </w:r>
      <w:r w:rsidRPr="000F2077">
        <w:rPr>
          <w:rFonts w:ascii="Arial" w:hAnsi="Arial" w:cs="Arial"/>
        </w:rPr>
        <w:t>y de pruebas ocupacionales en función de la exposición, de las exigencias (físicas,</w:t>
      </w:r>
      <w:r w:rsidRPr="000F2077">
        <w:rPr>
          <w:rFonts w:ascii="Arial" w:hAnsi="Arial" w:cs="Arial"/>
          <w:spacing w:val="-13"/>
        </w:rPr>
        <w:t xml:space="preserve"> </w:t>
      </w:r>
      <w:r w:rsidRPr="000F2077">
        <w:rPr>
          <w:rFonts w:ascii="Arial" w:hAnsi="Arial" w:cs="Arial"/>
        </w:rPr>
        <w:t>mentales,</w:t>
      </w:r>
      <w:r w:rsidRPr="000F2077">
        <w:rPr>
          <w:rFonts w:ascii="Arial" w:hAnsi="Arial" w:cs="Arial"/>
          <w:spacing w:val="-13"/>
        </w:rPr>
        <w:t xml:space="preserve"> </w:t>
      </w:r>
      <w:r w:rsidRPr="000F2077">
        <w:rPr>
          <w:rFonts w:ascii="Arial" w:hAnsi="Arial" w:cs="Arial"/>
        </w:rPr>
        <w:t>ergonómicas,</w:t>
      </w:r>
      <w:r w:rsidRPr="000F2077">
        <w:rPr>
          <w:rFonts w:ascii="Arial" w:hAnsi="Arial" w:cs="Arial"/>
          <w:spacing w:val="-13"/>
        </w:rPr>
        <w:t xml:space="preserve"> </w:t>
      </w:r>
      <w:r w:rsidRPr="000F2077">
        <w:rPr>
          <w:rFonts w:ascii="Arial" w:hAnsi="Arial" w:cs="Arial"/>
        </w:rPr>
        <w:t>etc.)</w:t>
      </w:r>
      <w:r w:rsidRPr="000F2077">
        <w:rPr>
          <w:rFonts w:ascii="Arial" w:hAnsi="Arial" w:cs="Arial"/>
          <w:spacing w:val="-12"/>
        </w:rPr>
        <w:t xml:space="preserve"> </w:t>
      </w:r>
      <w:r w:rsidRPr="000F2077">
        <w:rPr>
          <w:rFonts w:ascii="Arial" w:hAnsi="Arial" w:cs="Arial"/>
        </w:rPr>
        <w:t>y</w:t>
      </w:r>
      <w:r w:rsidRPr="000F2077">
        <w:rPr>
          <w:rFonts w:ascii="Arial" w:hAnsi="Arial" w:cs="Arial"/>
          <w:spacing w:val="-12"/>
        </w:rPr>
        <w:t xml:space="preserve"> </w:t>
      </w:r>
      <w:r w:rsidRPr="000F2077">
        <w:rPr>
          <w:rFonts w:ascii="Arial" w:hAnsi="Arial" w:cs="Arial"/>
        </w:rPr>
        <w:t>los</w:t>
      </w:r>
      <w:r w:rsidRPr="000F2077">
        <w:rPr>
          <w:rFonts w:ascii="Arial" w:hAnsi="Arial" w:cs="Arial"/>
          <w:spacing w:val="-13"/>
        </w:rPr>
        <w:t xml:space="preserve"> </w:t>
      </w:r>
      <w:r w:rsidRPr="000F2077">
        <w:rPr>
          <w:rFonts w:ascii="Arial" w:hAnsi="Arial" w:cs="Arial"/>
        </w:rPr>
        <w:t>efectos</w:t>
      </w:r>
      <w:r w:rsidRPr="000F2077">
        <w:rPr>
          <w:rFonts w:ascii="Arial" w:hAnsi="Arial" w:cs="Arial"/>
          <w:spacing w:val="-14"/>
        </w:rPr>
        <w:t xml:space="preserve"> </w:t>
      </w:r>
      <w:r w:rsidRPr="000F2077">
        <w:rPr>
          <w:rFonts w:ascii="Arial" w:hAnsi="Arial" w:cs="Arial"/>
        </w:rPr>
        <w:t>de</w:t>
      </w:r>
      <w:r w:rsidRPr="000F2077">
        <w:rPr>
          <w:rFonts w:ascii="Arial" w:hAnsi="Arial" w:cs="Arial"/>
          <w:spacing w:val="-13"/>
        </w:rPr>
        <w:t xml:space="preserve"> </w:t>
      </w:r>
      <w:r w:rsidRPr="000F2077">
        <w:rPr>
          <w:rFonts w:ascii="Arial" w:hAnsi="Arial" w:cs="Arial"/>
        </w:rPr>
        <w:t>los</w:t>
      </w:r>
      <w:r w:rsidRPr="000F2077">
        <w:rPr>
          <w:rFonts w:ascii="Arial" w:hAnsi="Arial" w:cs="Arial"/>
          <w:spacing w:val="-13"/>
        </w:rPr>
        <w:t xml:space="preserve"> </w:t>
      </w:r>
      <w:r w:rsidRPr="000F2077">
        <w:rPr>
          <w:rFonts w:ascii="Arial" w:hAnsi="Arial" w:cs="Arial"/>
        </w:rPr>
        <w:t>peligros</w:t>
      </w:r>
      <w:r w:rsidRPr="000F2077">
        <w:rPr>
          <w:rFonts w:ascii="Arial" w:hAnsi="Arial" w:cs="Arial"/>
          <w:spacing w:val="-14"/>
        </w:rPr>
        <w:t xml:space="preserve"> </w:t>
      </w:r>
      <w:r w:rsidRPr="000F2077">
        <w:rPr>
          <w:rFonts w:ascii="Arial" w:hAnsi="Arial" w:cs="Arial"/>
        </w:rPr>
        <w:t>inherentes</w:t>
      </w:r>
      <w:r w:rsidRPr="000F2077">
        <w:rPr>
          <w:rFonts w:ascii="Arial" w:hAnsi="Arial" w:cs="Arial"/>
          <w:spacing w:val="-14"/>
        </w:rPr>
        <w:t xml:space="preserve"> </w:t>
      </w:r>
      <w:r w:rsidRPr="000F2077">
        <w:rPr>
          <w:rFonts w:ascii="Arial" w:hAnsi="Arial" w:cs="Arial"/>
        </w:rPr>
        <w:t>a</w:t>
      </w:r>
      <w:r w:rsidRPr="000F2077">
        <w:rPr>
          <w:rFonts w:ascii="Arial" w:hAnsi="Arial" w:cs="Arial"/>
          <w:spacing w:val="-11"/>
        </w:rPr>
        <w:t xml:space="preserve"> </w:t>
      </w:r>
      <w:r w:rsidRPr="000F2077">
        <w:rPr>
          <w:rFonts w:ascii="Arial" w:hAnsi="Arial" w:cs="Arial"/>
        </w:rPr>
        <w:t>cada cargo.</w:t>
      </w:r>
    </w:p>
    <w:p w14:paraId="302C95B5" w14:textId="77777777" w:rsidR="00044421" w:rsidRPr="000F2077" w:rsidRDefault="00044421" w:rsidP="00044421">
      <w:pPr>
        <w:jc w:val="both"/>
        <w:rPr>
          <w:rFonts w:ascii="Arial" w:hAnsi="Arial" w:cs="Arial"/>
        </w:rPr>
      </w:pPr>
    </w:p>
    <w:p w14:paraId="397805EA" w14:textId="77777777" w:rsidR="00044421" w:rsidRPr="000F2077" w:rsidRDefault="00044421" w:rsidP="00044421">
      <w:pPr>
        <w:jc w:val="both"/>
        <w:rPr>
          <w:rFonts w:ascii="Arial" w:hAnsi="Arial" w:cs="Arial"/>
        </w:rPr>
      </w:pPr>
      <w:r w:rsidRPr="000F2077">
        <w:rPr>
          <w:rFonts w:ascii="Arial" w:hAnsi="Arial" w:cs="Arial"/>
        </w:rPr>
        <w:t>Se actualizará cada vez que se requiera conforme a las necesidades que surjan, relacionadas con los cambios efectuados a la Matriz de Riesgos y Peligros.</w:t>
      </w:r>
    </w:p>
    <w:p w14:paraId="4C87AE96" w14:textId="77777777" w:rsidR="00044421" w:rsidRPr="000F2077" w:rsidRDefault="00044421" w:rsidP="00044421">
      <w:pPr>
        <w:jc w:val="both"/>
        <w:rPr>
          <w:rFonts w:ascii="Arial" w:hAnsi="Arial" w:cs="Arial"/>
        </w:rPr>
      </w:pPr>
    </w:p>
    <w:p w14:paraId="0C417C66"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 Entidad tiene afiliados(as) a todos(as) sus servidores(as) y contratistas a la Administradora</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3"/>
          <w:sz w:val="22"/>
          <w:szCs w:val="22"/>
        </w:rPr>
        <w:t xml:space="preserve"> </w:t>
      </w:r>
      <w:r w:rsidRPr="000F2077">
        <w:rPr>
          <w:rFonts w:ascii="Arial" w:hAnsi="Arial" w:cs="Arial"/>
          <w:sz w:val="22"/>
          <w:szCs w:val="22"/>
        </w:rPr>
        <w:t>Riesgos</w:t>
      </w:r>
      <w:r w:rsidRPr="000F2077">
        <w:rPr>
          <w:rFonts w:ascii="Arial" w:hAnsi="Arial" w:cs="Arial"/>
          <w:spacing w:val="-14"/>
          <w:sz w:val="22"/>
          <w:szCs w:val="22"/>
        </w:rPr>
        <w:t xml:space="preserve"> </w:t>
      </w:r>
      <w:r w:rsidRPr="000F2077">
        <w:rPr>
          <w:rFonts w:ascii="Arial" w:hAnsi="Arial" w:cs="Arial"/>
          <w:sz w:val="22"/>
          <w:szCs w:val="22"/>
        </w:rPr>
        <w:t>Laborales</w:t>
      </w:r>
      <w:r w:rsidRPr="000F2077">
        <w:rPr>
          <w:rFonts w:ascii="Arial" w:hAnsi="Arial" w:cs="Arial"/>
          <w:spacing w:val="-14"/>
          <w:sz w:val="22"/>
          <w:szCs w:val="22"/>
        </w:rPr>
        <w:t xml:space="preserve"> </w:t>
      </w:r>
      <w:r w:rsidRPr="000F2077">
        <w:rPr>
          <w:rFonts w:ascii="Arial" w:hAnsi="Arial" w:cs="Arial"/>
          <w:sz w:val="22"/>
          <w:szCs w:val="22"/>
        </w:rPr>
        <w:t>y</w:t>
      </w:r>
      <w:r w:rsidRPr="000F2077">
        <w:rPr>
          <w:rFonts w:ascii="Arial" w:hAnsi="Arial" w:cs="Arial"/>
          <w:spacing w:val="-16"/>
          <w:sz w:val="22"/>
          <w:szCs w:val="22"/>
        </w:rPr>
        <w:t xml:space="preserve"> </w:t>
      </w:r>
      <w:r w:rsidRPr="000F2077">
        <w:rPr>
          <w:rFonts w:ascii="Arial" w:hAnsi="Arial" w:cs="Arial"/>
          <w:sz w:val="22"/>
          <w:szCs w:val="22"/>
        </w:rPr>
        <w:t>a</w:t>
      </w:r>
      <w:r w:rsidRPr="000F2077">
        <w:rPr>
          <w:rFonts w:ascii="Arial" w:hAnsi="Arial" w:cs="Arial"/>
          <w:spacing w:val="-13"/>
          <w:sz w:val="22"/>
          <w:szCs w:val="22"/>
        </w:rPr>
        <w:t xml:space="preserve"> </w:t>
      </w:r>
      <w:r w:rsidRPr="000F2077">
        <w:rPr>
          <w:rFonts w:ascii="Arial" w:hAnsi="Arial" w:cs="Arial"/>
          <w:sz w:val="22"/>
          <w:szCs w:val="22"/>
        </w:rPr>
        <w:t>una</w:t>
      </w:r>
      <w:r w:rsidRPr="000F2077">
        <w:rPr>
          <w:rFonts w:ascii="Arial" w:hAnsi="Arial" w:cs="Arial"/>
          <w:spacing w:val="-15"/>
          <w:sz w:val="22"/>
          <w:szCs w:val="22"/>
        </w:rPr>
        <w:t xml:space="preserve"> </w:t>
      </w:r>
      <w:r w:rsidRPr="000F2077">
        <w:rPr>
          <w:rFonts w:ascii="Arial" w:hAnsi="Arial" w:cs="Arial"/>
          <w:sz w:val="22"/>
          <w:szCs w:val="22"/>
        </w:rPr>
        <w:t>Entidad</w:t>
      </w:r>
      <w:r w:rsidRPr="000F2077">
        <w:rPr>
          <w:rFonts w:ascii="Arial" w:hAnsi="Arial" w:cs="Arial"/>
          <w:spacing w:val="-13"/>
          <w:sz w:val="22"/>
          <w:szCs w:val="22"/>
        </w:rPr>
        <w:t xml:space="preserve"> </w:t>
      </w:r>
      <w:r w:rsidRPr="000F2077">
        <w:rPr>
          <w:rFonts w:ascii="Arial" w:hAnsi="Arial" w:cs="Arial"/>
          <w:sz w:val="22"/>
          <w:szCs w:val="22"/>
        </w:rPr>
        <w:t>Promotora</w:t>
      </w:r>
      <w:r w:rsidRPr="000F2077">
        <w:rPr>
          <w:rFonts w:ascii="Arial" w:hAnsi="Arial" w:cs="Arial"/>
          <w:spacing w:val="-14"/>
          <w:sz w:val="22"/>
          <w:szCs w:val="22"/>
        </w:rPr>
        <w:t xml:space="preserve"> </w:t>
      </w:r>
      <w:r w:rsidRPr="000F2077">
        <w:rPr>
          <w:rFonts w:ascii="Arial" w:hAnsi="Arial" w:cs="Arial"/>
          <w:sz w:val="22"/>
          <w:szCs w:val="22"/>
        </w:rPr>
        <w:t>de</w:t>
      </w:r>
      <w:r w:rsidRPr="000F2077">
        <w:rPr>
          <w:rFonts w:ascii="Arial" w:hAnsi="Arial" w:cs="Arial"/>
          <w:spacing w:val="-16"/>
          <w:sz w:val="22"/>
          <w:szCs w:val="22"/>
        </w:rPr>
        <w:t xml:space="preserve"> </w:t>
      </w:r>
      <w:r w:rsidRPr="000F2077">
        <w:rPr>
          <w:rFonts w:ascii="Arial" w:hAnsi="Arial" w:cs="Arial"/>
          <w:sz w:val="22"/>
          <w:szCs w:val="22"/>
        </w:rPr>
        <w:t>Salud</w:t>
      </w:r>
      <w:r w:rsidRPr="000F2077">
        <w:rPr>
          <w:rFonts w:ascii="Arial" w:hAnsi="Arial" w:cs="Arial"/>
          <w:spacing w:val="-15"/>
          <w:sz w:val="22"/>
          <w:szCs w:val="22"/>
        </w:rPr>
        <w:t xml:space="preserve"> </w:t>
      </w:r>
      <w:r w:rsidRPr="000F2077">
        <w:rPr>
          <w:rFonts w:ascii="Arial" w:hAnsi="Arial" w:cs="Arial"/>
          <w:sz w:val="22"/>
          <w:szCs w:val="22"/>
        </w:rPr>
        <w:t>escogida libremente por el (la) funcionario(a), con el fin de garantizar adecuadamente la atención en salud.</w:t>
      </w:r>
    </w:p>
    <w:p w14:paraId="474E089B" w14:textId="77777777" w:rsidR="00044421" w:rsidRPr="000F2077" w:rsidRDefault="00044421" w:rsidP="00044421">
      <w:pPr>
        <w:pStyle w:val="TDC5"/>
        <w:ind w:left="0" w:right="58"/>
        <w:rPr>
          <w:rFonts w:ascii="Arial" w:hAnsi="Arial" w:cs="Arial"/>
          <w:sz w:val="22"/>
          <w:szCs w:val="22"/>
        </w:rPr>
      </w:pPr>
    </w:p>
    <w:p w14:paraId="17ACFAF4"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Se ha contratado los servicios de una institución médica especializada en Salud Ocupacional</w:t>
      </w:r>
      <w:r w:rsidRPr="000F2077">
        <w:rPr>
          <w:rFonts w:ascii="Arial" w:hAnsi="Arial" w:cs="Arial"/>
          <w:spacing w:val="-2"/>
          <w:sz w:val="22"/>
          <w:szCs w:val="22"/>
        </w:rPr>
        <w:t xml:space="preserve"> </w:t>
      </w:r>
      <w:r w:rsidRPr="000F2077">
        <w:rPr>
          <w:rFonts w:ascii="Arial" w:hAnsi="Arial" w:cs="Arial"/>
          <w:sz w:val="22"/>
          <w:szCs w:val="22"/>
        </w:rPr>
        <w:t>que</w:t>
      </w:r>
      <w:r w:rsidRPr="000F2077">
        <w:rPr>
          <w:rFonts w:ascii="Arial" w:hAnsi="Arial" w:cs="Arial"/>
          <w:spacing w:val="-2"/>
          <w:sz w:val="22"/>
          <w:szCs w:val="22"/>
        </w:rPr>
        <w:t xml:space="preserve"> </w:t>
      </w:r>
      <w:r w:rsidRPr="000F2077">
        <w:rPr>
          <w:rFonts w:ascii="Arial" w:hAnsi="Arial" w:cs="Arial"/>
          <w:sz w:val="22"/>
          <w:szCs w:val="22"/>
        </w:rPr>
        <w:t>practica</w:t>
      </w:r>
      <w:r w:rsidRPr="000F2077">
        <w:rPr>
          <w:rFonts w:ascii="Arial" w:hAnsi="Arial" w:cs="Arial"/>
          <w:spacing w:val="-2"/>
          <w:sz w:val="22"/>
          <w:szCs w:val="22"/>
        </w:rPr>
        <w:t xml:space="preserve"> </w:t>
      </w:r>
      <w:r w:rsidRPr="000F2077">
        <w:rPr>
          <w:rFonts w:ascii="Arial" w:hAnsi="Arial" w:cs="Arial"/>
          <w:sz w:val="22"/>
          <w:szCs w:val="22"/>
        </w:rPr>
        <w:t>los</w:t>
      </w:r>
      <w:r w:rsidRPr="000F2077">
        <w:rPr>
          <w:rFonts w:ascii="Arial" w:hAnsi="Arial" w:cs="Arial"/>
          <w:spacing w:val="-2"/>
          <w:sz w:val="22"/>
          <w:szCs w:val="22"/>
        </w:rPr>
        <w:t xml:space="preserve"> </w:t>
      </w:r>
      <w:r w:rsidRPr="000F2077">
        <w:rPr>
          <w:rFonts w:ascii="Arial" w:hAnsi="Arial" w:cs="Arial"/>
          <w:sz w:val="22"/>
          <w:szCs w:val="22"/>
        </w:rPr>
        <w:t>exámenes</w:t>
      </w:r>
      <w:r w:rsidRPr="000F2077">
        <w:rPr>
          <w:rFonts w:ascii="Arial" w:hAnsi="Arial" w:cs="Arial"/>
          <w:spacing w:val="-2"/>
          <w:sz w:val="22"/>
          <w:szCs w:val="22"/>
        </w:rPr>
        <w:t xml:space="preserve"> </w:t>
      </w:r>
      <w:r w:rsidRPr="000F2077">
        <w:rPr>
          <w:rFonts w:ascii="Arial" w:hAnsi="Arial" w:cs="Arial"/>
          <w:sz w:val="22"/>
          <w:szCs w:val="22"/>
        </w:rPr>
        <w:t>médicos</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ingreso,</w:t>
      </w:r>
      <w:r w:rsidRPr="000F2077">
        <w:rPr>
          <w:rFonts w:ascii="Arial" w:hAnsi="Arial" w:cs="Arial"/>
          <w:spacing w:val="-2"/>
          <w:sz w:val="22"/>
          <w:szCs w:val="22"/>
        </w:rPr>
        <w:t xml:space="preserve"> </w:t>
      </w:r>
      <w:r w:rsidRPr="000F2077">
        <w:rPr>
          <w:rFonts w:ascii="Arial" w:hAnsi="Arial" w:cs="Arial"/>
          <w:sz w:val="22"/>
          <w:szCs w:val="22"/>
        </w:rPr>
        <w:t>periódicos,</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retiro</w:t>
      </w:r>
      <w:r w:rsidRPr="000F2077">
        <w:rPr>
          <w:rFonts w:ascii="Arial" w:hAnsi="Arial" w:cs="Arial"/>
          <w:spacing w:val="-2"/>
          <w:sz w:val="22"/>
          <w:szCs w:val="22"/>
        </w:rPr>
        <w:t xml:space="preserve"> </w:t>
      </w:r>
      <w:r w:rsidRPr="000F2077">
        <w:rPr>
          <w:rFonts w:ascii="Arial" w:hAnsi="Arial" w:cs="Arial"/>
          <w:sz w:val="22"/>
          <w:szCs w:val="22"/>
        </w:rPr>
        <w:t>y otros,</w:t>
      </w:r>
      <w:r w:rsidRPr="000F2077">
        <w:rPr>
          <w:rFonts w:ascii="Arial" w:hAnsi="Arial" w:cs="Arial"/>
          <w:spacing w:val="-13"/>
          <w:sz w:val="22"/>
          <w:szCs w:val="22"/>
        </w:rPr>
        <w:t xml:space="preserve"> </w:t>
      </w:r>
      <w:r w:rsidRPr="000F2077">
        <w:rPr>
          <w:rFonts w:ascii="Arial" w:hAnsi="Arial" w:cs="Arial"/>
          <w:sz w:val="22"/>
          <w:szCs w:val="22"/>
        </w:rPr>
        <w:t>de</w:t>
      </w:r>
      <w:r w:rsidRPr="000F2077">
        <w:rPr>
          <w:rFonts w:ascii="Arial" w:hAnsi="Arial" w:cs="Arial"/>
          <w:spacing w:val="-13"/>
          <w:sz w:val="22"/>
          <w:szCs w:val="22"/>
        </w:rPr>
        <w:t xml:space="preserve"> </w:t>
      </w:r>
      <w:r w:rsidRPr="000F2077">
        <w:rPr>
          <w:rFonts w:ascii="Arial" w:hAnsi="Arial" w:cs="Arial"/>
          <w:sz w:val="22"/>
          <w:szCs w:val="22"/>
        </w:rPr>
        <w:t>todos(as)</w:t>
      </w:r>
      <w:r w:rsidRPr="000F2077">
        <w:rPr>
          <w:rFonts w:ascii="Arial" w:hAnsi="Arial" w:cs="Arial"/>
          <w:spacing w:val="-14"/>
          <w:sz w:val="22"/>
          <w:szCs w:val="22"/>
        </w:rPr>
        <w:t xml:space="preserve"> </w:t>
      </w:r>
      <w:r w:rsidRPr="000F2077">
        <w:rPr>
          <w:rFonts w:ascii="Arial" w:hAnsi="Arial" w:cs="Arial"/>
          <w:sz w:val="22"/>
          <w:szCs w:val="22"/>
        </w:rPr>
        <w:t>los(as)</w:t>
      </w:r>
      <w:r w:rsidRPr="000F2077">
        <w:rPr>
          <w:rFonts w:ascii="Arial" w:hAnsi="Arial" w:cs="Arial"/>
          <w:spacing w:val="-15"/>
          <w:sz w:val="22"/>
          <w:szCs w:val="22"/>
        </w:rPr>
        <w:t xml:space="preserve"> </w:t>
      </w:r>
      <w:r w:rsidRPr="000F2077">
        <w:rPr>
          <w:rFonts w:ascii="Arial" w:hAnsi="Arial" w:cs="Arial"/>
          <w:sz w:val="22"/>
          <w:szCs w:val="22"/>
        </w:rPr>
        <w:t>servidores(as)</w:t>
      </w:r>
      <w:r w:rsidRPr="000F2077">
        <w:rPr>
          <w:rFonts w:ascii="Arial" w:hAnsi="Arial" w:cs="Arial"/>
          <w:spacing w:val="-14"/>
          <w:sz w:val="22"/>
          <w:szCs w:val="22"/>
        </w:rPr>
        <w:t xml:space="preserve"> </w:t>
      </w:r>
      <w:r w:rsidRPr="000F2077">
        <w:rPr>
          <w:rFonts w:ascii="Arial" w:hAnsi="Arial" w:cs="Arial"/>
          <w:sz w:val="22"/>
          <w:szCs w:val="22"/>
        </w:rPr>
        <w:t>de</w:t>
      </w:r>
      <w:r w:rsidRPr="000F2077">
        <w:rPr>
          <w:rFonts w:ascii="Arial" w:hAnsi="Arial" w:cs="Arial"/>
          <w:spacing w:val="-16"/>
          <w:sz w:val="22"/>
          <w:szCs w:val="22"/>
        </w:rPr>
        <w:t xml:space="preserve"> </w:t>
      </w:r>
      <w:r w:rsidRPr="000F2077">
        <w:rPr>
          <w:rFonts w:ascii="Arial" w:hAnsi="Arial" w:cs="Arial"/>
          <w:sz w:val="22"/>
          <w:szCs w:val="22"/>
        </w:rPr>
        <w:t>acuerdo</w:t>
      </w:r>
      <w:r w:rsidRPr="000F2077">
        <w:rPr>
          <w:rFonts w:ascii="Arial" w:hAnsi="Arial" w:cs="Arial"/>
          <w:spacing w:val="-13"/>
          <w:sz w:val="22"/>
          <w:szCs w:val="22"/>
        </w:rPr>
        <w:t xml:space="preserve"> </w:t>
      </w:r>
      <w:r w:rsidRPr="000F2077">
        <w:rPr>
          <w:rFonts w:ascii="Arial" w:hAnsi="Arial" w:cs="Arial"/>
          <w:sz w:val="22"/>
          <w:szCs w:val="22"/>
        </w:rPr>
        <w:t>con</w:t>
      </w:r>
      <w:r w:rsidRPr="000F2077">
        <w:rPr>
          <w:rFonts w:ascii="Arial" w:hAnsi="Arial" w:cs="Arial"/>
          <w:spacing w:val="-13"/>
          <w:sz w:val="22"/>
          <w:szCs w:val="22"/>
        </w:rPr>
        <w:t xml:space="preserve"> </w:t>
      </w:r>
      <w:r w:rsidRPr="000F2077">
        <w:rPr>
          <w:rFonts w:ascii="Arial" w:hAnsi="Arial" w:cs="Arial"/>
          <w:sz w:val="22"/>
          <w:szCs w:val="22"/>
        </w:rPr>
        <w:t>el</w:t>
      </w:r>
      <w:r w:rsidRPr="000F2077">
        <w:rPr>
          <w:rFonts w:ascii="Arial" w:hAnsi="Arial" w:cs="Arial"/>
          <w:spacing w:val="-17"/>
          <w:sz w:val="22"/>
          <w:szCs w:val="22"/>
        </w:rPr>
        <w:t xml:space="preserve"> </w:t>
      </w:r>
      <w:r w:rsidRPr="000F2077">
        <w:rPr>
          <w:rFonts w:ascii="Arial" w:hAnsi="Arial" w:cs="Arial"/>
          <w:sz w:val="22"/>
          <w:szCs w:val="22"/>
        </w:rPr>
        <w:t>perfil</w:t>
      </w:r>
      <w:r w:rsidRPr="000F2077">
        <w:rPr>
          <w:rFonts w:ascii="Arial" w:hAnsi="Arial" w:cs="Arial"/>
          <w:spacing w:val="-13"/>
          <w:sz w:val="22"/>
          <w:szCs w:val="22"/>
        </w:rPr>
        <w:t xml:space="preserve"> </w:t>
      </w:r>
      <w:r w:rsidRPr="000F2077">
        <w:rPr>
          <w:rFonts w:ascii="Arial" w:hAnsi="Arial" w:cs="Arial"/>
          <w:sz w:val="22"/>
          <w:szCs w:val="22"/>
        </w:rPr>
        <w:t>del</w:t>
      </w:r>
      <w:r w:rsidRPr="000F2077">
        <w:rPr>
          <w:rFonts w:ascii="Arial" w:hAnsi="Arial" w:cs="Arial"/>
          <w:spacing w:val="-17"/>
          <w:sz w:val="22"/>
          <w:szCs w:val="22"/>
        </w:rPr>
        <w:t xml:space="preserve"> </w:t>
      </w:r>
      <w:r w:rsidRPr="000F2077">
        <w:rPr>
          <w:rFonts w:ascii="Arial" w:hAnsi="Arial" w:cs="Arial"/>
          <w:sz w:val="22"/>
          <w:szCs w:val="22"/>
        </w:rPr>
        <w:t>cargo</w:t>
      </w:r>
      <w:r w:rsidRPr="000F2077">
        <w:rPr>
          <w:rFonts w:ascii="Arial" w:hAnsi="Arial" w:cs="Arial"/>
          <w:spacing w:val="-12"/>
          <w:sz w:val="22"/>
          <w:szCs w:val="22"/>
        </w:rPr>
        <w:t xml:space="preserve"> </w:t>
      </w:r>
      <w:r w:rsidRPr="000F2077">
        <w:rPr>
          <w:rFonts w:ascii="Arial" w:hAnsi="Arial" w:cs="Arial"/>
          <w:sz w:val="22"/>
          <w:szCs w:val="22"/>
        </w:rPr>
        <w:t>a</w:t>
      </w:r>
      <w:r w:rsidRPr="000F2077">
        <w:rPr>
          <w:rFonts w:ascii="Arial" w:hAnsi="Arial" w:cs="Arial"/>
          <w:spacing w:val="-16"/>
          <w:sz w:val="22"/>
          <w:szCs w:val="22"/>
        </w:rPr>
        <w:t xml:space="preserve"> </w:t>
      </w:r>
      <w:r w:rsidRPr="000F2077">
        <w:rPr>
          <w:rFonts w:ascii="Arial" w:hAnsi="Arial" w:cs="Arial"/>
          <w:sz w:val="22"/>
          <w:szCs w:val="22"/>
        </w:rPr>
        <w:t>ocupar (Profesiograma); así mismo, se solicitan los exámenes paraclínicos que se requieran según sea el caso.</w:t>
      </w:r>
    </w:p>
    <w:p w14:paraId="6224118B" w14:textId="77777777" w:rsidR="00044421" w:rsidRPr="000F2077" w:rsidRDefault="00044421" w:rsidP="00044421">
      <w:pPr>
        <w:pStyle w:val="TDC5"/>
        <w:ind w:left="0" w:right="58"/>
        <w:rPr>
          <w:rFonts w:ascii="Arial" w:hAnsi="Arial" w:cs="Arial"/>
          <w:sz w:val="22"/>
          <w:szCs w:val="22"/>
        </w:rPr>
      </w:pPr>
    </w:p>
    <w:p w14:paraId="1CC1F676" w14:textId="77777777" w:rsidR="00044421" w:rsidRPr="000F2077" w:rsidRDefault="00044421" w:rsidP="00044421">
      <w:pPr>
        <w:rPr>
          <w:rFonts w:ascii="Arial" w:hAnsi="Arial" w:cs="Arial"/>
          <w:b/>
          <w:bCs/>
        </w:rPr>
      </w:pPr>
      <w:r w:rsidRPr="000F2077">
        <w:rPr>
          <w:rFonts w:ascii="Arial" w:hAnsi="Arial" w:cs="Arial"/>
          <w:b/>
          <w:bCs/>
        </w:rPr>
        <w:t>Diagnóstico</w:t>
      </w:r>
      <w:r w:rsidRPr="000F2077">
        <w:rPr>
          <w:rFonts w:ascii="Arial" w:hAnsi="Arial" w:cs="Arial"/>
          <w:b/>
          <w:bCs/>
          <w:spacing w:val="-6"/>
        </w:rPr>
        <w:t xml:space="preserve"> </w:t>
      </w:r>
      <w:r w:rsidRPr="000F2077">
        <w:rPr>
          <w:rFonts w:ascii="Arial" w:hAnsi="Arial" w:cs="Arial"/>
          <w:b/>
          <w:bCs/>
        </w:rPr>
        <w:t>de</w:t>
      </w:r>
      <w:r w:rsidRPr="000F2077">
        <w:rPr>
          <w:rFonts w:ascii="Arial" w:hAnsi="Arial" w:cs="Arial"/>
          <w:b/>
          <w:bCs/>
          <w:spacing w:val="-7"/>
        </w:rPr>
        <w:t xml:space="preserve"> </w:t>
      </w:r>
      <w:r w:rsidRPr="000F2077">
        <w:rPr>
          <w:rFonts w:ascii="Arial" w:hAnsi="Arial" w:cs="Arial"/>
          <w:b/>
          <w:bCs/>
        </w:rPr>
        <w:t>condiciones</w:t>
      </w:r>
      <w:r w:rsidRPr="000F2077">
        <w:rPr>
          <w:rFonts w:ascii="Arial" w:hAnsi="Arial" w:cs="Arial"/>
          <w:b/>
          <w:bCs/>
          <w:spacing w:val="-6"/>
        </w:rPr>
        <w:t xml:space="preserve"> </w:t>
      </w:r>
      <w:r w:rsidRPr="000F2077">
        <w:rPr>
          <w:rFonts w:ascii="Arial" w:hAnsi="Arial" w:cs="Arial"/>
          <w:b/>
          <w:bCs/>
        </w:rPr>
        <w:t>de</w:t>
      </w:r>
      <w:r w:rsidRPr="000F2077">
        <w:rPr>
          <w:rFonts w:ascii="Arial" w:hAnsi="Arial" w:cs="Arial"/>
          <w:b/>
          <w:bCs/>
          <w:spacing w:val="-5"/>
        </w:rPr>
        <w:t xml:space="preserve"> </w:t>
      </w:r>
      <w:r w:rsidRPr="000F2077">
        <w:rPr>
          <w:rFonts w:ascii="Arial" w:hAnsi="Arial" w:cs="Arial"/>
          <w:b/>
          <w:bCs/>
          <w:spacing w:val="-2"/>
        </w:rPr>
        <w:t>salud</w:t>
      </w:r>
    </w:p>
    <w:p w14:paraId="5818D519" w14:textId="77777777" w:rsidR="00044421" w:rsidRPr="000F2077" w:rsidRDefault="00044421" w:rsidP="00044421">
      <w:pPr>
        <w:pStyle w:val="TDC5"/>
        <w:ind w:left="0" w:right="58"/>
        <w:rPr>
          <w:rFonts w:ascii="Arial" w:hAnsi="Arial" w:cs="Arial"/>
          <w:b/>
          <w:sz w:val="22"/>
          <w:szCs w:val="22"/>
        </w:rPr>
      </w:pPr>
    </w:p>
    <w:p w14:paraId="4BB3FDD1"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lastRenderedPageBreak/>
        <w:t>Una vez realizados los exámenes médicos ocupacionales, la I.P.S. emite el respectivo diagnóstico de condiciones de salud, el cual contiene la información de las condiciones fisiológicas, psicológicas y socioculturales que determinan el perfil sociodemográfico y de morbilidad de la población trabajadora.</w:t>
      </w:r>
    </w:p>
    <w:p w14:paraId="531D1DAE" w14:textId="77777777" w:rsidR="00044421" w:rsidRPr="000F2077" w:rsidRDefault="00044421" w:rsidP="00044421">
      <w:pPr>
        <w:pStyle w:val="TDC5"/>
        <w:ind w:left="0" w:right="58"/>
        <w:rPr>
          <w:rFonts w:ascii="Arial" w:hAnsi="Arial" w:cs="Arial"/>
          <w:sz w:val="22"/>
          <w:szCs w:val="22"/>
        </w:rPr>
      </w:pPr>
    </w:p>
    <w:p w14:paraId="1F08857D"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Este documento, incluye las recomendaciones emitidas por el médico especialista para la prevención de enfermedades, las cuales son incluidas dentro de los respectivos Programas de Gestión y de Vigilancia Epidemiológica.</w:t>
      </w:r>
    </w:p>
    <w:p w14:paraId="24F5C7C1" w14:textId="77777777" w:rsidR="00044421" w:rsidRPr="000F2077" w:rsidRDefault="00044421" w:rsidP="00044421">
      <w:pPr>
        <w:pStyle w:val="TDC5"/>
        <w:ind w:left="0" w:right="58"/>
        <w:rPr>
          <w:rFonts w:ascii="Arial" w:hAnsi="Arial" w:cs="Arial"/>
          <w:sz w:val="22"/>
          <w:szCs w:val="22"/>
        </w:rPr>
      </w:pPr>
    </w:p>
    <w:p w14:paraId="03FD0B90"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 Entidad verifica que el diagnóstico de condiciones de salud cumpla con lo establecido en la Resolución</w:t>
      </w:r>
      <w:r w:rsidRPr="000F2077">
        <w:rPr>
          <w:rFonts w:ascii="Arial" w:hAnsi="Arial" w:cs="Arial"/>
          <w:spacing w:val="-1"/>
          <w:sz w:val="22"/>
          <w:szCs w:val="22"/>
        </w:rPr>
        <w:t xml:space="preserve"> </w:t>
      </w:r>
      <w:r w:rsidRPr="000F2077">
        <w:rPr>
          <w:rFonts w:ascii="Arial" w:hAnsi="Arial" w:cs="Arial"/>
          <w:sz w:val="22"/>
          <w:szCs w:val="22"/>
        </w:rPr>
        <w:t>1843 de 2025.</w:t>
      </w:r>
    </w:p>
    <w:p w14:paraId="1DB13BA0" w14:textId="77777777" w:rsidR="00044421" w:rsidRPr="000F2077" w:rsidRDefault="00044421" w:rsidP="00044421">
      <w:pPr>
        <w:rPr>
          <w:rFonts w:ascii="Arial" w:hAnsi="Arial" w:cs="Arial"/>
          <w:b/>
          <w:bCs/>
        </w:rPr>
      </w:pPr>
    </w:p>
    <w:p w14:paraId="33493853" w14:textId="77777777" w:rsidR="00044421" w:rsidRPr="000F2077" w:rsidRDefault="00044421" w:rsidP="00044421">
      <w:pPr>
        <w:rPr>
          <w:rFonts w:ascii="Arial" w:hAnsi="Arial" w:cs="Arial"/>
          <w:b/>
          <w:bCs/>
          <w:spacing w:val="-2"/>
        </w:rPr>
      </w:pPr>
      <w:r w:rsidRPr="000F2077">
        <w:rPr>
          <w:rFonts w:ascii="Arial" w:hAnsi="Arial" w:cs="Arial"/>
          <w:b/>
          <w:bCs/>
        </w:rPr>
        <w:t>Perfiles</w:t>
      </w:r>
      <w:r w:rsidRPr="000F2077">
        <w:rPr>
          <w:rFonts w:ascii="Arial" w:hAnsi="Arial" w:cs="Arial"/>
          <w:b/>
          <w:bCs/>
          <w:spacing w:val="-3"/>
        </w:rPr>
        <w:t xml:space="preserve"> </w:t>
      </w:r>
      <w:r w:rsidRPr="000F2077">
        <w:rPr>
          <w:rFonts w:ascii="Arial" w:hAnsi="Arial" w:cs="Arial"/>
          <w:b/>
          <w:bCs/>
        </w:rPr>
        <w:t>Socio</w:t>
      </w:r>
      <w:r w:rsidRPr="000F2077">
        <w:rPr>
          <w:rFonts w:ascii="Arial" w:hAnsi="Arial" w:cs="Arial"/>
          <w:b/>
          <w:bCs/>
          <w:spacing w:val="-2"/>
        </w:rPr>
        <w:t xml:space="preserve"> </w:t>
      </w:r>
      <w:r w:rsidRPr="000F2077">
        <w:rPr>
          <w:rFonts w:ascii="Arial" w:hAnsi="Arial" w:cs="Arial"/>
          <w:b/>
          <w:bCs/>
        </w:rPr>
        <w:t>–</w:t>
      </w:r>
      <w:r w:rsidRPr="000F2077">
        <w:rPr>
          <w:rFonts w:ascii="Arial" w:hAnsi="Arial" w:cs="Arial"/>
          <w:b/>
          <w:bCs/>
          <w:spacing w:val="-1"/>
        </w:rPr>
        <w:t xml:space="preserve"> </w:t>
      </w:r>
      <w:r w:rsidRPr="000F2077">
        <w:rPr>
          <w:rFonts w:ascii="Arial" w:hAnsi="Arial" w:cs="Arial"/>
          <w:b/>
          <w:bCs/>
          <w:spacing w:val="-2"/>
        </w:rPr>
        <w:t>Demográficos</w:t>
      </w:r>
    </w:p>
    <w:p w14:paraId="1B02A1C5" w14:textId="77777777" w:rsidR="00044421" w:rsidRPr="000F2077" w:rsidRDefault="00044421" w:rsidP="00044421">
      <w:pPr>
        <w:rPr>
          <w:rFonts w:ascii="Arial" w:hAnsi="Arial" w:cs="Arial"/>
          <w:b/>
          <w:bCs/>
        </w:rPr>
      </w:pPr>
    </w:p>
    <w:p w14:paraId="4F04BF55"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 xml:space="preserve">Incluye la descripción de las características sociales y demográficas de los(as) servidores(as) y contratistas, tales como: grado de escolaridad, ingresos, lugar de residencia, composición familiar, estrato socioeconómico, estado civil, raza, ocupación, área de trabajo, edad, sexo y turno de trabajo. Se recolecta esta información para determinar la densidad poblacional que abarca la Entidad directa e indirectamente y la caracterización de la misma y orientar las acciones del SG- </w:t>
      </w:r>
      <w:r w:rsidRPr="000F2077">
        <w:rPr>
          <w:rFonts w:ascii="Arial" w:hAnsi="Arial" w:cs="Arial"/>
          <w:spacing w:val="-4"/>
          <w:sz w:val="22"/>
          <w:szCs w:val="22"/>
        </w:rPr>
        <w:t>SST.</w:t>
      </w:r>
    </w:p>
    <w:p w14:paraId="042D05A3" w14:textId="77777777" w:rsidR="00044421" w:rsidRPr="000F2077" w:rsidRDefault="00044421" w:rsidP="00044421">
      <w:pPr>
        <w:pStyle w:val="TDC5"/>
        <w:ind w:left="0" w:right="58"/>
        <w:jc w:val="both"/>
        <w:rPr>
          <w:rFonts w:ascii="Arial" w:hAnsi="Arial" w:cs="Arial"/>
          <w:sz w:val="22"/>
          <w:szCs w:val="22"/>
        </w:rPr>
      </w:pPr>
    </w:p>
    <w:p w14:paraId="4E3DE4F4"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En</w:t>
      </w:r>
      <w:r w:rsidRPr="000F2077">
        <w:rPr>
          <w:rFonts w:ascii="Arial" w:hAnsi="Arial" w:cs="Arial"/>
          <w:spacing w:val="-12"/>
          <w:sz w:val="22"/>
          <w:szCs w:val="22"/>
        </w:rPr>
        <w:t xml:space="preserve"> </w:t>
      </w:r>
      <w:r w:rsidRPr="000F2077">
        <w:rPr>
          <w:rFonts w:ascii="Arial" w:hAnsi="Arial" w:cs="Arial"/>
          <w:sz w:val="22"/>
          <w:szCs w:val="22"/>
        </w:rPr>
        <w:t>referencia</w:t>
      </w:r>
      <w:r w:rsidRPr="000F2077">
        <w:rPr>
          <w:rFonts w:ascii="Arial" w:hAnsi="Arial" w:cs="Arial"/>
          <w:spacing w:val="-12"/>
          <w:sz w:val="22"/>
          <w:szCs w:val="22"/>
        </w:rPr>
        <w:t xml:space="preserve"> </w:t>
      </w:r>
      <w:r w:rsidRPr="000F2077">
        <w:rPr>
          <w:rFonts w:ascii="Arial" w:hAnsi="Arial" w:cs="Arial"/>
          <w:sz w:val="22"/>
          <w:szCs w:val="22"/>
        </w:rPr>
        <w:t>a</w:t>
      </w:r>
      <w:r w:rsidRPr="000F2077">
        <w:rPr>
          <w:rFonts w:ascii="Arial" w:hAnsi="Arial" w:cs="Arial"/>
          <w:spacing w:val="-12"/>
          <w:sz w:val="22"/>
          <w:szCs w:val="22"/>
        </w:rPr>
        <w:t xml:space="preserve"> </w:t>
      </w:r>
      <w:r w:rsidRPr="000F2077">
        <w:rPr>
          <w:rFonts w:ascii="Arial" w:hAnsi="Arial" w:cs="Arial"/>
          <w:sz w:val="22"/>
          <w:szCs w:val="22"/>
        </w:rPr>
        <w:t>los(as)</w:t>
      </w:r>
      <w:r w:rsidRPr="000F2077">
        <w:rPr>
          <w:rFonts w:ascii="Arial" w:hAnsi="Arial" w:cs="Arial"/>
          <w:spacing w:val="-16"/>
          <w:sz w:val="22"/>
          <w:szCs w:val="22"/>
        </w:rPr>
        <w:t xml:space="preserve"> </w:t>
      </w:r>
      <w:r w:rsidRPr="000F2077">
        <w:rPr>
          <w:rFonts w:ascii="Arial" w:hAnsi="Arial" w:cs="Arial"/>
          <w:sz w:val="22"/>
          <w:szCs w:val="22"/>
        </w:rPr>
        <w:t>Servidores(as)que</w:t>
      </w:r>
      <w:r w:rsidRPr="000F2077">
        <w:rPr>
          <w:rFonts w:ascii="Arial" w:hAnsi="Arial" w:cs="Arial"/>
          <w:spacing w:val="-8"/>
          <w:sz w:val="22"/>
          <w:szCs w:val="22"/>
        </w:rPr>
        <w:t xml:space="preserve"> </w:t>
      </w:r>
      <w:r w:rsidRPr="000F2077">
        <w:rPr>
          <w:rFonts w:ascii="Arial" w:hAnsi="Arial" w:cs="Arial"/>
          <w:sz w:val="22"/>
          <w:szCs w:val="22"/>
        </w:rPr>
        <w:t>están</w:t>
      </w:r>
      <w:r w:rsidRPr="000F2077">
        <w:rPr>
          <w:rFonts w:ascii="Arial" w:hAnsi="Arial" w:cs="Arial"/>
          <w:spacing w:val="-12"/>
          <w:sz w:val="22"/>
          <w:szCs w:val="22"/>
        </w:rPr>
        <w:t xml:space="preserve"> </w:t>
      </w:r>
      <w:r w:rsidRPr="000F2077">
        <w:rPr>
          <w:rFonts w:ascii="Arial" w:hAnsi="Arial" w:cs="Arial"/>
          <w:sz w:val="22"/>
          <w:szCs w:val="22"/>
        </w:rPr>
        <w:t>beneficiados</w:t>
      </w:r>
      <w:r w:rsidRPr="000F2077">
        <w:rPr>
          <w:rFonts w:ascii="Arial" w:hAnsi="Arial" w:cs="Arial"/>
          <w:spacing w:val="-13"/>
          <w:sz w:val="22"/>
          <w:szCs w:val="22"/>
        </w:rPr>
        <w:t xml:space="preserve"> </w:t>
      </w:r>
      <w:r w:rsidRPr="000F2077">
        <w:rPr>
          <w:rFonts w:ascii="Arial" w:hAnsi="Arial" w:cs="Arial"/>
          <w:sz w:val="22"/>
          <w:szCs w:val="22"/>
        </w:rPr>
        <w:t>con</w:t>
      </w:r>
      <w:r w:rsidRPr="000F2077">
        <w:rPr>
          <w:rFonts w:ascii="Arial" w:hAnsi="Arial" w:cs="Arial"/>
          <w:spacing w:val="-12"/>
          <w:sz w:val="22"/>
          <w:szCs w:val="22"/>
        </w:rPr>
        <w:t xml:space="preserve"> </w:t>
      </w:r>
      <w:r w:rsidRPr="000F2077">
        <w:rPr>
          <w:rFonts w:ascii="Arial" w:hAnsi="Arial" w:cs="Arial"/>
          <w:sz w:val="22"/>
          <w:szCs w:val="22"/>
        </w:rPr>
        <w:t>la</w:t>
      </w:r>
      <w:r w:rsidRPr="000F2077">
        <w:rPr>
          <w:rFonts w:ascii="Arial" w:hAnsi="Arial" w:cs="Arial"/>
          <w:spacing w:val="-12"/>
          <w:sz w:val="22"/>
          <w:szCs w:val="22"/>
        </w:rPr>
        <w:t xml:space="preserve"> </w:t>
      </w:r>
      <w:r w:rsidRPr="000F2077">
        <w:rPr>
          <w:rFonts w:ascii="Arial" w:hAnsi="Arial" w:cs="Arial"/>
          <w:sz w:val="22"/>
          <w:szCs w:val="22"/>
        </w:rPr>
        <w:t>modalidad</w:t>
      </w:r>
      <w:r w:rsidRPr="000F2077">
        <w:rPr>
          <w:rFonts w:ascii="Arial" w:hAnsi="Arial" w:cs="Arial"/>
          <w:spacing w:val="-9"/>
          <w:sz w:val="22"/>
          <w:szCs w:val="22"/>
        </w:rPr>
        <w:t xml:space="preserve"> </w:t>
      </w:r>
      <w:r w:rsidRPr="000F2077">
        <w:rPr>
          <w:rFonts w:ascii="Arial" w:hAnsi="Arial" w:cs="Arial"/>
          <w:sz w:val="22"/>
          <w:szCs w:val="22"/>
        </w:rPr>
        <w:t>de teletrabajo, el área de Talento Humano en con la asesoría de la Administradora de Riesgos Laborales, continuara realizando las inspecciones de puesto de trabajo que garanticen las condiciones referentes a SST.</w:t>
      </w:r>
    </w:p>
    <w:p w14:paraId="37853AF5" w14:textId="77777777" w:rsidR="00044421" w:rsidRPr="000F2077" w:rsidRDefault="00044421" w:rsidP="00044421">
      <w:pPr>
        <w:pStyle w:val="TDC5"/>
        <w:ind w:left="0" w:right="58"/>
        <w:rPr>
          <w:rFonts w:ascii="Arial" w:hAnsi="Arial" w:cs="Arial"/>
          <w:sz w:val="22"/>
          <w:szCs w:val="22"/>
        </w:rPr>
      </w:pPr>
    </w:p>
    <w:p w14:paraId="0D33AC70" w14:textId="77777777" w:rsidR="00044421" w:rsidRPr="000F2077" w:rsidRDefault="00044421" w:rsidP="000F2077">
      <w:pPr>
        <w:pStyle w:val="Default"/>
        <w:rPr>
          <w:b/>
          <w:bCs/>
          <w:sz w:val="22"/>
          <w:szCs w:val="22"/>
        </w:rPr>
      </w:pPr>
      <w:bookmarkStart w:id="258" w:name="_bookmark22"/>
      <w:bookmarkStart w:id="259" w:name="_Toc215848034"/>
      <w:bookmarkEnd w:id="258"/>
      <w:r w:rsidRPr="000F2077">
        <w:rPr>
          <w:b/>
          <w:bCs/>
          <w:sz w:val="22"/>
          <w:szCs w:val="22"/>
        </w:rPr>
        <w:t>Condiciones</w:t>
      </w:r>
      <w:r w:rsidRPr="000F2077">
        <w:rPr>
          <w:b/>
          <w:bCs/>
          <w:spacing w:val="-6"/>
          <w:sz w:val="22"/>
          <w:szCs w:val="22"/>
        </w:rPr>
        <w:t xml:space="preserve"> </w:t>
      </w:r>
      <w:r w:rsidRPr="000F2077">
        <w:rPr>
          <w:b/>
          <w:bCs/>
          <w:sz w:val="22"/>
          <w:szCs w:val="22"/>
        </w:rPr>
        <w:t>de</w:t>
      </w:r>
      <w:r w:rsidRPr="000F2077">
        <w:rPr>
          <w:b/>
          <w:bCs/>
          <w:spacing w:val="-8"/>
          <w:sz w:val="22"/>
          <w:szCs w:val="22"/>
        </w:rPr>
        <w:t xml:space="preserve"> </w:t>
      </w:r>
      <w:r w:rsidRPr="000F2077">
        <w:rPr>
          <w:b/>
          <w:bCs/>
          <w:spacing w:val="-2"/>
          <w:sz w:val="22"/>
          <w:szCs w:val="22"/>
        </w:rPr>
        <w:t>Seguridad</w:t>
      </w:r>
      <w:bookmarkEnd w:id="259"/>
    </w:p>
    <w:p w14:paraId="126AF997" w14:textId="77777777" w:rsidR="00044421" w:rsidRPr="000F2077" w:rsidRDefault="00044421" w:rsidP="00044421">
      <w:pPr>
        <w:pStyle w:val="TDC5"/>
        <w:ind w:left="0" w:right="58"/>
        <w:rPr>
          <w:rFonts w:ascii="Arial" w:hAnsi="Arial" w:cs="Arial"/>
          <w:b/>
          <w:sz w:val="22"/>
          <w:szCs w:val="22"/>
        </w:rPr>
      </w:pPr>
    </w:p>
    <w:p w14:paraId="2CF5D279" w14:textId="77777777" w:rsidR="00044421" w:rsidRPr="000F2077" w:rsidRDefault="00044421" w:rsidP="00044421">
      <w:pPr>
        <w:ind w:right="58"/>
        <w:jc w:val="both"/>
        <w:rPr>
          <w:rFonts w:ascii="Arial" w:hAnsi="Arial" w:cs="Arial"/>
          <w:b/>
        </w:rPr>
      </w:pPr>
      <w:r w:rsidRPr="000F2077">
        <w:rPr>
          <w:rFonts w:ascii="Arial" w:hAnsi="Arial" w:cs="Arial"/>
          <w:b/>
        </w:rPr>
        <w:t>Identificación de Peligros, Evaluación y Valoración de Riesgos y Establecimiento de Controles.</w:t>
      </w:r>
    </w:p>
    <w:p w14:paraId="6D9843C5" w14:textId="77777777" w:rsidR="00044421" w:rsidRPr="000F2077" w:rsidRDefault="00044421" w:rsidP="00044421">
      <w:pPr>
        <w:pStyle w:val="TDC5"/>
        <w:ind w:left="0" w:right="58"/>
        <w:rPr>
          <w:rFonts w:ascii="Arial" w:hAnsi="Arial" w:cs="Arial"/>
          <w:b/>
          <w:sz w:val="22"/>
          <w:szCs w:val="22"/>
        </w:rPr>
      </w:pPr>
    </w:p>
    <w:p w14:paraId="056CD847"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 xml:space="preserve">Para la identificación de los peligros existentes, evaluación y valoración de los riesgos y establecimiento de controles, la Fondo de Prestaciones Económicas, Cesantías y Pensiones - FONCEP, utiliza la metodología propuesta en la </w:t>
      </w:r>
      <w:bookmarkStart w:id="260" w:name="_Hlk204082327"/>
      <w:r w:rsidRPr="000F2077">
        <w:rPr>
          <w:rFonts w:ascii="Arial" w:hAnsi="Arial" w:cs="Arial"/>
          <w:sz w:val="22"/>
          <w:szCs w:val="22"/>
        </w:rPr>
        <w:t>Guía Técnica Colombiana GTC 45 en la versión actualizada por ICONTEC</w:t>
      </w:r>
      <w:bookmarkEnd w:id="260"/>
      <w:r w:rsidRPr="000F2077">
        <w:rPr>
          <w:rFonts w:ascii="Arial" w:hAnsi="Arial" w:cs="Arial"/>
          <w:sz w:val="22"/>
          <w:szCs w:val="22"/>
        </w:rPr>
        <w:t>, descrita en el Procedimiento de identificación de peligros, evaluación y valoración de riesgos y establecimiento de controles.</w:t>
      </w:r>
    </w:p>
    <w:p w14:paraId="3BB1CB13" w14:textId="77777777" w:rsidR="00044421" w:rsidRPr="000F2077" w:rsidRDefault="00044421" w:rsidP="00044421">
      <w:pPr>
        <w:pStyle w:val="TDC5"/>
        <w:ind w:left="0" w:right="58"/>
        <w:rPr>
          <w:rFonts w:ascii="Arial" w:hAnsi="Arial" w:cs="Arial"/>
          <w:sz w:val="22"/>
          <w:szCs w:val="22"/>
        </w:rPr>
      </w:pPr>
    </w:p>
    <w:p w14:paraId="2EC862FB"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w:t>
      </w:r>
      <w:r w:rsidRPr="000F2077">
        <w:rPr>
          <w:rFonts w:ascii="Arial" w:hAnsi="Arial" w:cs="Arial"/>
          <w:spacing w:val="-9"/>
          <w:sz w:val="22"/>
          <w:szCs w:val="22"/>
        </w:rPr>
        <w:t xml:space="preserve"> </w:t>
      </w:r>
      <w:r w:rsidRPr="000F2077">
        <w:rPr>
          <w:rFonts w:ascii="Arial" w:hAnsi="Arial" w:cs="Arial"/>
          <w:sz w:val="22"/>
          <w:szCs w:val="22"/>
        </w:rPr>
        <w:t>Entidad</w:t>
      </w:r>
      <w:r w:rsidRPr="000F2077">
        <w:rPr>
          <w:rFonts w:ascii="Arial" w:hAnsi="Arial" w:cs="Arial"/>
          <w:spacing w:val="-8"/>
          <w:sz w:val="22"/>
          <w:szCs w:val="22"/>
        </w:rPr>
        <w:t xml:space="preserve"> </w:t>
      </w:r>
      <w:r w:rsidRPr="000F2077">
        <w:rPr>
          <w:rFonts w:ascii="Arial" w:hAnsi="Arial" w:cs="Arial"/>
          <w:sz w:val="22"/>
          <w:szCs w:val="22"/>
        </w:rPr>
        <w:t>elabora</w:t>
      </w:r>
      <w:r w:rsidRPr="000F2077">
        <w:rPr>
          <w:rFonts w:ascii="Arial" w:hAnsi="Arial" w:cs="Arial"/>
          <w:spacing w:val="-10"/>
          <w:sz w:val="22"/>
          <w:szCs w:val="22"/>
        </w:rPr>
        <w:t xml:space="preserve"> </w:t>
      </w:r>
      <w:r w:rsidRPr="000F2077">
        <w:rPr>
          <w:rFonts w:ascii="Arial" w:hAnsi="Arial" w:cs="Arial"/>
          <w:sz w:val="22"/>
          <w:szCs w:val="22"/>
        </w:rPr>
        <w:t>las</w:t>
      </w:r>
      <w:r w:rsidRPr="000F2077">
        <w:rPr>
          <w:rFonts w:ascii="Arial" w:hAnsi="Arial" w:cs="Arial"/>
          <w:spacing w:val="-11"/>
          <w:sz w:val="22"/>
          <w:szCs w:val="22"/>
        </w:rPr>
        <w:t xml:space="preserve"> </w:t>
      </w:r>
      <w:r w:rsidRPr="000F2077">
        <w:rPr>
          <w:rFonts w:ascii="Arial" w:hAnsi="Arial" w:cs="Arial"/>
          <w:sz w:val="22"/>
          <w:szCs w:val="22"/>
        </w:rPr>
        <w:t>matrices</w:t>
      </w:r>
      <w:r w:rsidRPr="000F2077">
        <w:rPr>
          <w:rFonts w:ascii="Arial" w:hAnsi="Arial" w:cs="Arial"/>
          <w:spacing w:val="-9"/>
          <w:sz w:val="22"/>
          <w:szCs w:val="22"/>
        </w:rPr>
        <w:t xml:space="preserve"> </w:t>
      </w:r>
      <w:r w:rsidRPr="000F2077">
        <w:rPr>
          <w:rFonts w:ascii="Arial" w:hAnsi="Arial" w:cs="Arial"/>
          <w:sz w:val="22"/>
          <w:szCs w:val="22"/>
        </w:rPr>
        <w:t>de</w:t>
      </w:r>
      <w:r w:rsidRPr="000F2077">
        <w:rPr>
          <w:rFonts w:ascii="Arial" w:hAnsi="Arial" w:cs="Arial"/>
          <w:spacing w:val="-7"/>
          <w:sz w:val="22"/>
          <w:szCs w:val="22"/>
        </w:rPr>
        <w:t xml:space="preserve"> </w:t>
      </w:r>
      <w:r w:rsidRPr="000F2077">
        <w:rPr>
          <w:rFonts w:ascii="Arial" w:hAnsi="Arial" w:cs="Arial"/>
          <w:sz w:val="22"/>
          <w:szCs w:val="22"/>
        </w:rPr>
        <w:t>identificación</w:t>
      </w:r>
      <w:r w:rsidRPr="000F2077">
        <w:rPr>
          <w:rFonts w:ascii="Arial" w:hAnsi="Arial" w:cs="Arial"/>
          <w:spacing w:val="-9"/>
          <w:sz w:val="22"/>
          <w:szCs w:val="22"/>
        </w:rPr>
        <w:t xml:space="preserve"> </w:t>
      </w:r>
      <w:r w:rsidRPr="000F2077">
        <w:rPr>
          <w:rFonts w:ascii="Arial" w:hAnsi="Arial" w:cs="Arial"/>
          <w:sz w:val="22"/>
          <w:szCs w:val="22"/>
        </w:rPr>
        <w:t>de</w:t>
      </w:r>
      <w:r w:rsidRPr="000F2077">
        <w:rPr>
          <w:rFonts w:ascii="Arial" w:hAnsi="Arial" w:cs="Arial"/>
          <w:spacing w:val="-9"/>
          <w:sz w:val="22"/>
          <w:szCs w:val="22"/>
        </w:rPr>
        <w:t xml:space="preserve"> </w:t>
      </w:r>
      <w:r w:rsidRPr="000F2077">
        <w:rPr>
          <w:rFonts w:ascii="Arial" w:hAnsi="Arial" w:cs="Arial"/>
          <w:sz w:val="22"/>
          <w:szCs w:val="22"/>
        </w:rPr>
        <w:t>peligros,</w:t>
      </w:r>
      <w:r w:rsidRPr="000F2077">
        <w:rPr>
          <w:rFonts w:ascii="Arial" w:hAnsi="Arial" w:cs="Arial"/>
          <w:spacing w:val="-10"/>
          <w:sz w:val="22"/>
          <w:szCs w:val="22"/>
        </w:rPr>
        <w:t xml:space="preserve"> </w:t>
      </w:r>
      <w:r w:rsidRPr="000F2077">
        <w:rPr>
          <w:rFonts w:ascii="Arial" w:hAnsi="Arial" w:cs="Arial"/>
          <w:sz w:val="22"/>
          <w:szCs w:val="22"/>
        </w:rPr>
        <w:t>evaluación,</w:t>
      </w:r>
      <w:r w:rsidRPr="000F2077">
        <w:rPr>
          <w:rFonts w:ascii="Arial" w:hAnsi="Arial" w:cs="Arial"/>
          <w:spacing w:val="-7"/>
          <w:sz w:val="22"/>
          <w:szCs w:val="22"/>
        </w:rPr>
        <w:t xml:space="preserve"> </w:t>
      </w:r>
      <w:r w:rsidRPr="000F2077">
        <w:rPr>
          <w:rFonts w:ascii="Arial" w:hAnsi="Arial" w:cs="Arial"/>
          <w:sz w:val="22"/>
          <w:szCs w:val="22"/>
        </w:rPr>
        <w:t>valoración de riesgos y establecimiento de controles para todas las sedes, estas son actualizadas mínimo una vez al año o cada vez que se presenten cambios significativos en los procesos, maquinaria, instalaciones, cuando se presenten accidentes o incidentes que evidencien un peligro no identificado o cualquier otra situación que pueda representar un peligro para los(as) servidores(as), contratistas y demás partes interesadas.</w:t>
      </w:r>
    </w:p>
    <w:p w14:paraId="588A112C" w14:textId="77777777" w:rsidR="00044421" w:rsidRPr="000F2077" w:rsidRDefault="00044421" w:rsidP="00044421">
      <w:pPr>
        <w:pStyle w:val="TDC5"/>
        <w:ind w:left="0" w:right="58"/>
        <w:rPr>
          <w:rFonts w:ascii="Arial" w:hAnsi="Arial" w:cs="Arial"/>
          <w:sz w:val="22"/>
          <w:szCs w:val="22"/>
        </w:rPr>
      </w:pPr>
    </w:p>
    <w:p w14:paraId="43C1A498"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lastRenderedPageBreak/>
        <w:t>Para cada peligro identificado se establecen los respectivos controles de acuerdo con la jerarquía: eliminación, sustitución, control de ingeniería, controles administrativos y elementos de protección individual o personal.</w:t>
      </w:r>
    </w:p>
    <w:p w14:paraId="76D42C5D" w14:textId="77777777" w:rsidR="00044421" w:rsidRPr="000F2077" w:rsidRDefault="00044421" w:rsidP="00044421">
      <w:pPr>
        <w:pStyle w:val="TDC5"/>
        <w:rPr>
          <w:rFonts w:ascii="Arial" w:hAnsi="Arial" w:cs="Arial"/>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5536"/>
      </w:tblGrid>
      <w:tr w:rsidR="00044421" w:rsidRPr="000F2077" w14:paraId="36E74D7C" w14:textId="77777777" w:rsidTr="00612168">
        <w:trPr>
          <w:trHeight w:val="20"/>
          <w:jc w:val="center"/>
        </w:trPr>
        <w:tc>
          <w:tcPr>
            <w:tcW w:w="8083" w:type="dxa"/>
            <w:gridSpan w:val="2"/>
            <w:vAlign w:val="center"/>
          </w:tcPr>
          <w:p w14:paraId="44B6E11F" w14:textId="77777777" w:rsidR="00044421" w:rsidRPr="000F2077" w:rsidRDefault="00044421" w:rsidP="00612168">
            <w:pPr>
              <w:pStyle w:val="Ttulo"/>
              <w:rPr>
                <w:rFonts w:ascii="Arial" w:hAnsi="Arial" w:cs="Arial"/>
                <w:b w:val="0"/>
                <w:sz w:val="18"/>
                <w:szCs w:val="18"/>
              </w:rPr>
            </w:pPr>
            <w:r w:rsidRPr="000F2077">
              <w:rPr>
                <w:rFonts w:ascii="Arial" w:hAnsi="Arial" w:cs="Arial"/>
                <w:sz w:val="18"/>
                <w:szCs w:val="18"/>
              </w:rPr>
              <w:t>JERARQUIA</w:t>
            </w:r>
            <w:r w:rsidRPr="000F2077">
              <w:rPr>
                <w:rFonts w:ascii="Arial" w:hAnsi="Arial" w:cs="Arial"/>
                <w:spacing w:val="-10"/>
                <w:sz w:val="18"/>
                <w:szCs w:val="18"/>
              </w:rPr>
              <w:t xml:space="preserve"> </w:t>
            </w:r>
            <w:r w:rsidRPr="000F2077">
              <w:rPr>
                <w:rFonts w:ascii="Arial" w:hAnsi="Arial" w:cs="Arial"/>
                <w:sz w:val="18"/>
                <w:szCs w:val="18"/>
              </w:rPr>
              <w:t>DE</w:t>
            </w:r>
            <w:r w:rsidRPr="000F2077">
              <w:rPr>
                <w:rFonts w:ascii="Arial" w:hAnsi="Arial" w:cs="Arial"/>
                <w:spacing w:val="-9"/>
                <w:sz w:val="18"/>
                <w:szCs w:val="18"/>
              </w:rPr>
              <w:t xml:space="preserve"> </w:t>
            </w:r>
            <w:r w:rsidRPr="000F2077">
              <w:rPr>
                <w:rFonts w:ascii="Arial" w:hAnsi="Arial" w:cs="Arial"/>
                <w:spacing w:val="-2"/>
                <w:sz w:val="18"/>
                <w:szCs w:val="18"/>
              </w:rPr>
              <w:t>CONTROLES</w:t>
            </w:r>
          </w:p>
        </w:tc>
      </w:tr>
      <w:tr w:rsidR="00044421" w:rsidRPr="000F2077" w14:paraId="4E3C6726" w14:textId="77777777" w:rsidTr="00612168">
        <w:trPr>
          <w:trHeight w:val="20"/>
          <w:jc w:val="center"/>
        </w:trPr>
        <w:tc>
          <w:tcPr>
            <w:tcW w:w="2547" w:type="dxa"/>
            <w:vAlign w:val="center"/>
          </w:tcPr>
          <w:p w14:paraId="6294651D" w14:textId="77777777" w:rsidR="00044421" w:rsidRPr="000F2077" w:rsidRDefault="00044421" w:rsidP="00612168">
            <w:pPr>
              <w:pStyle w:val="Ttulo"/>
              <w:ind w:left="107"/>
              <w:rPr>
                <w:rFonts w:ascii="Arial" w:hAnsi="Arial" w:cs="Arial"/>
                <w:b w:val="0"/>
                <w:sz w:val="18"/>
                <w:szCs w:val="18"/>
              </w:rPr>
            </w:pPr>
            <w:r w:rsidRPr="000F2077">
              <w:rPr>
                <w:rFonts w:ascii="Arial" w:hAnsi="Arial" w:cs="Arial"/>
                <w:spacing w:val="-2"/>
                <w:sz w:val="18"/>
                <w:szCs w:val="18"/>
              </w:rPr>
              <w:t>CONTROL</w:t>
            </w:r>
          </w:p>
        </w:tc>
        <w:tc>
          <w:tcPr>
            <w:tcW w:w="5536" w:type="dxa"/>
            <w:vAlign w:val="center"/>
          </w:tcPr>
          <w:p w14:paraId="71F7E5EB" w14:textId="77777777" w:rsidR="00044421" w:rsidRPr="000F2077" w:rsidRDefault="00044421" w:rsidP="00612168">
            <w:pPr>
              <w:pStyle w:val="Ttulo"/>
              <w:ind w:left="107"/>
              <w:rPr>
                <w:rFonts w:ascii="Arial" w:hAnsi="Arial" w:cs="Arial"/>
                <w:b w:val="0"/>
                <w:sz w:val="18"/>
                <w:szCs w:val="18"/>
              </w:rPr>
            </w:pPr>
            <w:r w:rsidRPr="000F2077">
              <w:rPr>
                <w:rFonts w:ascii="Arial" w:hAnsi="Arial" w:cs="Arial"/>
                <w:spacing w:val="-2"/>
                <w:sz w:val="18"/>
                <w:szCs w:val="18"/>
              </w:rPr>
              <w:t>DEFINICIÓN</w:t>
            </w:r>
          </w:p>
        </w:tc>
      </w:tr>
      <w:tr w:rsidR="00044421" w:rsidRPr="000F2077" w14:paraId="658D2AC4" w14:textId="77777777" w:rsidTr="00612168">
        <w:trPr>
          <w:trHeight w:val="20"/>
          <w:jc w:val="center"/>
        </w:trPr>
        <w:tc>
          <w:tcPr>
            <w:tcW w:w="2547" w:type="dxa"/>
            <w:vAlign w:val="center"/>
          </w:tcPr>
          <w:p w14:paraId="7E4E0387" w14:textId="77777777" w:rsidR="00044421" w:rsidRPr="000F2077" w:rsidRDefault="00044421" w:rsidP="00612168">
            <w:pPr>
              <w:pStyle w:val="Ttulo"/>
              <w:ind w:right="38"/>
              <w:rPr>
                <w:rFonts w:ascii="Arial" w:hAnsi="Arial" w:cs="Arial"/>
                <w:b w:val="0"/>
                <w:bCs/>
                <w:sz w:val="18"/>
                <w:szCs w:val="18"/>
              </w:rPr>
            </w:pPr>
            <w:r w:rsidRPr="000F2077">
              <w:rPr>
                <w:rFonts w:ascii="Arial" w:hAnsi="Arial" w:cs="Arial"/>
                <w:b w:val="0"/>
                <w:spacing w:val="-2"/>
                <w:sz w:val="18"/>
                <w:szCs w:val="18"/>
              </w:rPr>
              <w:t>Eliminación</w:t>
            </w:r>
          </w:p>
        </w:tc>
        <w:tc>
          <w:tcPr>
            <w:tcW w:w="5536" w:type="dxa"/>
            <w:vAlign w:val="center"/>
          </w:tcPr>
          <w:p w14:paraId="11EA535F" w14:textId="77777777" w:rsidR="00044421" w:rsidRPr="000F2077" w:rsidRDefault="00044421" w:rsidP="00612168">
            <w:pPr>
              <w:pStyle w:val="Ttulo"/>
              <w:ind w:left="30" w:right="42"/>
              <w:rPr>
                <w:rFonts w:ascii="Arial" w:hAnsi="Arial" w:cs="Arial"/>
                <w:b w:val="0"/>
                <w:bCs/>
                <w:sz w:val="18"/>
                <w:szCs w:val="18"/>
              </w:rPr>
            </w:pPr>
            <w:r w:rsidRPr="000F2077">
              <w:rPr>
                <w:rFonts w:ascii="Arial" w:hAnsi="Arial" w:cs="Arial"/>
                <w:b w:val="0"/>
                <w:sz w:val="18"/>
                <w:szCs w:val="18"/>
              </w:rPr>
              <w:t>Eliminar</w:t>
            </w:r>
            <w:r w:rsidRPr="000F2077">
              <w:rPr>
                <w:rFonts w:ascii="Arial" w:hAnsi="Arial" w:cs="Arial"/>
                <w:b w:val="0"/>
                <w:spacing w:val="57"/>
                <w:sz w:val="18"/>
                <w:szCs w:val="18"/>
              </w:rPr>
              <w:t xml:space="preserve"> </w:t>
            </w:r>
            <w:r w:rsidRPr="000F2077">
              <w:rPr>
                <w:rFonts w:ascii="Arial" w:hAnsi="Arial" w:cs="Arial"/>
                <w:b w:val="0"/>
                <w:sz w:val="18"/>
                <w:szCs w:val="18"/>
              </w:rPr>
              <w:t>el</w:t>
            </w:r>
            <w:r w:rsidRPr="000F2077">
              <w:rPr>
                <w:rFonts w:ascii="Arial" w:hAnsi="Arial" w:cs="Arial"/>
                <w:b w:val="0"/>
                <w:spacing w:val="56"/>
                <w:sz w:val="18"/>
                <w:szCs w:val="18"/>
              </w:rPr>
              <w:t xml:space="preserve"> </w:t>
            </w:r>
            <w:r w:rsidRPr="000F2077">
              <w:rPr>
                <w:rFonts w:ascii="Arial" w:hAnsi="Arial" w:cs="Arial"/>
                <w:b w:val="0"/>
                <w:sz w:val="18"/>
                <w:szCs w:val="18"/>
              </w:rPr>
              <w:t>peligro</w:t>
            </w:r>
            <w:r w:rsidRPr="000F2077">
              <w:rPr>
                <w:rFonts w:ascii="Arial" w:hAnsi="Arial" w:cs="Arial"/>
                <w:b w:val="0"/>
                <w:spacing w:val="57"/>
                <w:sz w:val="18"/>
                <w:szCs w:val="18"/>
              </w:rPr>
              <w:t xml:space="preserve"> </w:t>
            </w:r>
            <w:r w:rsidRPr="000F2077">
              <w:rPr>
                <w:rFonts w:ascii="Arial" w:hAnsi="Arial" w:cs="Arial"/>
                <w:b w:val="0"/>
                <w:sz w:val="18"/>
                <w:szCs w:val="18"/>
              </w:rPr>
              <w:t>del</w:t>
            </w:r>
            <w:r w:rsidRPr="000F2077">
              <w:rPr>
                <w:rFonts w:ascii="Arial" w:hAnsi="Arial" w:cs="Arial"/>
                <w:b w:val="0"/>
                <w:spacing w:val="58"/>
                <w:sz w:val="18"/>
                <w:szCs w:val="18"/>
              </w:rPr>
              <w:t xml:space="preserve"> </w:t>
            </w:r>
            <w:r w:rsidRPr="000F2077">
              <w:rPr>
                <w:rFonts w:ascii="Arial" w:hAnsi="Arial" w:cs="Arial"/>
                <w:b w:val="0"/>
                <w:sz w:val="18"/>
                <w:szCs w:val="18"/>
              </w:rPr>
              <w:t>lugar</w:t>
            </w:r>
            <w:r w:rsidRPr="000F2077">
              <w:rPr>
                <w:rFonts w:ascii="Arial" w:hAnsi="Arial" w:cs="Arial"/>
                <w:b w:val="0"/>
                <w:spacing w:val="58"/>
                <w:sz w:val="18"/>
                <w:szCs w:val="18"/>
              </w:rPr>
              <w:t xml:space="preserve"> </w:t>
            </w:r>
            <w:r w:rsidRPr="000F2077">
              <w:rPr>
                <w:rFonts w:ascii="Arial" w:hAnsi="Arial" w:cs="Arial"/>
                <w:b w:val="0"/>
                <w:sz w:val="18"/>
                <w:szCs w:val="18"/>
              </w:rPr>
              <w:t>de</w:t>
            </w:r>
            <w:r w:rsidRPr="000F2077">
              <w:rPr>
                <w:rFonts w:ascii="Arial" w:hAnsi="Arial" w:cs="Arial"/>
                <w:b w:val="0"/>
                <w:spacing w:val="56"/>
                <w:sz w:val="18"/>
                <w:szCs w:val="18"/>
              </w:rPr>
              <w:t xml:space="preserve"> </w:t>
            </w:r>
            <w:r w:rsidRPr="000F2077">
              <w:rPr>
                <w:rFonts w:ascii="Arial" w:hAnsi="Arial" w:cs="Arial"/>
                <w:b w:val="0"/>
                <w:sz w:val="18"/>
                <w:szCs w:val="18"/>
              </w:rPr>
              <w:t>trabajo,</w:t>
            </w:r>
            <w:r w:rsidRPr="000F2077">
              <w:rPr>
                <w:rFonts w:ascii="Arial" w:hAnsi="Arial" w:cs="Arial"/>
                <w:b w:val="0"/>
                <w:spacing w:val="57"/>
                <w:sz w:val="18"/>
                <w:szCs w:val="18"/>
              </w:rPr>
              <w:t xml:space="preserve"> </w:t>
            </w:r>
            <w:r w:rsidRPr="000F2077">
              <w:rPr>
                <w:rFonts w:ascii="Arial" w:hAnsi="Arial" w:cs="Arial"/>
                <w:b w:val="0"/>
                <w:sz w:val="18"/>
                <w:szCs w:val="18"/>
              </w:rPr>
              <w:t>tarea,</w:t>
            </w:r>
            <w:r w:rsidRPr="000F2077">
              <w:rPr>
                <w:rFonts w:ascii="Arial" w:hAnsi="Arial" w:cs="Arial"/>
                <w:b w:val="0"/>
                <w:spacing w:val="59"/>
                <w:sz w:val="18"/>
                <w:szCs w:val="18"/>
              </w:rPr>
              <w:t xml:space="preserve"> </w:t>
            </w:r>
            <w:r w:rsidRPr="000F2077">
              <w:rPr>
                <w:rFonts w:ascii="Arial" w:hAnsi="Arial" w:cs="Arial"/>
                <w:b w:val="0"/>
                <w:spacing w:val="-2"/>
                <w:sz w:val="18"/>
                <w:szCs w:val="18"/>
              </w:rPr>
              <w:t xml:space="preserve">proceso, </w:t>
            </w:r>
            <w:r w:rsidRPr="000F2077">
              <w:rPr>
                <w:rFonts w:ascii="Arial" w:hAnsi="Arial" w:cs="Arial"/>
                <w:b w:val="0"/>
                <w:sz w:val="18"/>
                <w:szCs w:val="18"/>
              </w:rPr>
              <w:t>método</w:t>
            </w:r>
            <w:r w:rsidRPr="000F2077">
              <w:rPr>
                <w:rFonts w:ascii="Arial" w:hAnsi="Arial" w:cs="Arial"/>
                <w:b w:val="0"/>
                <w:spacing w:val="-10"/>
                <w:sz w:val="18"/>
                <w:szCs w:val="18"/>
              </w:rPr>
              <w:t xml:space="preserve"> </w:t>
            </w:r>
            <w:r w:rsidRPr="000F2077">
              <w:rPr>
                <w:rFonts w:ascii="Arial" w:hAnsi="Arial" w:cs="Arial"/>
                <w:b w:val="0"/>
                <w:spacing w:val="-2"/>
                <w:sz w:val="18"/>
                <w:szCs w:val="18"/>
              </w:rPr>
              <w:t>material.</w:t>
            </w:r>
          </w:p>
        </w:tc>
      </w:tr>
      <w:tr w:rsidR="00044421" w:rsidRPr="000F2077" w14:paraId="411E0C26" w14:textId="77777777" w:rsidTr="00612168">
        <w:trPr>
          <w:trHeight w:val="20"/>
          <w:jc w:val="center"/>
        </w:trPr>
        <w:tc>
          <w:tcPr>
            <w:tcW w:w="2547" w:type="dxa"/>
            <w:vAlign w:val="center"/>
          </w:tcPr>
          <w:p w14:paraId="73AE9770" w14:textId="77777777" w:rsidR="00044421" w:rsidRPr="000F2077" w:rsidRDefault="00044421" w:rsidP="00612168">
            <w:pPr>
              <w:pStyle w:val="Ttulo"/>
              <w:ind w:right="38"/>
              <w:rPr>
                <w:rFonts w:ascii="Arial" w:hAnsi="Arial" w:cs="Arial"/>
                <w:b w:val="0"/>
                <w:bCs/>
                <w:sz w:val="18"/>
                <w:szCs w:val="18"/>
              </w:rPr>
            </w:pPr>
            <w:r w:rsidRPr="000F2077">
              <w:rPr>
                <w:rFonts w:ascii="Arial" w:hAnsi="Arial" w:cs="Arial"/>
                <w:b w:val="0"/>
                <w:spacing w:val="-2"/>
                <w:sz w:val="18"/>
                <w:szCs w:val="18"/>
              </w:rPr>
              <w:t>Sustitución</w:t>
            </w:r>
          </w:p>
        </w:tc>
        <w:tc>
          <w:tcPr>
            <w:tcW w:w="5536" w:type="dxa"/>
            <w:vAlign w:val="center"/>
          </w:tcPr>
          <w:p w14:paraId="0BF495A8" w14:textId="77777777" w:rsidR="00044421" w:rsidRPr="000F2077" w:rsidRDefault="00044421" w:rsidP="00612168">
            <w:pPr>
              <w:pStyle w:val="Ttulo"/>
              <w:ind w:left="30" w:right="42"/>
              <w:rPr>
                <w:rFonts w:ascii="Arial" w:hAnsi="Arial" w:cs="Arial"/>
                <w:b w:val="0"/>
                <w:bCs/>
                <w:sz w:val="18"/>
                <w:szCs w:val="18"/>
              </w:rPr>
            </w:pPr>
            <w:r w:rsidRPr="000F2077">
              <w:rPr>
                <w:rFonts w:ascii="Arial" w:hAnsi="Arial" w:cs="Arial"/>
                <w:b w:val="0"/>
                <w:sz w:val="18"/>
                <w:szCs w:val="18"/>
              </w:rPr>
              <w:t>Sustituir</w:t>
            </w:r>
            <w:r w:rsidRPr="000F2077">
              <w:rPr>
                <w:rFonts w:ascii="Arial" w:hAnsi="Arial" w:cs="Arial"/>
                <w:b w:val="0"/>
                <w:spacing w:val="4"/>
                <w:sz w:val="18"/>
                <w:szCs w:val="18"/>
              </w:rPr>
              <w:t xml:space="preserve"> </w:t>
            </w:r>
            <w:r w:rsidRPr="000F2077">
              <w:rPr>
                <w:rFonts w:ascii="Arial" w:hAnsi="Arial" w:cs="Arial"/>
                <w:b w:val="0"/>
                <w:sz w:val="18"/>
                <w:szCs w:val="18"/>
              </w:rPr>
              <w:t>la</w:t>
            </w:r>
            <w:r w:rsidRPr="000F2077">
              <w:rPr>
                <w:rFonts w:ascii="Arial" w:hAnsi="Arial" w:cs="Arial"/>
                <w:b w:val="0"/>
                <w:spacing w:val="4"/>
                <w:sz w:val="18"/>
                <w:szCs w:val="18"/>
              </w:rPr>
              <w:t xml:space="preserve"> </w:t>
            </w:r>
            <w:r w:rsidRPr="000F2077">
              <w:rPr>
                <w:rFonts w:ascii="Arial" w:hAnsi="Arial" w:cs="Arial"/>
                <w:b w:val="0"/>
                <w:sz w:val="18"/>
                <w:szCs w:val="18"/>
              </w:rPr>
              <w:t>actividad,</w:t>
            </w:r>
            <w:r w:rsidRPr="000F2077">
              <w:rPr>
                <w:rFonts w:ascii="Arial" w:hAnsi="Arial" w:cs="Arial"/>
                <w:b w:val="0"/>
                <w:spacing w:val="7"/>
                <w:sz w:val="18"/>
                <w:szCs w:val="18"/>
              </w:rPr>
              <w:t xml:space="preserve"> </w:t>
            </w:r>
            <w:r w:rsidRPr="000F2077">
              <w:rPr>
                <w:rFonts w:ascii="Arial" w:hAnsi="Arial" w:cs="Arial"/>
                <w:b w:val="0"/>
                <w:sz w:val="18"/>
                <w:szCs w:val="18"/>
              </w:rPr>
              <w:t>proceso,</w:t>
            </w:r>
            <w:r w:rsidRPr="000F2077">
              <w:rPr>
                <w:rFonts w:ascii="Arial" w:hAnsi="Arial" w:cs="Arial"/>
                <w:b w:val="0"/>
                <w:spacing w:val="3"/>
                <w:sz w:val="18"/>
                <w:szCs w:val="18"/>
              </w:rPr>
              <w:t xml:space="preserve"> </w:t>
            </w:r>
            <w:r w:rsidRPr="000F2077">
              <w:rPr>
                <w:rFonts w:ascii="Arial" w:hAnsi="Arial" w:cs="Arial"/>
                <w:b w:val="0"/>
                <w:sz w:val="18"/>
                <w:szCs w:val="18"/>
              </w:rPr>
              <w:t>material</w:t>
            </w:r>
            <w:r w:rsidRPr="000F2077">
              <w:rPr>
                <w:rFonts w:ascii="Arial" w:hAnsi="Arial" w:cs="Arial"/>
                <w:b w:val="0"/>
                <w:spacing w:val="3"/>
                <w:sz w:val="18"/>
                <w:szCs w:val="18"/>
              </w:rPr>
              <w:t xml:space="preserve"> </w:t>
            </w:r>
            <w:r w:rsidRPr="000F2077">
              <w:rPr>
                <w:rFonts w:ascii="Arial" w:hAnsi="Arial" w:cs="Arial"/>
                <w:b w:val="0"/>
                <w:sz w:val="18"/>
                <w:szCs w:val="18"/>
              </w:rPr>
              <w:t>o</w:t>
            </w:r>
            <w:r w:rsidRPr="000F2077">
              <w:rPr>
                <w:rFonts w:ascii="Arial" w:hAnsi="Arial" w:cs="Arial"/>
                <w:b w:val="0"/>
                <w:spacing w:val="4"/>
                <w:sz w:val="18"/>
                <w:szCs w:val="18"/>
              </w:rPr>
              <w:t xml:space="preserve"> </w:t>
            </w:r>
            <w:r w:rsidRPr="000F2077">
              <w:rPr>
                <w:rFonts w:ascii="Arial" w:hAnsi="Arial" w:cs="Arial"/>
                <w:b w:val="0"/>
                <w:sz w:val="18"/>
                <w:szCs w:val="18"/>
              </w:rPr>
              <w:t>sustancia</w:t>
            </w:r>
            <w:r w:rsidRPr="000F2077">
              <w:rPr>
                <w:rFonts w:ascii="Arial" w:hAnsi="Arial" w:cs="Arial"/>
                <w:b w:val="0"/>
                <w:spacing w:val="5"/>
                <w:sz w:val="18"/>
                <w:szCs w:val="18"/>
              </w:rPr>
              <w:t xml:space="preserve"> </w:t>
            </w:r>
            <w:r w:rsidRPr="000F2077">
              <w:rPr>
                <w:rFonts w:ascii="Arial" w:hAnsi="Arial" w:cs="Arial"/>
                <w:b w:val="0"/>
                <w:sz w:val="18"/>
                <w:szCs w:val="18"/>
              </w:rPr>
              <w:t>por</w:t>
            </w:r>
            <w:r w:rsidRPr="000F2077">
              <w:rPr>
                <w:rFonts w:ascii="Arial" w:hAnsi="Arial" w:cs="Arial"/>
                <w:b w:val="0"/>
                <w:spacing w:val="4"/>
                <w:sz w:val="18"/>
                <w:szCs w:val="18"/>
              </w:rPr>
              <w:t xml:space="preserve"> </w:t>
            </w:r>
            <w:r w:rsidRPr="000F2077">
              <w:rPr>
                <w:rFonts w:ascii="Arial" w:hAnsi="Arial" w:cs="Arial"/>
                <w:b w:val="0"/>
                <w:spacing w:val="-5"/>
                <w:sz w:val="18"/>
                <w:szCs w:val="18"/>
              </w:rPr>
              <w:t xml:space="preserve">una </w:t>
            </w:r>
            <w:r w:rsidRPr="000F2077">
              <w:rPr>
                <w:rFonts w:ascii="Arial" w:hAnsi="Arial" w:cs="Arial"/>
                <w:b w:val="0"/>
                <w:sz w:val="18"/>
                <w:szCs w:val="18"/>
              </w:rPr>
              <w:t>menos</w:t>
            </w:r>
            <w:r w:rsidRPr="000F2077">
              <w:rPr>
                <w:rFonts w:ascii="Arial" w:hAnsi="Arial" w:cs="Arial"/>
                <w:b w:val="0"/>
                <w:spacing w:val="-10"/>
                <w:sz w:val="18"/>
                <w:szCs w:val="18"/>
              </w:rPr>
              <w:t xml:space="preserve"> </w:t>
            </w:r>
            <w:r w:rsidRPr="000F2077">
              <w:rPr>
                <w:rFonts w:ascii="Arial" w:hAnsi="Arial" w:cs="Arial"/>
                <w:b w:val="0"/>
                <w:spacing w:val="-2"/>
                <w:sz w:val="18"/>
                <w:szCs w:val="18"/>
              </w:rPr>
              <w:t>peligrosa.</w:t>
            </w:r>
          </w:p>
        </w:tc>
      </w:tr>
      <w:tr w:rsidR="00044421" w:rsidRPr="000F2077" w14:paraId="2AE64E61" w14:textId="77777777" w:rsidTr="00612168">
        <w:trPr>
          <w:trHeight w:val="20"/>
          <w:jc w:val="center"/>
        </w:trPr>
        <w:tc>
          <w:tcPr>
            <w:tcW w:w="2547" w:type="dxa"/>
            <w:vAlign w:val="center"/>
          </w:tcPr>
          <w:p w14:paraId="38C4D789" w14:textId="77777777" w:rsidR="00044421" w:rsidRPr="000F2077" w:rsidRDefault="00044421" w:rsidP="00612168">
            <w:pPr>
              <w:pStyle w:val="Ttulo"/>
              <w:ind w:right="38"/>
              <w:rPr>
                <w:rFonts w:ascii="Arial" w:hAnsi="Arial" w:cs="Arial"/>
                <w:b w:val="0"/>
                <w:bCs/>
                <w:sz w:val="18"/>
                <w:szCs w:val="18"/>
              </w:rPr>
            </w:pPr>
            <w:r w:rsidRPr="000F2077">
              <w:rPr>
                <w:rFonts w:ascii="Arial" w:hAnsi="Arial" w:cs="Arial"/>
                <w:b w:val="0"/>
                <w:sz w:val="18"/>
                <w:szCs w:val="18"/>
              </w:rPr>
              <w:t>Controles</w:t>
            </w:r>
            <w:r w:rsidRPr="000F2077">
              <w:rPr>
                <w:rFonts w:ascii="Arial" w:hAnsi="Arial" w:cs="Arial"/>
                <w:b w:val="0"/>
                <w:spacing w:val="-6"/>
                <w:sz w:val="18"/>
                <w:szCs w:val="18"/>
              </w:rPr>
              <w:t xml:space="preserve"> </w:t>
            </w:r>
            <w:r w:rsidRPr="000F2077">
              <w:rPr>
                <w:rFonts w:ascii="Arial" w:hAnsi="Arial" w:cs="Arial"/>
                <w:b w:val="0"/>
                <w:sz w:val="18"/>
                <w:szCs w:val="18"/>
              </w:rPr>
              <w:t>de</w:t>
            </w:r>
            <w:r w:rsidRPr="000F2077">
              <w:rPr>
                <w:rFonts w:ascii="Arial" w:hAnsi="Arial" w:cs="Arial"/>
                <w:b w:val="0"/>
                <w:spacing w:val="-7"/>
                <w:sz w:val="18"/>
                <w:szCs w:val="18"/>
              </w:rPr>
              <w:t xml:space="preserve"> </w:t>
            </w:r>
            <w:r w:rsidRPr="000F2077">
              <w:rPr>
                <w:rFonts w:ascii="Arial" w:hAnsi="Arial" w:cs="Arial"/>
                <w:b w:val="0"/>
                <w:spacing w:val="-2"/>
                <w:sz w:val="18"/>
                <w:szCs w:val="18"/>
              </w:rPr>
              <w:t>Ingeniería</w:t>
            </w:r>
          </w:p>
        </w:tc>
        <w:tc>
          <w:tcPr>
            <w:tcW w:w="5536" w:type="dxa"/>
            <w:vAlign w:val="center"/>
          </w:tcPr>
          <w:p w14:paraId="728D726A" w14:textId="77777777" w:rsidR="00044421" w:rsidRPr="000F2077" w:rsidRDefault="00044421" w:rsidP="00612168">
            <w:pPr>
              <w:pStyle w:val="Ttulo"/>
              <w:ind w:left="30" w:right="42"/>
              <w:rPr>
                <w:rFonts w:ascii="Arial" w:hAnsi="Arial" w:cs="Arial"/>
                <w:b w:val="0"/>
                <w:bCs/>
                <w:spacing w:val="-2"/>
                <w:sz w:val="18"/>
                <w:szCs w:val="18"/>
              </w:rPr>
            </w:pPr>
            <w:r w:rsidRPr="000F2077">
              <w:rPr>
                <w:rFonts w:ascii="Arial" w:hAnsi="Arial" w:cs="Arial"/>
                <w:b w:val="0"/>
                <w:sz w:val="18"/>
                <w:szCs w:val="18"/>
              </w:rPr>
              <w:t>Aislar</w:t>
            </w:r>
            <w:r w:rsidRPr="000F2077">
              <w:rPr>
                <w:rFonts w:ascii="Arial" w:hAnsi="Arial" w:cs="Arial"/>
                <w:b w:val="0"/>
                <w:spacing w:val="45"/>
                <w:sz w:val="18"/>
                <w:szCs w:val="18"/>
              </w:rPr>
              <w:t xml:space="preserve"> </w:t>
            </w:r>
            <w:r w:rsidRPr="000F2077">
              <w:rPr>
                <w:rFonts w:ascii="Arial" w:hAnsi="Arial" w:cs="Arial"/>
                <w:b w:val="0"/>
                <w:sz w:val="18"/>
                <w:szCs w:val="18"/>
              </w:rPr>
              <w:t>el</w:t>
            </w:r>
            <w:r w:rsidRPr="000F2077">
              <w:rPr>
                <w:rFonts w:ascii="Arial" w:hAnsi="Arial" w:cs="Arial"/>
                <w:b w:val="0"/>
                <w:spacing w:val="44"/>
                <w:sz w:val="18"/>
                <w:szCs w:val="18"/>
              </w:rPr>
              <w:t xml:space="preserve"> </w:t>
            </w:r>
            <w:r w:rsidRPr="000F2077">
              <w:rPr>
                <w:rFonts w:ascii="Arial" w:hAnsi="Arial" w:cs="Arial"/>
                <w:b w:val="0"/>
                <w:sz w:val="18"/>
                <w:szCs w:val="18"/>
              </w:rPr>
              <w:t>peligro</w:t>
            </w:r>
            <w:r w:rsidRPr="000F2077">
              <w:rPr>
                <w:rFonts w:ascii="Arial" w:hAnsi="Arial" w:cs="Arial"/>
                <w:b w:val="0"/>
                <w:spacing w:val="47"/>
                <w:sz w:val="18"/>
                <w:szCs w:val="18"/>
              </w:rPr>
              <w:t xml:space="preserve"> </w:t>
            </w:r>
            <w:r w:rsidRPr="000F2077">
              <w:rPr>
                <w:rFonts w:ascii="Arial" w:hAnsi="Arial" w:cs="Arial"/>
                <w:b w:val="0"/>
                <w:sz w:val="18"/>
                <w:szCs w:val="18"/>
              </w:rPr>
              <w:t>usando</w:t>
            </w:r>
            <w:r w:rsidRPr="000F2077">
              <w:rPr>
                <w:rFonts w:ascii="Arial" w:hAnsi="Arial" w:cs="Arial"/>
                <w:b w:val="0"/>
                <w:spacing w:val="45"/>
                <w:sz w:val="18"/>
                <w:szCs w:val="18"/>
              </w:rPr>
              <w:t xml:space="preserve"> </w:t>
            </w:r>
            <w:r w:rsidRPr="000F2077">
              <w:rPr>
                <w:rFonts w:ascii="Arial" w:hAnsi="Arial" w:cs="Arial"/>
                <w:b w:val="0"/>
                <w:sz w:val="18"/>
                <w:szCs w:val="18"/>
              </w:rPr>
              <w:t>por</w:t>
            </w:r>
            <w:r w:rsidRPr="000F2077">
              <w:rPr>
                <w:rFonts w:ascii="Arial" w:hAnsi="Arial" w:cs="Arial"/>
                <w:b w:val="0"/>
                <w:spacing w:val="45"/>
                <w:sz w:val="18"/>
                <w:szCs w:val="18"/>
              </w:rPr>
              <w:t xml:space="preserve"> </w:t>
            </w:r>
            <w:r w:rsidRPr="000F2077">
              <w:rPr>
                <w:rFonts w:ascii="Arial" w:hAnsi="Arial" w:cs="Arial"/>
                <w:b w:val="0"/>
                <w:sz w:val="18"/>
                <w:szCs w:val="18"/>
              </w:rPr>
              <w:t>ejemplo</w:t>
            </w:r>
            <w:r w:rsidRPr="000F2077">
              <w:rPr>
                <w:rFonts w:ascii="Arial" w:hAnsi="Arial" w:cs="Arial"/>
                <w:b w:val="0"/>
                <w:spacing w:val="45"/>
                <w:sz w:val="18"/>
                <w:szCs w:val="18"/>
              </w:rPr>
              <w:t xml:space="preserve"> </w:t>
            </w:r>
            <w:r w:rsidRPr="000F2077">
              <w:rPr>
                <w:rFonts w:ascii="Arial" w:hAnsi="Arial" w:cs="Arial"/>
                <w:b w:val="0"/>
                <w:sz w:val="18"/>
                <w:szCs w:val="18"/>
              </w:rPr>
              <w:t>ayudas</w:t>
            </w:r>
            <w:r w:rsidRPr="000F2077">
              <w:rPr>
                <w:rFonts w:ascii="Arial" w:hAnsi="Arial" w:cs="Arial"/>
                <w:b w:val="0"/>
                <w:spacing w:val="45"/>
                <w:sz w:val="18"/>
                <w:szCs w:val="18"/>
              </w:rPr>
              <w:t xml:space="preserve"> </w:t>
            </w:r>
            <w:r w:rsidRPr="000F2077">
              <w:rPr>
                <w:rFonts w:ascii="Arial" w:hAnsi="Arial" w:cs="Arial"/>
                <w:b w:val="0"/>
                <w:spacing w:val="-2"/>
                <w:sz w:val="18"/>
                <w:szCs w:val="18"/>
              </w:rPr>
              <w:t>mecánicas, barreras</w:t>
            </w:r>
            <w:r w:rsidRPr="000F2077">
              <w:rPr>
                <w:rFonts w:ascii="Arial" w:hAnsi="Arial" w:cs="Arial"/>
                <w:b w:val="0"/>
                <w:spacing w:val="-3"/>
                <w:sz w:val="18"/>
                <w:szCs w:val="18"/>
              </w:rPr>
              <w:t xml:space="preserve"> </w:t>
            </w:r>
            <w:r w:rsidRPr="000F2077">
              <w:rPr>
                <w:rFonts w:ascii="Arial" w:hAnsi="Arial" w:cs="Arial"/>
                <w:b w:val="0"/>
                <w:spacing w:val="-2"/>
                <w:sz w:val="18"/>
                <w:szCs w:val="18"/>
              </w:rPr>
              <w:t>de</w:t>
            </w:r>
            <w:r w:rsidRPr="000F2077">
              <w:rPr>
                <w:rFonts w:ascii="Arial" w:hAnsi="Arial" w:cs="Arial"/>
                <w:b w:val="0"/>
                <w:spacing w:val="-5"/>
                <w:sz w:val="18"/>
                <w:szCs w:val="18"/>
              </w:rPr>
              <w:t xml:space="preserve"> </w:t>
            </w:r>
            <w:r w:rsidRPr="000F2077">
              <w:rPr>
                <w:rFonts w:ascii="Arial" w:hAnsi="Arial" w:cs="Arial"/>
                <w:b w:val="0"/>
                <w:spacing w:val="-2"/>
                <w:sz w:val="18"/>
                <w:szCs w:val="18"/>
              </w:rPr>
              <w:t>seguridad,</w:t>
            </w:r>
            <w:r w:rsidRPr="000F2077">
              <w:rPr>
                <w:rFonts w:ascii="Arial" w:hAnsi="Arial" w:cs="Arial"/>
                <w:b w:val="0"/>
                <w:spacing w:val="-4"/>
                <w:sz w:val="18"/>
                <w:szCs w:val="18"/>
              </w:rPr>
              <w:t xml:space="preserve"> </w:t>
            </w:r>
            <w:r w:rsidRPr="000F2077">
              <w:rPr>
                <w:rFonts w:ascii="Arial" w:hAnsi="Arial" w:cs="Arial"/>
                <w:b w:val="0"/>
                <w:spacing w:val="-2"/>
                <w:sz w:val="18"/>
                <w:szCs w:val="18"/>
              </w:rPr>
              <w:t>sistemas</w:t>
            </w:r>
            <w:r w:rsidRPr="000F2077">
              <w:rPr>
                <w:rFonts w:ascii="Arial" w:hAnsi="Arial" w:cs="Arial"/>
                <w:b w:val="0"/>
                <w:spacing w:val="-3"/>
                <w:sz w:val="18"/>
                <w:szCs w:val="18"/>
              </w:rPr>
              <w:t xml:space="preserve"> </w:t>
            </w:r>
            <w:r w:rsidRPr="000F2077">
              <w:rPr>
                <w:rFonts w:ascii="Arial" w:hAnsi="Arial" w:cs="Arial"/>
                <w:b w:val="0"/>
                <w:spacing w:val="-2"/>
                <w:sz w:val="18"/>
                <w:szCs w:val="18"/>
              </w:rPr>
              <w:t>o</w:t>
            </w:r>
            <w:r w:rsidRPr="000F2077">
              <w:rPr>
                <w:rFonts w:ascii="Arial" w:hAnsi="Arial" w:cs="Arial"/>
                <w:b w:val="0"/>
                <w:spacing w:val="-3"/>
                <w:sz w:val="18"/>
                <w:szCs w:val="18"/>
              </w:rPr>
              <w:t xml:space="preserve"> </w:t>
            </w:r>
            <w:r w:rsidRPr="000F2077">
              <w:rPr>
                <w:rFonts w:ascii="Arial" w:hAnsi="Arial" w:cs="Arial"/>
                <w:b w:val="0"/>
                <w:spacing w:val="-2"/>
                <w:sz w:val="18"/>
                <w:szCs w:val="18"/>
              </w:rPr>
              <w:t>mecánicos</w:t>
            </w:r>
            <w:r w:rsidRPr="000F2077">
              <w:rPr>
                <w:rFonts w:ascii="Arial" w:hAnsi="Arial" w:cs="Arial"/>
                <w:b w:val="0"/>
                <w:spacing w:val="-3"/>
                <w:sz w:val="18"/>
                <w:szCs w:val="18"/>
              </w:rPr>
              <w:t xml:space="preserve"> </w:t>
            </w:r>
            <w:r w:rsidRPr="000F2077">
              <w:rPr>
                <w:rFonts w:ascii="Arial" w:hAnsi="Arial" w:cs="Arial"/>
                <w:b w:val="0"/>
                <w:spacing w:val="-2"/>
                <w:sz w:val="18"/>
                <w:szCs w:val="18"/>
              </w:rPr>
              <w:t>de</w:t>
            </w:r>
            <w:r w:rsidRPr="000F2077">
              <w:rPr>
                <w:rFonts w:ascii="Arial" w:hAnsi="Arial" w:cs="Arial"/>
                <w:b w:val="0"/>
                <w:spacing w:val="-4"/>
                <w:sz w:val="18"/>
                <w:szCs w:val="18"/>
              </w:rPr>
              <w:t xml:space="preserve"> </w:t>
            </w:r>
            <w:r w:rsidRPr="000F2077">
              <w:rPr>
                <w:rFonts w:ascii="Arial" w:hAnsi="Arial" w:cs="Arial"/>
                <w:b w:val="0"/>
                <w:spacing w:val="-2"/>
                <w:sz w:val="18"/>
                <w:szCs w:val="18"/>
              </w:rPr>
              <w:t>ventilación.</w:t>
            </w:r>
          </w:p>
          <w:p w14:paraId="376B4FEF" w14:textId="77777777" w:rsidR="00044421" w:rsidRPr="000F2077" w:rsidRDefault="00044421" w:rsidP="00612168">
            <w:pPr>
              <w:pStyle w:val="Ttulo"/>
              <w:ind w:left="30" w:right="42"/>
              <w:rPr>
                <w:rFonts w:ascii="Arial" w:hAnsi="Arial" w:cs="Arial"/>
                <w:b w:val="0"/>
                <w:bCs/>
                <w:sz w:val="18"/>
                <w:szCs w:val="18"/>
              </w:rPr>
            </w:pPr>
          </w:p>
        </w:tc>
      </w:tr>
      <w:tr w:rsidR="00044421" w:rsidRPr="000F2077" w14:paraId="3027F68F" w14:textId="77777777" w:rsidTr="00612168">
        <w:trPr>
          <w:trHeight w:val="20"/>
          <w:jc w:val="center"/>
        </w:trPr>
        <w:tc>
          <w:tcPr>
            <w:tcW w:w="2547" w:type="dxa"/>
            <w:vAlign w:val="center"/>
          </w:tcPr>
          <w:p w14:paraId="6059AECF" w14:textId="77777777" w:rsidR="00044421" w:rsidRPr="000F2077" w:rsidRDefault="00044421" w:rsidP="00612168">
            <w:pPr>
              <w:pStyle w:val="Ttulo"/>
              <w:ind w:right="38"/>
              <w:rPr>
                <w:rFonts w:ascii="Arial" w:hAnsi="Arial" w:cs="Arial"/>
                <w:b w:val="0"/>
                <w:bCs/>
                <w:sz w:val="18"/>
                <w:szCs w:val="18"/>
              </w:rPr>
            </w:pPr>
            <w:r w:rsidRPr="000F2077">
              <w:rPr>
                <w:rFonts w:ascii="Arial" w:hAnsi="Arial" w:cs="Arial"/>
                <w:b w:val="0"/>
                <w:sz w:val="18"/>
                <w:szCs w:val="18"/>
              </w:rPr>
              <w:t>Controles</w:t>
            </w:r>
            <w:r w:rsidRPr="000F2077">
              <w:rPr>
                <w:rFonts w:ascii="Arial" w:hAnsi="Arial" w:cs="Arial"/>
                <w:b w:val="0"/>
                <w:spacing w:val="-11"/>
                <w:sz w:val="18"/>
                <w:szCs w:val="18"/>
              </w:rPr>
              <w:t xml:space="preserve"> </w:t>
            </w:r>
            <w:r w:rsidRPr="000F2077">
              <w:rPr>
                <w:rFonts w:ascii="Arial" w:hAnsi="Arial" w:cs="Arial"/>
                <w:b w:val="0"/>
                <w:spacing w:val="-2"/>
                <w:sz w:val="18"/>
                <w:szCs w:val="18"/>
              </w:rPr>
              <w:t>Administrativos</w:t>
            </w:r>
          </w:p>
        </w:tc>
        <w:tc>
          <w:tcPr>
            <w:tcW w:w="5536" w:type="dxa"/>
            <w:vAlign w:val="center"/>
          </w:tcPr>
          <w:p w14:paraId="6B9437A7" w14:textId="77777777" w:rsidR="00044421" w:rsidRPr="000F2077" w:rsidRDefault="00044421" w:rsidP="00612168">
            <w:pPr>
              <w:pStyle w:val="Ttulo"/>
              <w:ind w:left="30" w:right="42"/>
              <w:rPr>
                <w:rFonts w:ascii="Arial" w:hAnsi="Arial" w:cs="Arial"/>
                <w:b w:val="0"/>
                <w:bCs/>
                <w:sz w:val="18"/>
                <w:szCs w:val="18"/>
              </w:rPr>
            </w:pPr>
            <w:r w:rsidRPr="000F2077">
              <w:rPr>
                <w:rFonts w:ascii="Arial" w:hAnsi="Arial" w:cs="Arial"/>
                <w:b w:val="0"/>
                <w:sz w:val="18"/>
                <w:szCs w:val="18"/>
              </w:rPr>
              <w:t>Establecer</w:t>
            </w:r>
            <w:r w:rsidRPr="000F2077">
              <w:rPr>
                <w:rFonts w:ascii="Arial" w:hAnsi="Arial" w:cs="Arial"/>
                <w:b w:val="0"/>
                <w:spacing w:val="32"/>
                <w:sz w:val="18"/>
                <w:szCs w:val="18"/>
              </w:rPr>
              <w:t xml:space="preserve"> </w:t>
            </w:r>
            <w:r w:rsidRPr="000F2077">
              <w:rPr>
                <w:rFonts w:ascii="Arial" w:hAnsi="Arial" w:cs="Arial"/>
                <w:b w:val="0"/>
                <w:sz w:val="18"/>
                <w:szCs w:val="18"/>
              </w:rPr>
              <w:t>políticas,</w:t>
            </w:r>
            <w:r w:rsidRPr="000F2077">
              <w:rPr>
                <w:rFonts w:ascii="Arial" w:hAnsi="Arial" w:cs="Arial"/>
                <w:b w:val="0"/>
                <w:spacing w:val="31"/>
                <w:sz w:val="18"/>
                <w:szCs w:val="18"/>
              </w:rPr>
              <w:t xml:space="preserve"> </w:t>
            </w:r>
            <w:r w:rsidRPr="000F2077">
              <w:rPr>
                <w:rFonts w:ascii="Arial" w:hAnsi="Arial" w:cs="Arial"/>
                <w:b w:val="0"/>
                <w:sz w:val="18"/>
                <w:szCs w:val="18"/>
              </w:rPr>
              <w:t>procedimientos,</w:t>
            </w:r>
            <w:r w:rsidRPr="000F2077">
              <w:rPr>
                <w:rFonts w:ascii="Arial" w:hAnsi="Arial" w:cs="Arial"/>
                <w:b w:val="0"/>
                <w:spacing w:val="31"/>
                <w:sz w:val="18"/>
                <w:szCs w:val="18"/>
              </w:rPr>
              <w:t xml:space="preserve"> </w:t>
            </w:r>
            <w:r w:rsidRPr="000F2077">
              <w:rPr>
                <w:rFonts w:ascii="Arial" w:hAnsi="Arial" w:cs="Arial"/>
                <w:b w:val="0"/>
                <w:sz w:val="18"/>
                <w:szCs w:val="18"/>
              </w:rPr>
              <w:t>prácticas</w:t>
            </w:r>
            <w:r w:rsidRPr="000F2077">
              <w:rPr>
                <w:rFonts w:ascii="Arial" w:hAnsi="Arial" w:cs="Arial"/>
                <w:b w:val="0"/>
                <w:spacing w:val="32"/>
                <w:sz w:val="18"/>
                <w:szCs w:val="18"/>
              </w:rPr>
              <w:t xml:space="preserve"> </w:t>
            </w:r>
            <w:r w:rsidRPr="000F2077">
              <w:rPr>
                <w:rFonts w:ascii="Arial" w:hAnsi="Arial" w:cs="Arial"/>
                <w:b w:val="0"/>
                <w:sz w:val="18"/>
                <w:szCs w:val="18"/>
              </w:rPr>
              <w:t>de</w:t>
            </w:r>
            <w:r w:rsidRPr="000F2077">
              <w:rPr>
                <w:rFonts w:ascii="Arial" w:hAnsi="Arial" w:cs="Arial"/>
                <w:b w:val="0"/>
                <w:spacing w:val="31"/>
                <w:sz w:val="18"/>
                <w:szCs w:val="18"/>
              </w:rPr>
              <w:t xml:space="preserve"> </w:t>
            </w:r>
            <w:r w:rsidRPr="000F2077">
              <w:rPr>
                <w:rFonts w:ascii="Arial" w:hAnsi="Arial" w:cs="Arial"/>
                <w:b w:val="0"/>
                <w:sz w:val="18"/>
                <w:szCs w:val="18"/>
              </w:rPr>
              <w:t>trabajo, señales</w:t>
            </w:r>
            <w:r w:rsidRPr="000F2077">
              <w:rPr>
                <w:rFonts w:ascii="Arial" w:hAnsi="Arial" w:cs="Arial"/>
                <w:b w:val="0"/>
                <w:spacing w:val="9"/>
                <w:sz w:val="18"/>
                <w:szCs w:val="18"/>
              </w:rPr>
              <w:t xml:space="preserve"> </w:t>
            </w:r>
            <w:r w:rsidRPr="000F2077">
              <w:rPr>
                <w:rFonts w:ascii="Arial" w:hAnsi="Arial" w:cs="Arial"/>
                <w:b w:val="0"/>
                <w:sz w:val="18"/>
                <w:szCs w:val="18"/>
              </w:rPr>
              <w:t>de</w:t>
            </w:r>
            <w:r w:rsidRPr="000F2077">
              <w:rPr>
                <w:rFonts w:ascii="Arial" w:hAnsi="Arial" w:cs="Arial"/>
                <w:b w:val="0"/>
                <w:spacing w:val="8"/>
                <w:sz w:val="18"/>
                <w:szCs w:val="18"/>
              </w:rPr>
              <w:t xml:space="preserve"> </w:t>
            </w:r>
            <w:r w:rsidRPr="000F2077">
              <w:rPr>
                <w:rFonts w:ascii="Arial" w:hAnsi="Arial" w:cs="Arial"/>
                <w:b w:val="0"/>
                <w:sz w:val="18"/>
                <w:szCs w:val="18"/>
              </w:rPr>
              <w:t>riesgo,</w:t>
            </w:r>
            <w:r w:rsidRPr="000F2077">
              <w:rPr>
                <w:rFonts w:ascii="Arial" w:hAnsi="Arial" w:cs="Arial"/>
                <w:b w:val="0"/>
                <w:spacing w:val="11"/>
                <w:sz w:val="18"/>
                <w:szCs w:val="18"/>
              </w:rPr>
              <w:t xml:space="preserve"> </w:t>
            </w:r>
            <w:r w:rsidRPr="000F2077">
              <w:rPr>
                <w:rFonts w:ascii="Arial" w:hAnsi="Arial" w:cs="Arial"/>
                <w:b w:val="0"/>
                <w:sz w:val="18"/>
                <w:szCs w:val="18"/>
              </w:rPr>
              <w:t>programas</w:t>
            </w:r>
            <w:r w:rsidRPr="000F2077">
              <w:rPr>
                <w:rFonts w:ascii="Arial" w:hAnsi="Arial" w:cs="Arial"/>
                <w:b w:val="0"/>
                <w:spacing w:val="11"/>
                <w:sz w:val="18"/>
                <w:szCs w:val="18"/>
              </w:rPr>
              <w:t xml:space="preserve"> </w:t>
            </w:r>
            <w:r w:rsidRPr="000F2077">
              <w:rPr>
                <w:rFonts w:ascii="Arial" w:hAnsi="Arial" w:cs="Arial"/>
                <w:b w:val="0"/>
                <w:sz w:val="18"/>
                <w:szCs w:val="18"/>
              </w:rPr>
              <w:t>para</w:t>
            </w:r>
            <w:r w:rsidRPr="000F2077">
              <w:rPr>
                <w:rFonts w:ascii="Arial" w:hAnsi="Arial" w:cs="Arial"/>
                <w:b w:val="0"/>
                <w:spacing w:val="9"/>
                <w:sz w:val="18"/>
                <w:szCs w:val="18"/>
              </w:rPr>
              <w:t xml:space="preserve"> </w:t>
            </w:r>
            <w:r w:rsidRPr="000F2077">
              <w:rPr>
                <w:rFonts w:ascii="Arial" w:hAnsi="Arial" w:cs="Arial"/>
                <w:b w:val="0"/>
                <w:sz w:val="18"/>
                <w:szCs w:val="18"/>
              </w:rPr>
              <w:t>reducir</w:t>
            </w:r>
            <w:r w:rsidRPr="000F2077">
              <w:rPr>
                <w:rFonts w:ascii="Arial" w:hAnsi="Arial" w:cs="Arial"/>
                <w:b w:val="0"/>
                <w:spacing w:val="12"/>
                <w:sz w:val="18"/>
                <w:szCs w:val="18"/>
              </w:rPr>
              <w:t xml:space="preserve"> </w:t>
            </w:r>
            <w:r w:rsidRPr="000F2077">
              <w:rPr>
                <w:rFonts w:ascii="Arial" w:hAnsi="Arial" w:cs="Arial"/>
                <w:b w:val="0"/>
                <w:sz w:val="18"/>
                <w:szCs w:val="18"/>
              </w:rPr>
              <w:t>la</w:t>
            </w:r>
            <w:r w:rsidRPr="000F2077">
              <w:rPr>
                <w:rFonts w:ascii="Arial" w:hAnsi="Arial" w:cs="Arial"/>
                <w:b w:val="0"/>
                <w:spacing w:val="8"/>
                <w:sz w:val="18"/>
                <w:szCs w:val="18"/>
              </w:rPr>
              <w:t xml:space="preserve"> </w:t>
            </w:r>
            <w:r w:rsidRPr="000F2077">
              <w:rPr>
                <w:rFonts w:ascii="Arial" w:hAnsi="Arial" w:cs="Arial"/>
                <w:b w:val="0"/>
                <w:sz w:val="18"/>
                <w:szCs w:val="18"/>
              </w:rPr>
              <w:t>exposición</w:t>
            </w:r>
            <w:r w:rsidRPr="000F2077">
              <w:rPr>
                <w:rFonts w:ascii="Arial" w:hAnsi="Arial" w:cs="Arial"/>
                <w:b w:val="0"/>
                <w:spacing w:val="9"/>
                <w:sz w:val="18"/>
                <w:szCs w:val="18"/>
              </w:rPr>
              <w:t xml:space="preserve"> </w:t>
            </w:r>
            <w:r w:rsidRPr="000F2077">
              <w:rPr>
                <w:rFonts w:ascii="Arial" w:hAnsi="Arial" w:cs="Arial"/>
                <w:b w:val="0"/>
                <w:spacing w:val="-5"/>
                <w:sz w:val="18"/>
                <w:szCs w:val="18"/>
              </w:rPr>
              <w:t xml:space="preserve">al </w:t>
            </w:r>
            <w:r w:rsidRPr="000F2077">
              <w:rPr>
                <w:rFonts w:ascii="Arial" w:hAnsi="Arial" w:cs="Arial"/>
                <w:b w:val="0"/>
                <w:spacing w:val="-2"/>
                <w:sz w:val="18"/>
                <w:szCs w:val="18"/>
              </w:rPr>
              <w:t>riesgo.</w:t>
            </w:r>
          </w:p>
        </w:tc>
      </w:tr>
      <w:tr w:rsidR="00044421" w:rsidRPr="000F2077" w14:paraId="15352E57" w14:textId="77777777" w:rsidTr="00612168">
        <w:trPr>
          <w:trHeight w:val="20"/>
          <w:jc w:val="center"/>
        </w:trPr>
        <w:tc>
          <w:tcPr>
            <w:tcW w:w="2547" w:type="dxa"/>
            <w:vAlign w:val="center"/>
          </w:tcPr>
          <w:p w14:paraId="082A8D37" w14:textId="77777777" w:rsidR="00044421" w:rsidRPr="000F2077" w:rsidRDefault="00044421" w:rsidP="00612168">
            <w:pPr>
              <w:pStyle w:val="Ttulo"/>
              <w:rPr>
                <w:rFonts w:ascii="Arial" w:hAnsi="Arial" w:cs="Arial"/>
                <w:b w:val="0"/>
                <w:bCs/>
                <w:sz w:val="18"/>
                <w:szCs w:val="18"/>
              </w:rPr>
            </w:pPr>
            <w:r w:rsidRPr="000F2077">
              <w:rPr>
                <w:rFonts w:ascii="Arial" w:hAnsi="Arial" w:cs="Arial"/>
                <w:b w:val="0"/>
                <w:sz w:val="18"/>
                <w:szCs w:val="18"/>
              </w:rPr>
              <w:t>Elementos</w:t>
            </w:r>
            <w:r w:rsidRPr="000F2077">
              <w:rPr>
                <w:rFonts w:ascii="Arial" w:hAnsi="Arial" w:cs="Arial"/>
                <w:b w:val="0"/>
                <w:spacing w:val="35"/>
                <w:sz w:val="18"/>
                <w:szCs w:val="18"/>
              </w:rPr>
              <w:t xml:space="preserve"> </w:t>
            </w:r>
            <w:r w:rsidRPr="000F2077">
              <w:rPr>
                <w:rFonts w:ascii="Arial" w:hAnsi="Arial" w:cs="Arial"/>
                <w:b w:val="0"/>
                <w:sz w:val="18"/>
                <w:szCs w:val="18"/>
              </w:rPr>
              <w:t>de</w:t>
            </w:r>
            <w:r w:rsidRPr="000F2077">
              <w:rPr>
                <w:rFonts w:ascii="Arial" w:hAnsi="Arial" w:cs="Arial"/>
                <w:b w:val="0"/>
                <w:spacing w:val="35"/>
                <w:sz w:val="18"/>
                <w:szCs w:val="18"/>
              </w:rPr>
              <w:t xml:space="preserve"> </w:t>
            </w:r>
            <w:r w:rsidRPr="000F2077">
              <w:rPr>
                <w:rFonts w:ascii="Arial" w:hAnsi="Arial" w:cs="Arial"/>
                <w:b w:val="0"/>
                <w:sz w:val="18"/>
                <w:szCs w:val="18"/>
              </w:rPr>
              <w:t xml:space="preserve">Protección </w:t>
            </w:r>
            <w:r w:rsidRPr="000F2077">
              <w:rPr>
                <w:rFonts w:ascii="Arial" w:hAnsi="Arial" w:cs="Arial"/>
                <w:b w:val="0"/>
                <w:spacing w:val="-2"/>
                <w:sz w:val="18"/>
                <w:szCs w:val="18"/>
              </w:rPr>
              <w:t>Personal.</w:t>
            </w:r>
          </w:p>
        </w:tc>
        <w:tc>
          <w:tcPr>
            <w:tcW w:w="5536" w:type="dxa"/>
            <w:vAlign w:val="center"/>
          </w:tcPr>
          <w:p w14:paraId="63783279" w14:textId="77777777" w:rsidR="00044421" w:rsidRPr="000F2077" w:rsidRDefault="00044421" w:rsidP="00612168">
            <w:pPr>
              <w:pStyle w:val="Ttulo"/>
              <w:rPr>
                <w:rFonts w:ascii="Arial" w:hAnsi="Arial" w:cs="Arial"/>
                <w:b w:val="0"/>
                <w:bCs/>
                <w:sz w:val="18"/>
                <w:szCs w:val="18"/>
              </w:rPr>
            </w:pPr>
            <w:r w:rsidRPr="000F2077">
              <w:rPr>
                <w:rFonts w:ascii="Arial" w:hAnsi="Arial" w:cs="Arial"/>
                <w:b w:val="0"/>
                <w:sz w:val="18"/>
                <w:szCs w:val="18"/>
              </w:rPr>
              <w:t>Proporcionar</w:t>
            </w:r>
            <w:r w:rsidRPr="000F2077">
              <w:rPr>
                <w:rFonts w:ascii="Arial" w:hAnsi="Arial" w:cs="Arial"/>
                <w:b w:val="0"/>
                <w:spacing w:val="62"/>
                <w:sz w:val="18"/>
                <w:szCs w:val="18"/>
              </w:rPr>
              <w:t xml:space="preserve"> </w:t>
            </w:r>
            <w:r w:rsidRPr="000F2077">
              <w:rPr>
                <w:rFonts w:ascii="Arial" w:hAnsi="Arial" w:cs="Arial"/>
                <w:b w:val="0"/>
                <w:sz w:val="18"/>
                <w:szCs w:val="18"/>
              </w:rPr>
              <w:t>los</w:t>
            </w:r>
            <w:r w:rsidRPr="000F2077">
              <w:rPr>
                <w:rFonts w:ascii="Arial" w:hAnsi="Arial" w:cs="Arial"/>
                <w:b w:val="0"/>
                <w:spacing w:val="62"/>
                <w:sz w:val="18"/>
                <w:szCs w:val="18"/>
              </w:rPr>
              <w:t xml:space="preserve"> </w:t>
            </w:r>
            <w:r w:rsidRPr="000F2077">
              <w:rPr>
                <w:rFonts w:ascii="Arial" w:hAnsi="Arial" w:cs="Arial"/>
                <w:b w:val="0"/>
                <w:sz w:val="18"/>
                <w:szCs w:val="18"/>
              </w:rPr>
              <w:t>elementos</w:t>
            </w:r>
            <w:r w:rsidRPr="000F2077">
              <w:rPr>
                <w:rFonts w:ascii="Arial" w:hAnsi="Arial" w:cs="Arial"/>
                <w:b w:val="0"/>
                <w:spacing w:val="61"/>
                <w:sz w:val="18"/>
                <w:szCs w:val="18"/>
              </w:rPr>
              <w:t xml:space="preserve"> </w:t>
            </w:r>
            <w:r w:rsidRPr="000F2077">
              <w:rPr>
                <w:rFonts w:ascii="Arial" w:hAnsi="Arial" w:cs="Arial"/>
                <w:b w:val="0"/>
                <w:sz w:val="18"/>
                <w:szCs w:val="18"/>
              </w:rPr>
              <w:t>adecuados</w:t>
            </w:r>
            <w:r w:rsidRPr="000F2077">
              <w:rPr>
                <w:rFonts w:ascii="Arial" w:hAnsi="Arial" w:cs="Arial"/>
                <w:b w:val="0"/>
                <w:spacing w:val="60"/>
                <w:sz w:val="18"/>
                <w:szCs w:val="18"/>
              </w:rPr>
              <w:t xml:space="preserve"> </w:t>
            </w:r>
            <w:r w:rsidRPr="000F2077">
              <w:rPr>
                <w:rFonts w:ascii="Arial" w:hAnsi="Arial" w:cs="Arial"/>
                <w:b w:val="0"/>
                <w:sz w:val="18"/>
                <w:szCs w:val="18"/>
              </w:rPr>
              <w:t>para</w:t>
            </w:r>
            <w:r w:rsidRPr="000F2077">
              <w:rPr>
                <w:rFonts w:ascii="Arial" w:hAnsi="Arial" w:cs="Arial"/>
                <w:b w:val="0"/>
                <w:spacing w:val="62"/>
                <w:sz w:val="18"/>
                <w:szCs w:val="18"/>
              </w:rPr>
              <w:t xml:space="preserve"> </w:t>
            </w:r>
            <w:r w:rsidRPr="000F2077">
              <w:rPr>
                <w:rFonts w:ascii="Arial" w:hAnsi="Arial" w:cs="Arial"/>
                <w:b w:val="0"/>
                <w:sz w:val="18"/>
                <w:szCs w:val="18"/>
              </w:rPr>
              <w:t>proteger</w:t>
            </w:r>
            <w:r w:rsidRPr="000F2077">
              <w:rPr>
                <w:rFonts w:ascii="Arial" w:hAnsi="Arial" w:cs="Arial"/>
                <w:b w:val="0"/>
                <w:spacing w:val="60"/>
                <w:sz w:val="18"/>
                <w:szCs w:val="18"/>
              </w:rPr>
              <w:t xml:space="preserve"> </w:t>
            </w:r>
            <w:r w:rsidRPr="000F2077">
              <w:rPr>
                <w:rFonts w:ascii="Arial" w:hAnsi="Arial" w:cs="Arial"/>
                <w:b w:val="0"/>
                <w:spacing w:val="-10"/>
                <w:sz w:val="18"/>
                <w:szCs w:val="18"/>
              </w:rPr>
              <w:t xml:space="preserve">a </w:t>
            </w:r>
            <w:r w:rsidRPr="000F2077">
              <w:rPr>
                <w:rFonts w:ascii="Arial" w:hAnsi="Arial" w:cs="Arial"/>
                <w:b w:val="0"/>
                <w:sz w:val="18"/>
                <w:szCs w:val="18"/>
              </w:rPr>
              <w:t>los(as)</w:t>
            </w:r>
            <w:r w:rsidRPr="000F2077">
              <w:rPr>
                <w:rFonts w:ascii="Arial" w:hAnsi="Arial" w:cs="Arial"/>
                <w:b w:val="0"/>
                <w:spacing w:val="-8"/>
                <w:sz w:val="18"/>
                <w:szCs w:val="18"/>
              </w:rPr>
              <w:t xml:space="preserve"> </w:t>
            </w:r>
            <w:r w:rsidRPr="000F2077">
              <w:rPr>
                <w:rFonts w:ascii="Arial" w:hAnsi="Arial" w:cs="Arial"/>
                <w:b w:val="0"/>
                <w:sz w:val="18"/>
                <w:szCs w:val="18"/>
              </w:rPr>
              <w:t>Servidores(as)y</w:t>
            </w:r>
            <w:r w:rsidRPr="000F2077">
              <w:rPr>
                <w:rFonts w:ascii="Arial" w:hAnsi="Arial" w:cs="Arial"/>
                <w:b w:val="0"/>
                <w:spacing w:val="-7"/>
                <w:sz w:val="18"/>
                <w:szCs w:val="18"/>
              </w:rPr>
              <w:t xml:space="preserve"> </w:t>
            </w:r>
            <w:r w:rsidRPr="000F2077">
              <w:rPr>
                <w:rFonts w:ascii="Arial" w:hAnsi="Arial" w:cs="Arial"/>
                <w:b w:val="0"/>
                <w:sz w:val="18"/>
                <w:szCs w:val="18"/>
              </w:rPr>
              <w:t>contratistas</w:t>
            </w:r>
            <w:r w:rsidRPr="000F2077">
              <w:rPr>
                <w:rFonts w:ascii="Arial" w:hAnsi="Arial" w:cs="Arial"/>
                <w:b w:val="0"/>
                <w:spacing w:val="-8"/>
                <w:sz w:val="18"/>
                <w:szCs w:val="18"/>
              </w:rPr>
              <w:t xml:space="preserve"> </w:t>
            </w:r>
            <w:r w:rsidRPr="000F2077">
              <w:rPr>
                <w:rFonts w:ascii="Arial" w:hAnsi="Arial" w:cs="Arial"/>
                <w:b w:val="0"/>
                <w:sz w:val="18"/>
                <w:szCs w:val="18"/>
              </w:rPr>
              <w:t>de</w:t>
            </w:r>
            <w:r w:rsidRPr="000F2077">
              <w:rPr>
                <w:rFonts w:ascii="Arial" w:hAnsi="Arial" w:cs="Arial"/>
                <w:b w:val="0"/>
                <w:spacing w:val="-7"/>
                <w:sz w:val="18"/>
                <w:szCs w:val="18"/>
              </w:rPr>
              <w:t xml:space="preserve"> </w:t>
            </w:r>
            <w:r w:rsidRPr="000F2077">
              <w:rPr>
                <w:rFonts w:ascii="Arial" w:hAnsi="Arial" w:cs="Arial"/>
                <w:b w:val="0"/>
                <w:sz w:val="18"/>
                <w:szCs w:val="18"/>
              </w:rPr>
              <w:t>los</w:t>
            </w:r>
            <w:r w:rsidRPr="000F2077">
              <w:rPr>
                <w:rFonts w:ascii="Arial" w:hAnsi="Arial" w:cs="Arial"/>
                <w:b w:val="0"/>
                <w:spacing w:val="-6"/>
                <w:sz w:val="18"/>
                <w:szCs w:val="18"/>
              </w:rPr>
              <w:t xml:space="preserve"> </w:t>
            </w:r>
            <w:r w:rsidRPr="000F2077">
              <w:rPr>
                <w:rFonts w:ascii="Arial" w:hAnsi="Arial" w:cs="Arial"/>
                <w:b w:val="0"/>
                <w:spacing w:val="-2"/>
                <w:sz w:val="18"/>
                <w:szCs w:val="18"/>
              </w:rPr>
              <w:t>peligros.</w:t>
            </w:r>
          </w:p>
        </w:tc>
      </w:tr>
    </w:tbl>
    <w:p w14:paraId="343F860A" w14:textId="77777777" w:rsidR="00044421" w:rsidRPr="000F2077" w:rsidRDefault="00044421" w:rsidP="00044421">
      <w:pPr>
        <w:pStyle w:val="TDC5"/>
        <w:rPr>
          <w:rFonts w:ascii="Arial" w:hAnsi="Arial" w:cs="Arial"/>
          <w:sz w:val="22"/>
          <w:szCs w:val="22"/>
        </w:rPr>
      </w:pPr>
    </w:p>
    <w:p w14:paraId="0405FD96" w14:textId="77777777" w:rsidR="00044421" w:rsidRPr="000F2077" w:rsidRDefault="00044421" w:rsidP="00044421">
      <w:pPr>
        <w:rPr>
          <w:rFonts w:ascii="Arial" w:hAnsi="Arial" w:cs="Arial"/>
          <w:b/>
          <w:bCs/>
        </w:rPr>
      </w:pPr>
      <w:r w:rsidRPr="000F2077">
        <w:rPr>
          <w:rFonts w:ascii="Arial" w:hAnsi="Arial" w:cs="Arial"/>
          <w:b/>
          <w:bCs/>
        </w:rPr>
        <w:t>Reporte</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4"/>
        </w:rPr>
        <w:t xml:space="preserve"> </w:t>
      </w:r>
      <w:r w:rsidRPr="000F2077">
        <w:rPr>
          <w:rFonts w:ascii="Arial" w:hAnsi="Arial" w:cs="Arial"/>
          <w:b/>
          <w:bCs/>
        </w:rPr>
        <w:t>las</w:t>
      </w:r>
      <w:r w:rsidRPr="000F2077">
        <w:rPr>
          <w:rFonts w:ascii="Arial" w:hAnsi="Arial" w:cs="Arial"/>
          <w:b/>
          <w:bCs/>
          <w:spacing w:val="-7"/>
        </w:rPr>
        <w:t xml:space="preserve"> </w:t>
      </w:r>
      <w:r w:rsidRPr="000F2077">
        <w:rPr>
          <w:rFonts w:ascii="Arial" w:hAnsi="Arial" w:cs="Arial"/>
          <w:b/>
          <w:bCs/>
        </w:rPr>
        <w:t>Condiciones</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8"/>
        </w:rPr>
        <w:t xml:space="preserve"> </w:t>
      </w:r>
      <w:r w:rsidRPr="000F2077">
        <w:rPr>
          <w:rFonts w:ascii="Arial" w:hAnsi="Arial" w:cs="Arial"/>
          <w:b/>
          <w:bCs/>
          <w:spacing w:val="-2"/>
        </w:rPr>
        <w:t>Trabajo</w:t>
      </w:r>
    </w:p>
    <w:p w14:paraId="74DE0FB2" w14:textId="77777777" w:rsidR="00044421" w:rsidRPr="000F2077" w:rsidRDefault="00044421" w:rsidP="00044421">
      <w:pPr>
        <w:pStyle w:val="TDC5"/>
        <w:ind w:left="0"/>
        <w:rPr>
          <w:rFonts w:ascii="Arial" w:hAnsi="Arial" w:cs="Arial"/>
          <w:b/>
          <w:sz w:val="22"/>
          <w:szCs w:val="22"/>
        </w:rPr>
      </w:pPr>
    </w:p>
    <w:p w14:paraId="060D265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w:t>
      </w:r>
      <w:r w:rsidRPr="000F2077">
        <w:rPr>
          <w:rFonts w:ascii="Arial" w:hAnsi="Arial" w:cs="Arial"/>
          <w:spacing w:val="-1"/>
          <w:sz w:val="22"/>
          <w:szCs w:val="22"/>
        </w:rPr>
        <w:t xml:space="preserve"> </w:t>
      </w:r>
      <w:r w:rsidRPr="000F2077">
        <w:rPr>
          <w:rFonts w:ascii="Arial" w:hAnsi="Arial" w:cs="Arial"/>
          <w:sz w:val="22"/>
          <w:szCs w:val="22"/>
        </w:rPr>
        <w:t>Fondo de Prestaciones Económicas, Cesantías y Pensiones - FONCEP, cuenta con</w:t>
      </w:r>
      <w:r w:rsidRPr="000F2077">
        <w:rPr>
          <w:rFonts w:ascii="Arial" w:hAnsi="Arial" w:cs="Arial"/>
          <w:spacing w:val="-3"/>
          <w:sz w:val="22"/>
          <w:szCs w:val="22"/>
        </w:rPr>
        <w:t xml:space="preserve"> </w:t>
      </w:r>
      <w:r w:rsidRPr="000F2077">
        <w:rPr>
          <w:rFonts w:ascii="Arial" w:hAnsi="Arial" w:cs="Arial"/>
          <w:sz w:val="22"/>
          <w:szCs w:val="22"/>
        </w:rPr>
        <w:t>un</w:t>
      </w:r>
      <w:r w:rsidRPr="000F2077">
        <w:rPr>
          <w:rFonts w:ascii="Arial" w:hAnsi="Arial" w:cs="Arial"/>
          <w:spacing w:val="-1"/>
          <w:sz w:val="22"/>
          <w:szCs w:val="22"/>
        </w:rPr>
        <w:t xml:space="preserve"> </w:t>
      </w:r>
      <w:r w:rsidRPr="000F2077">
        <w:rPr>
          <w:rFonts w:ascii="Arial" w:hAnsi="Arial" w:cs="Arial"/>
          <w:sz w:val="22"/>
          <w:szCs w:val="22"/>
        </w:rPr>
        <w:t>mecanismo</w:t>
      </w:r>
      <w:r w:rsidRPr="000F2077">
        <w:rPr>
          <w:rFonts w:ascii="Arial" w:hAnsi="Arial" w:cs="Arial"/>
          <w:spacing w:val="-1"/>
          <w:sz w:val="22"/>
          <w:szCs w:val="22"/>
        </w:rPr>
        <w:t xml:space="preserve"> </w:t>
      </w:r>
      <w:r w:rsidRPr="000F2077">
        <w:rPr>
          <w:rFonts w:ascii="Arial" w:hAnsi="Arial" w:cs="Arial"/>
          <w:sz w:val="22"/>
          <w:szCs w:val="22"/>
        </w:rPr>
        <w:t>para</w:t>
      </w:r>
      <w:r w:rsidRPr="000F2077">
        <w:rPr>
          <w:rFonts w:ascii="Arial" w:hAnsi="Arial" w:cs="Arial"/>
          <w:spacing w:val="-1"/>
          <w:sz w:val="22"/>
          <w:szCs w:val="22"/>
        </w:rPr>
        <w:t xml:space="preserve"> </w:t>
      </w:r>
      <w:r w:rsidRPr="000F2077">
        <w:rPr>
          <w:rFonts w:ascii="Arial" w:hAnsi="Arial" w:cs="Arial"/>
          <w:sz w:val="22"/>
          <w:szCs w:val="22"/>
        </w:rPr>
        <w:t>el</w:t>
      </w:r>
      <w:r w:rsidRPr="000F2077">
        <w:rPr>
          <w:rFonts w:ascii="Arial" w:hAnsi="Arial" w:cs="Arial"/>
          <w:spacing w:val="-4"/>
          <w:sz w:val="22"/>
          <w:szCs w:val="22"/>
        </w:rPr>
        <w:t xml:space="preserve"> </w:t>
      </w:r>
      <w:r w:rsidRPr="000F2077">
        <w:rPr>
          <w:rFonts w:ascii="Arial" w:hAnsi="Arial" w:cs="Arial"/>
          <w:sz w:val="22"/>
          <w:szCs w:val="22"/>
        </w:rPr>
        <w:t>reporte</w:t>
      </w:r>
      <w:r w:rsidRPr="000F2077">
        <w:rPr>
          <w:rFonts w:ascii="Arial" w:hAnsi="Arial" w:cs="Arial"/>
          <w:spacing w:val="-1"/>
          <w:sz w:val="22"/>
          <w:szCs w:val="22"/>
        </w:rPr>
        <w:t xml:space="preserve"> </w:t>
      </w:r>
      <w:r w:rsidRPr="000F2077">
        <w:rPr>
          <w:rFonts w:ascii="Arial" w:hAnsi="Arial" w:cs="Arial"/>
          <w:sz w:val="22"/>
          <w:szCs w:val="22"/>
        </w:rPr>
        <w:t xml:space="preserve">de actos inseguros, condiciones inseguras y condiciones de salud, el que busca identificar todo acto que realice el (la) servidor(as) o condición que pueda generar un accidente, incidente o afección a la salud; se realizará a través del formato </w:t>
      </w:r>
      <w:hyperlink r:id="rId34">
        <w:r w:rsidRPr="000F2077">
          <w:rPr>
            <w:rFonts w:ascii="Arial" w:hAnsi="Arial" w:cs="Arial"/>
            <w:sz w:val="22"/>
            <w:szCs w:val="22"/>
          </w:rPr>
          <w:t>Tarjeta de Auto Reporte de Condiciones de Trabajo y Salud</w:t>
        </w:r>
      </w:hyperlink>
      <w:r w:rsidRPr="000F2077">
        <w:rPr>
          <w:rFonts w:ascii="Arial" w:hAnsi="Arial" w:cs="Arial"/>
          <w:sz w:val="22"/>
          <w:szCs w:val="22"/>
        </w:rPr>
        <w:t xml:space="preserve">. Los reportes son entregados a los responsables para validar la información y tomar acciones preventivas, correctivas y de mejoramiento, al correo </w:t>
      </w:r>
      <w:hyperlink r:id="rId35" w:history="1">
        <w:r w:rsidRPr="000F2077">
          <w:rPr>
            <w:rStyle w:val="Hipervnculo"/>
            <w:rFonts w:ascii="Arial" w:hAnsi="Arial" w:cs="Arial"/>
            <w:sz w:val="22"/>
            <w:szCs w:val="22"/>
          </w:rPr>
          <w:t>sst@foncep.gov.co</w:t>
        </w:r>
      </w:hyperlink>
    </w:p>
    <w:p w14:paraId="41838E46" w14:textId="77777777" w:rsidR="00044421" w:rsidRPr="000F2077" w:rsidRDefault="00044421" w:rsidP="00044421">
      <w:pPr>
        <w:pStyle w:val="TDC5"/>
        <w:ind w:left="0"/>
        <w:rPr>
          <w:rFonts w:ascii="Arial" w:hAnsi="Arial" w:cs="Arial"/>
          <w:sz w:val="22"/>
          <w:szCs w:val="22"/>
        </w:rPr>
      </w:pPr>
    </w:p>
    <w:p w14:paraId="6EF5EAA5" w14:textId="77777777" w:rsidR="00044421" w:rsidRPr="000F2077" w:rsidRDefault="00044421" w:rsidP="00044421">
      <w:pPr>
        <w:rPr>
          <w:rFonts w:ascii="Arial" w:hAnsi="Arial" w:cs="Arial"/>
          <w:b/>
          <w:bCs/>
        </w:rPr>
      </w:pPr>
      <w:r w:rsidRPr="000F2077">
        <w:rPr>
          <w:rFonts w:ascii="Arial" w:hAnsi="Arial" w:cs="Arial"/>
          <w:b/>
          <w:bCs/>
          <w:spacing w:val="-2"/>
        </w:rPr>
        <w:t>Mediciones Ambientales</w:t>
      </w:r>
    </w:p>
    <w:p w14:paraId="6B37A643" w14:textId="77777777" w:rsidR="00044421" w:rsidRPr="000F2077" w:rsidRDefault="00044421" w:rsidP="00044421">
      <w:pPr>
        <w:pStyle w:val="TDC5"/>
        <w:ind w:left="0"/>
        <w:rPr>
          <w:rFonts w:ascii="Arial" w:hAnsi="Arial" w:cs="Arial"/>
          <w:b/>
          <w:sz w:val="22"/>
          <w:szCs w:val="22"/>
        </w:rPr>
      </w:pPr>
    </w:p>
    <w:p w14:paraId="50F24EF3"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Permiten el reconocimiento, evaluación y control de aquellos factores y agentes ambientales originados en o por el lugar de trabajo, que puedan causar enfermedades laborales y disminución de la productividad.</w:t>
      </w:r>
    </w:p>
    <w:p w14:paraId="7ACBAECB" w14:textId="77777777" w:rsidR="00044421" w:rsidRPr="000F2077" w:rsidRDefault="00044421" w:rsidP="00044421">
      <w:pPr>
        <w:pStyle w:val="TDC5"/>
        <w:ind w:left="0"/>
        <w:jc w:val="center"/>
        <w:rPr>
          <w:rFonts w:ascii="Arial" w:hAnsi="Arial" w:cs="Arial"/>
          <w:sz w:val="22"/>
          <w:szCs w:val="22"/>
        </w:rPr>
      </w:pPr>
      <w:r w:rsidRPr="000F2077">
        <w:rPr>
          <w:rFonts w:ascii="Arial" w:hAnsi="Arial" w:cs="Arial"/>
          <w:noProof/>
          <w:sz w:val="22"/>
          <w:szCs w:val="22"/>
          <w:lang w:val="es-ES" w:eastAsia="es-ES"/>
        </w:rPr>
        <w:drawing>
          <wp:inline distT="0" distB="0" distL="0" distR="0" wp14:anchorId="0BF9E5AD" wp14:editId="0CECE303">
            <wp:extent cx="4810796" cy="924054"/>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0796" cy="924054"/>
                    </a:xfrm>
                    <a:prstGeom prst="rect">
                      <a:avLst/>
                    </a:prstGeom>
                  </pic:spPr>
                </pic:pic>
              </a:graphicData>
            </a:graphic>
          </wp:inline>
        </w:drawing>
      </w:r>
    </w:p>
    <w:p w14:paraId="72FD9EE0" w14:textId="77777777" w:rsidR="00044421" w:rsidRPr="000F2077" w:rsidRDefault="00044421" w:rsidP="00044421">
      <w:pPr>
        <w:pStyle w:val="TDC5"/>
        <w:ind w:left="0"/>
        <w:jc w:val="both"/>
        <w:rPr>
          <w:rFonts w:ascii="Arial" w:hAnsi="Arial" w:cs="Arial"/>
          <w:sz w:val="22"/>
          <w:szCs w:val="22"/>
        </w:rPr>
      </w:pPr>
    </w:p>
    <w:p w14:paraId="06C4DE68"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Las</w:t>
      </w:r>
      <w:r w:rsidRPr="000F2077">
        <w:rPr>
          <w:rFonts w:ascii="Arial" w:hAnsi="Arial" w:cs="Arial"/>
          <w:spacing w:val="-3"/>
          <w:sz w:val="22"/>
          <w:szCs w:val="22"/>
        </w:rPr>
        <w:t xml:space="preserve"> </w:t>
      </w:r>
      <w:r w:rsidRPr="000F2077">
        <w:rPr>
          <w:rFonts w:ascii="Arial" w:hAnsi="Arial" w:cs="Arial"/>
          <w:sz w:val="22"/>
          <w:szCs w:val="22"/>
        </w:rPr>
        <w:t>mediciones</w:t>
      </w:r>
      <w:r w:rsidRPr="000F2077">
        <w:rPr>
          <w:rFonts w:ascii="Arial" w:hAnsi="Arial" w:cs="Arial"/>
          <w:spacing w:val="-5"/>
          <w:sz w:val="22"/>
          <w:szCs w:val="22"/>
        </w:rPr>
        <w:t xml:space="preserve"> </w:t>
      </w:r>
      <w:r w:rsidRPr="000F2077">
        <w:rPr>
          <w:rFonts w:ascii="Arial" w:hAnsi="Arial" w:cs="Arial"/>
          <w:sz w:val="22"/>
          <w:szCs w:val="22"/>
        </w:rPr>
        <w:t>ambientales</w:t>
      </w:r>
      <w:r w:rsidRPr="000F2077">
        <w:rPr>
          <w:rFonts w:ascii="Arial" w:hAnsi="Arial" w:cs="Arial"/>
          <w:spacing w:val="-3"/>
          <w:sz w:val="22"/>
          <w:szCs w:val="22"/>
        </w:rPr>
        <w:t xml:space="preserve"> </w:t>
      </w:r>
      <w:r w:rsidRPr="000F2077">
        <w:rPr>
          <w:rFonts w:ascii="Arial" w:hAnsi="Arial" w:cs="Arial"/>
          <w:sz w:val="22"/>
          <w:szCs w:val="22"/>
        </w:rPr>
        <w:t>efectuadas</w:t>
      </w:r>
      <w:r w:rsidRPr="000F2077">
        <w:rPr>
          <w:rFonts w:ascii="Arial" w:hAnsi="Arial" w:cs="Arial"/>
          <w:spacing w:val="-5"/>
          <w:sz w:val="22"/>
          <w:szCs w:val="22"/>
        </w:rPr>
        <w:t xml:space="preserve"> </w:t>
      </w:r>
      <w:r w:rsidRPr="000F2077">
        <w:rPr>
          <w:rFonts w:ascii="Arial" w:hAnsi="Arial" w:cs="Arial"/>
          <w:sz w:val="22"/>
          <w:szCs w:val="22"/>
        </w:rPr>
        <w:t>en</w:t>
      </w:r>
      <w:r w:rsidRPr="000F2077">
        <w:rPr>
          <w:rFonts w:ascii="Arial" w:hAnsi="Arial" w:cs="Arial"/>
          <w:spacing w:val="-3"/>
          <w:sz w:val="22"/>
          <w:szCs w:val="22"/>
        </w:rPr>
        <w:t xml:space="preserve"> </w:t>
      </w:r>
      <w:r w:rsidRPr="000F2077">
        <w:rPr>
          <w:rFonts w:ascii="Arial" w:hAnsi="Arial" w:cs="Arial"/>
          <w:sz w:val="22"/>
          <w:szCs w:val="22"/>
        </w:rPr>
        <w:t>la Entidad</w:t>
      </w:r>
      <w:r w:rsidRPr="000F2077">
        <w:rPr>
          <w:rFonts w:ascii="Arial" w:hAnsi="Arial" w:cs="Arial"/>
          <w:spacing w:val="-4"/>
          <w:sz w:val="22"/>
          <w:szCs w:val="22"/>
        </w:rPr>
        <w:t xml:space="preserve"> </w:t>
      </w:r>
      <w:r w:rsidRPr="000F2077">
        <w:rPr>
          <w:rFonts w:ascii="Arial" w:hAnsi="Arial" w:cs="Arial"/>
          <w:sz w:val="22"/>
          <w:szCs w:val="22"/>
        </w:rPr>
        <w:t>cada</w:t>
      </w:r>
      <w:r w:rsidRPr="000F2077">
        <w:rPr>
          <w:rFonts w:ascii="Arial" w:hAnsi="Arial" w:cs="Arial"/>
          <w:spacing w:val="-1"/>
          <w:sz w:val="22"/>
          <w:szCs w:val="22"/>
        </w:rPr>
        <w:t xml:space="preserve"> </w:t>
      </w:r>
      <w:r w:rsidRPr="000F2077">
        <w:rPr>
          <w:rFonts w:ascii="Arial" w:hAnsi="Arial" w:cs="Arial"/>
          <w:sz w:val="22"/>
          <w:szCs w:val="22"/>
        </w:rPr>
        <w:t>dos</w:t>
      </w:r>
      <w:r w:rsidRPr="000F2077">
        <w:rPr>
          <w:rFonts w:ascii="Arial" w:hAnsi="Arial" w:cs="Arial"/>
          <w:spacing w:val="-3"/>
          <w:sz w:val="22"/>
          <w:szCs w:val="22"/>
        </w:rPr>
        <w:t xml:space="preserve"> </w:t>
      </w:r>
      <w:r w:rsidRPr="000F2077">
        <w:rPr>
          <w:rFonts w:ascii="Arial" w:hAnsi="Arial" w:cs="Arial"/>
          <w:sz w:val="22"/>
          <w:szCs w:val="22"/>
        </w:rPr>
        <w:t>años</w:t>
      </w:r>
      <w:r w:rsidRPr="000F2077">
        <w:rPr>
          <w:rFonts w:ascii="Arial" w:hAnsi="Arial" w:cs="Arial"/>
          <w:spacing w:val="-2"/>
          <w:sz w:val="22"/>
          <w:szCs w:val="22"/>
        </w:rPr>
        <w:t xml:space="preserve"> serán:</w:t>
      </w:r>
    </w:p>
    <w:p w14:paraId="4994E5F7" w14:textId="77777777" w:rsidR="00044421" w:rsidRPr="000F2077" w:rsidRDefault="00044421" w:rsidP="00044421">
      <w:pPr>
        <w:pStyle w:val="TDC5"/>
        <w:ind w:left="0"/>
        <w:jc w:val="both"/>
        <w:rPr>
          <w:rFonts w:ascii="Arial" w:hAnsi="Arial" w:cs="Arial"/>
          <w:sz w:val="22"/>
          <w:szCs w:val="22"/>
        </w:rPr>
      </w:pPr>
    </w:p>
    <w:p w14:paraId="704718AF"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Los equipos requeridos para esta actividad serán contratados con asesores externos y/o por intermedio de la Aseguradora de Riesgos Laborales y/o la I.P.S contratada, que cuenten con las respectivas licencias en salud ocupacional, para la realización de mediciones</w:t>
      </w:r>
      <w:r w:rsidRPr="000F2077">
        <w:rPr>
          <w:rFonts w:ascii="Arial" w:hAnsi="Arial" w:cs="Arial"/>
          <w:spacing w:val="-3"/>
          <w:sz w:val="22"/>
          <w:szCs w:val="22"/>
        </w:rPr>
        <w:t xml:space="preserve"> </w:t>
      </w:r>
      <w:r w:rsidRPr="000F2077">
        <w:rPr>
          <w:rFonts w:ascii="Arial" w:hAnsi="Arial" w:cs="Arial"/>
          <w:sz w:val="22"/>
          <w:szCs w:val="22"/>
        </w:rPr>
        <w:t>higiénicas ocupacionales,</w:t>
      </w:r>
      <w:r w:rsidRPr="000F2077">
        <w:rPr>
          <w:rFonts w:ascii="Arial" w:hAnsi="Arial" w:cs="Arial"/>
          <w:spacing w:val="-3"/>
          <w:sz w:val="22"/>
          <w:szCs w:val="22"/>
        </w:rPr>
        <w:t xml:space="preserve"> </w:t>
      </w:r>
      <w:r w:rsidRPr="000F2077">
        <w:rPr>
          <w:rFonts w:ascii="Arial" w:hAnsi="Arial" w:cs="Arial"/>
          <w:sz w:val="22"/>
          <w:szCs w:val="22"/>
        </w:rPr>
        <w:t>así</w:t>
      </w:r>
      <w:r w:rsidRPr="000F2077">
        <w:rPr>
          <w:rFonts w:ascii="Arial" w:hAnsi="Arial" w:cs="Arial"/>
          <w:spacing w:val="-1"/>
          <w:sz w:val="22"/>
          <w:szCs w:val="22"/>
        </w:rPr>
        <w:t xml:space="preserve"> </w:t>
      </w:r>
      <w:r w:rsidRPr="000F2077">
        <w:rPr>
          <w:rFonts w:ascii="Arial" w:hAnsi="Arial" w:cs="Arial"/>
          <w:sz w:val="22"/>
          <w:szCs w:val="22"/>
        </w:rPr>
        <w:t>como</w:t>
      </w:r>
      <w:r w:rsidRPr="000F2077">
        <w:rPr>
          <w:rFonts w:ascii="Arial" w:hAnsi="Arial" w:cs="Arial"/>
          <w:spacing w:val="-1"/>
          <w:sz w:val="22"/>
          <w:szCs w:val="22"/>
        </w:rPr>
        <w:t xml:space="preserve"> </w:t>
      </w:r>
      <w:r w:rsidRPr="000F2077">
        <w:rPr>
          <w:rFonts w:ascii="Arial" w:hAnsi="Arial" w:cs="Arial"/>
          <w:sz w:val="22"/>
          <w:szCs w:val="22"/>
        </w:rPr>
        <w:t>los certificados</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3"/>
          <w:sz w:val="22"/>
          <w:szCs w:val="22"/>
        </w:rPr>
        <w:t xml:space="preserve"> </w:t>
      </w:r>
      <w:r w:rsidRPr="000F2077">
        <w:rPr>
          <w:rFonts w:ascii="Arial" w:hAnsi="Arial" w:cs="Arial"/>
          <w:sz w:val="22"/>
          <w:szCs w:val="22"/>
        </w:rPr>
        <w:t>calibración</w:t>
      </w:r>
      <w:r w:rsidRPr="000F2077">
        <w:rPr>
          <w:rFonts w:ascii="Arial" w:hAnsi="Arial" w:cs="Arial"/>
          <w:spacing w:val="-1"/>
          <w:sz w:val="22"/>
          <w:szCs w:val="22"/>
        </w:rPr>
        <w:t xml:space="preserve"> </w:t>
      </w:r>
      <w:r w:rsidRPr="000F2077">
        <w:rPr>
          <w:rFonts w:ascii="Arial" w:hAnsi="Arial" w:cs="Arial"/>
          <w:sz w:val="22"/>
          <w:szCs w:val="22"/>
        </w:rPr>
        <w:t>y</w:t>
      </w:r>
      <w:r w:rsidRPr="000F2077">
        <w:rPr>
          <w:rFonts w:ascii="Arial" w:hAnsi="Arial" w:cs="Arial"/>
          <w:spacing w:val="-2"/>
          <w:sz w:val="22"/>
          <w:szCs w:val="22"/>
        </w:rPr>
        <w:t xml:space="preserve"> </w:t>
      </w:r>
      <w:r w:rsidRPr="000F2077">
        <w:rPr>
          <w:rFonts w:ascii="Arial" w:hAnsi="Arial" w:cs="Arial"/>
          <w:sz w:val="22"/>
          <w:szCs w:val="22"/>
        </w:rPr>
        <w:t>mantenimiento</w:t>
      </w:r>
      <w:r w:rsidRPr="000F2077">
        <w:rPr>
          <w:rFonts w:ascii="Arial" w:hAnsi="Arial" w:cs="Arial"/>
          <w:spacing w:val="-3"/>
          <w:sz w:val="22"/>
          <w:szCs w:val="22"/>
        </w:rPr>
        <w:t xml:space="preserve"> </w:t>
      </w:r>
      <w:r w:rsidRPr="000F2077">
        <w:rPr>
          <w:rFonts w:ascii="Arial" w:hAnsi="Arial" w:cs="Arial"/>
          <w:sz w:val="22"/>
          <w:szCs w:val="22"/>
        </w:rPr>
        <w:t>de los equipos</w:t>
      </w:r>
      <w:r w:rsidRPr="000F2077">
        <w:rPr>
          <w:rFonts w:ascii="Arial" w:hAnsi="Arial" w:cs="Arial"/>
          <w:spacing w:val="-3"/>
          <w:sz w:val="22"/>
          <w:szCs w:val="22"/>
        </w:rPr>
        <w:t xml:space="preserve"> </w:t>
      </w:r>
      <w:r w:rsidRPr="000F2077">
        <w:rPr>
          <w:rFonts w:ascii="Arial" w:hAnsi="Arial" w:cs="Arial"/>
          <w:sz w:val="22"/>
          <w:szCs w:val="22"/>
        </w:rPr>
        <w:t>utilizados. Los</w:t>
      </w:r>
      <w:r w:rsidRPr="000F2077">
        <w:rPr>
          <w:rFonts w:ascii="Arial" w:hAnsi="Arial" w:cs="Arial"/>
          <w:spacing w:val="-1"/>
          <w:sz w:val="22"/>
          <w:szCs w:val="22"/>
        </w:rPr>
        <w:t xml:space="preserve"> </w:t>
      </w:r>
      <w:r w:rsidRPr="000F2077">
        <w:rPr>
          <w:rFonts w:ascii="Arial" w:hAnsi="Arial" w:cs="Arial"/>
          <w:sz w:val="22"/>
          <w:szCs w:val="22"/>
        </w:rPr>
        <w:t>resultados</w:t>
      </w:r>
      <w:r w:rsidRPr="000F2077">
        <w:rPr>
          <w:rFonts w:ascii="Arial" w:hAnsi="Arial" w:cs="Arial"/>
          <w:spacing w:val="-1"/>
          <w:sz w:val="22"/>
          <w:szCs w:val="22"/>
        </w:rPr>
        <w:t xml:space="preserve"> </w:t>
      </w:r>
      <w:r w:rsidRPr="000F2077">
        <w:rPr>
          <w:rFonts w:ascii="Arial" w:hAnsi="Arial" w:cs="Arial"/>
          <w:sz w:val="22"/>
          <w:szCs w:val="22"/>
        </w:rPr>
        <w:t>permiten supervisar</w:t>
      </w:r>
      <w:r w:rsidRPr="000F2077">
        <w:rPr>
          <w:rFonts w:ascii="Arial" w:hAnsi="Arial" w:cs="Arial"/>
          <w:spacing w:val="-2"/>
          <w:sz w:val="22"/>
          <w:szCs w:val="22"/>
        </w:rPr>
        <w:t xml:space="preserve"> </w:t>
      </w:r>
      <w:r w:rsidRPr="000F2077">
        <w:rPr>
          <w:rFonts w:ascii="Arial" w:hAnsi="Arial" w:cs="Arial"/>
          <w:sz w:val="22"/>
          <w:szCs w:val="22"/>
        </w:rPr>
        <w:t>y</w:t>
      </w:r>
      <w:r w:rsidRPr="000F2077">
        <w:rPr>
          <w:rFonts w:ascii="Arial" w:hAnsi="Arial" w:cs="Arial"/>
          <w:spacing w:val="-1"/>
          <w:sz w:val="22"/>
          <w:szCs w:val="22"/>
        </w:rPr>
        <w:t xml:space="preserve"> </w:t>
      </w:r>
      <w:r w:rsidRPr="000F2077">
        <w:rPr>
          <w:rFonts w:ascii="Arial" w:hAnsi="Arial" w:cs="Arial"/>
          <w:sz w:val="22"/>
          <w:szCs w:val="22"/>
        </w:rPr>
        <w:t>verificar</w:t>
      </w:r>
      <w:r w:rsidRPr="000F2077">
        <w:rPr>
          <w:rFonts w:ascii="Arial" w:hAnsi="Arial" w:cs="Arial"/>
          <w:spacing w:val="-2"/>
          <w:sz w:val="22"/>
          <w:szCs w:val="22"/>
        </w:rPr>
        <w:t xml:space="preserve"> </w:t>
      </w:r>
      <w:r w:rsidRPr="000F2077">
        <w:rPr>
          <w:rFonts w:ascii="Arial" w:hAnsi="Arial" w:cs="Arial"/>
          <w:sz w:val="22"/>
          <w:szCs w:val="22"/>
        </w:rPr>
        <w:t>la aplicación y efectividad de los controles de los riesgos laborales en la fuente y en el ambiente de trabajo.</w:t>
      </w:r>
    </w:p>
    <w:p w14:paraId="728AD740" w14:textId="77777777" w:rsidR="00044421" w:rsidRPr="000F2077" w:rsidRDefault="00044421" w:rsidP="00044421">
      <w:pPr>
        <w:pStyle w:val="TDC5"/>
        <w:ind w:left="0"/>
        <w:rPr>
          <w:rFonts w:ascii="Arial" w:hAnsi="Arial" w:cs="Arial"/>
          <w:sz w:val="22"/>
          <w:szCs w:val="22"/>
        </w:rPr>
      </w:pPr>
    </w:p>
    <w:p w14:paraId="53709ED2" w14:textId="77777777" w:rsidR="00044421" w:rsidRPr="000F2077" w:rsidRDefault="00044421" w:rsidP="000F2077">
      <w:pPr>
        <w:pStyle w:val="Default"/>
        <w:rPr>
          <w:b/>
          <w:bCs/>
          <w:i/>
          <w:iCs/>
          <w:sz w:val="22"/>
          <w:szCs w:val="22"/>
        </w:rPr>
      </w:pPr>
      <w:bookmarkStart w:id="261" w:name="_bookmark23"/>
      <w:bookmarkStart w:id="262" w:name="_Toc215848035"/>
      <w:bookmarkEnd w:id="261"/>
      <w:r w:rsidRPr="000F2077">
        <w:rPr>
          <w:b/>
          <w:bCs/>
          <w:sz w:val="22"/>
          <w:szCs w:val="22"/>
        </w:rPr>
        <w:t>Capacitación</w:t>
      </w:r>
      <w:r w:rsidRPr="000F2077">
        <w:rPr>
          <w:b/>
          <w:bCs/>
          <w:spacing w:val="-4"/>
          <w:sz w:val="22"/>
          <w:szCs w:val="22"/>
        </w:rPr>
        <w:t xml:space="preserve"> </w:t>
      </w:r>
      <w:r w:rsidRPr="000F2077">
        <w:rPr>
          <w:b/>
          <w:bCs/>
          <w:sz w:val="22"/>
          <w:szCs w:val="22"/>
        </w:rPr>
        <w:t>y</w:t>
      </w:r>
      <w:r w:rsidRPr="000F2077">
        <w:rPr>
          <w:b/>
          <w:bCs/>
          <w:spacing w:val="-4"/>
          <w:sz w:val="22"/>
          <w:szCs w:val="22"/>
        </w:rPr>
        <w:t xml:space="preserve"> </w:t>
      </w:r>
      <w:r w:rsidRPr="000F2077">
        <w:rPr>
          <w:b/>
          <w:bCs/>
          <w:spacing w:val="-2"/>
          <w:sz w:val="22"/>
          <w:szCs w:val="22"/>
        </w:rPr>
        <w:t>Entrenamiento</w:t>
      </w:r>
      <w:bookmarkEnd w:id="262"/>
    </w:p>
    <w:p w14:paraId="2289BFC6" w14:textId="77777777" w:rsidR="00044421" w:rsidRPr="000F2077" w:rsidRDefault="00044421" w:rsidP="00044421">
      <w:pPr>
        <w:pStyle w:val="TDC5"/>
        <w:ind w:left="0"/>
        <w:rPr>
          <w:rFonts w:ascii="Arial" w:hAnsi="Arial" w:cs="Arial"/>
          <w:b/>
          <w:sz w:val="22"/>
          <w:szCs w:val="22"/>
        </w:rPr>
      </w:pPr>
    </w:p>
    <w:p w14:paraId="198ECE79"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establece el Programa de Capacitación Anual del SG-SST, de acuerdo con los resultados de la aplicación de Autoevaluación de Estándares Mínimos, riesgos inherentes, matriz de identificación de peligros, diagnóstico de condiciones</w:t>
      </w:r>
      <w:r w:rsidRPr="000F2077">
        <w:rPr>
          <w:rFonts w:ascii="Arial" w:hAnsi="Arial" w:cs="Arial"/>
          <w:spacing w:val="-1"/>
          <w:sz w:val="22"/>
          <w:szCs w:val="22"/>
        </w:rPr>
        <w:t xml:space="preserve"> </w:t>
      </w:r>
      <w:r w:rsidRPr="000F2077">
        <w:rPr>
          <w:rFonts w:ascii="Arial" w:hAnsi="Arial" w:cs="Arial"/>
          <w:sz w:val="22"/>
          <w:szCs w:val="22"/>
        </w:rPr>
        <w:t>de salud, plan de emergencias, resultados de mediciones ambientales, resultados de las estadísticas de accidentes, incidentes, enfermedades laborales y ausentismo, inspección de puestos de trabajo, mediciones de riesgo psicosocial, resultado de Auditorías Internas, entre otros.</w:t>
      </w:r>
    </w:p>
    <w:p w14:paraId="1693ACA2" w14:textId="77777777" w:rsidR="00044421" w:rsidRPr="000F2077" w:rsidRDefault="00044421" w:rsidP="00044421">
      <w:pPr>
        <w:pStyle w:val="TDC5"/>
        <w:ind w:left="0"/>
        <w:rPr>
          <w:rFonts w:ascii="Arial" w:hAnsi="Arial" w:cs="Arial"/>
          <w:sz w:val="22"/>
          <w:szCs w:val="22"/>
        </w:rPr>
      </w:pPr>
    </w:p>
    <w:p w14:paraId="3A5290ED"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w:t>
      </w:r>
      <w:r w:rsidRPr="000F2077">
        <w:rPr>
          <w:rFonts w:ascii="Arial" w:hAnsi="Arial" w:cs="Arial"/>
          <w:spacing w:val="-2"/>
          <w:sz w:val="22"/>
          <w:szCs w:val="22"/>
        </w:rPr>
        <w:t xml:space="preserve"> </w:t>
      </w:r>
      <w:r w:rsidRPr="000F2077">
        <w:rPr>
          <w:rFonts w:ascii="Arial" w:hAnsi="Arial" w:cs="Arial"/>
          <w:sz w:val="22"/>
          <w:szCs w:val="22"/>
        </w:rPr>
        <w:t>Programa</w:t>
      </w:r>
      <w:r w:rsidRPr="000F2077">
        <w:rPr>
          <w:rFonts w:ascii="Arial" w:hAnsi="Arial" w:cs="Arial"/>
          <w:spacing w:val="-3"/>
          <w:sz w:val="22"/>
          <w:szCs w:val="22"/>
        </w:rPr>
        <w:t xml:space="preserve"> </w:t>
      </w:r>
      <w:r w:rsidRPr="000F2077">
        <w:rPr>
          <w:rFonts w:ascii="Arial" w:hAnsi="Arial" w:cs="Arial"/>
          <w:sz w:val="22"/>
          <w:szCs w:val="22"/>
        </w:rPr>
        <w:t>de</w:t>
      </w:r>
      <w:r w:rsidRPr="000F2077">
        <w:rPr>
          <w:rFonts w:ascii="Arial" w:hAnsi="Arial" w:cs="Arial"/>
          <w:spacing w:val="-1"/>
          <w:sz w:val="22"/>
          <w:szCs w:val="22"/>
        </w:rPr>
        <w:t xml:space="preserve"> </w:t>
      </w:r>
      <w:r w:rsidRPr="000F2077">
        <w:rPr>
          <w:rFonts w:ascii="Arial" w:hAnsi="Arial" w:cs="Arial"/>
          <w:sz w:val="22"/>
          <w:szCs w:val="22"/>
        </w:rPr>
        <w:t>Capacitación</w:t>
      </w:r>
      <w:r w:rsidRPr="000F2077">
        <w:rPr>
          <w:rFonts w:ascii="Arial" w:hAnsi="Arial" w:cs="Arial"/>
          <w:spacing w:val="-3"/>
          <w:sz w:val="22"/>
          <w:szCs w:val="22"/>
        </w:rPr>
        <w:t xml:space="preserve"> </w:t>
      </w:r>
      <w:r w:rsidRPr="000F2077">
        <w:rPr>
          <w:rFonts w:ascii="Arial" w:hAnsi="Arial" w:cs="Arial"/>
          <w:sz w:val="22"/>
          <w:szCs w:val="22"/>
        </w:rPr>
        <w:t>Anual,</w:t>
      </w:r>
      <w:r w:rsidRPr="000F2077">
        <w:rPr>
          <w:rFonts w:ascii="Arial" w:hAnsi="Arial" w:cs="Arial"/>
          <w:spacing w:val="-4"/>
          <w:sz w:val="22"/>
          <w:szCs w:val="22"/>
        </w:rPr>
        <w:t xml:space="preserve"> </w:t>
      </w:r>
      <w:r w:rsidRPr="000F2077">
        <w:rPr>
          <w:rFonts w:ascii="Arial" w:hAnsi="Arial" w:cs="Arial"/>
          <w:sz w:val="22"/>
          <w:szCs w:val="22"/>
        </w:rPr>
        <w:t>está</w:t>
      </w:r>
      <w:r w:rsidRPr="000F2077">
        <w:rPr>
          <w:rFonts w:ascii="Arial" w:hAnsi="Arial" w:cs="Arial"/>
          <w:spacing w:val="-3"/>
          <w:sz w:val="22"/>
          <w:szCs w:val="22"/>
        </w:rPr>
        <w:t xml:space="preserve"> </w:t>
      </w:r>
      <w:r w:rsidRPr="000F2077">
        <w:rPr>
          <w:rFonts w:ascii="Arial" w:hAnsi="Arial" w:cs="Arial"/>
          <w:sz w:val="22"/>
          <w:szCs w:val="22"/>
        </w:rPr>
        <w:t>enfocado</w:t>
      </w:r>
      <w:r w:rsidRPr="000F2077">
        <w:rPr>
          <w:rFonts w:ascii="Arial" w:hAnsi="Arial" w:cs="Arial"/>
          <w:spacing w:val="-1"/>
          <w:sz w:val="22"/>
          <w:szCs w:val="22"/>
        </w:rPr>
        <w:t xml:space="preserve"> </w:t>
      </w:r>
      <w:r w:rsidRPr="000F2077">
        <w:rPr>
          <w:rFonts w:ascii="Arial" w:hAnsi="Arial" w:cs="Arial"/>
          <w:sz w:val="22"/>
          <w:szCs w:val="22"/>
        </w:rPr>
        <w:t>en</w:t>
      </w:r>
      <w:r w:rsidRPr="000F2077">
        <w:rPr>
          <w:rFonts w:ascii="Arial" w:hAnsi="Arial" w:cs="Arial"/>
          <w:spacing w:val="-1"/>
          <w:sz w:val="22"/>
          <w:szCs w:val="22"/>
        </w:rPr>
        <w:t xml:space="preserve"> </w:t>
      </w:r>
      <w:r w:rsidRPr="000F2077">
        <w:rPr>
          <w:rFonts w:ascii="Arial" w:hAnsi="Arial" w:cs="Arial"/>
          <w:sz w:val="22"/>
          <w:szCs w:val="22"/>
        </w:rPr>
        <w:t>la</w:t>
      </w:r>
      <w:r w:rsidRPr="000F2077">
        <w:rPr>
          <w:rFonts w:ascii="Arial" w:hAnsi="Arial" w:cs="Arial"/>
          <w:spacing w:val="-4"/>
          <w:sz w:val="22"/>
          <w:szCs w:val="22"/>
        </w:rPr>
        <w:t xml:space="preserve"> </w:t>
      </w:r>
      <w:r w:rsidRPr="000F2077">
        <w:rPr>
          <w:rFonts w:ascii="Arial" w:hAnsi="Arial" w:cs="Arial"/>
          <w:sz w:val="22"/>
          <w:szCs w:val="22"/>
        </w:rPr>
        <w:t>prevención</w:t>
      </w:r>
      <w:r w:rsidRPr="000F2077">
        <w:rPr>
          <w:rFonts w:ascii="Arial" w:hAnsi="Arial" w:cs="Arial"/>
          <w:spacing w:val="-1"/>
          <w:sz w:val="22"/>
          <w:szCs w:val="22"/>
        </w:rPr>
        <w:t xml:space="preserve"> </w:t>
      </w:r>
      <w:r w:rsidRPr="000F2077">
        <w:rPr>
          <w:rFonts w:ascii="Arial" w:hAnsi="Arial" w:cs="Arial"/>
          <w:sz w:val="22"/>
          <w:szCs w:val="22"/>
        </w:rPr>
        <w:t>de</w:t>
      </w:r>
      <w:r w:rsidRPr="000F2077">
        <w:rPr>
          <w:rFonts w:ascii="Arial" w:hAnsi="Arial" w:cs="Arial"/>
          <w:spacing w:val="-1"/>
          <w:sz w:val="22"/>
          <w:szCs w:val="22"/>
        </w:rPr>
        <w:t xml:space="preserve"> </w:t>
      </w:r>
      <w:r w:rsidRPr="000F2077">
        <w:rPr>
          <w:rFonts w:ascii="Arial" w:hAnsi="Arial" w:cs="Arial"/>
          <w:sz w:val="22"/>
          <w:szCs w:val="22"/>
        </w:rPr>
        <w:t>accidentes e incidentes de trabajo y enfermedades laborales y la promoción del autocuidado, que</w:t>
      </w:r>
      <w:r w:rsidRPr="000F2077">
        <w:rPr>
          <w:rFonts w:ascii="Arial" w:hAnsi="Arial" w:cs="Arial"/>
          <w:spacing w:val="-3"/>
          <w:sz w:val="22"/>
          <w:szCs w:val="22"/>
        </w:rPr>
        <w:t xml:space="preserve"> </w:t>
      </w:r>
      <w:r w:rsidRPr="000F2077">
        <w:rPr>
          <w:rFonts w:ascii="Arial" w:hAnsi="Arial" w:cs="Arial"/>
          <w:sz w:val="22"/>
          <w:szCs w:val="22"/>
        </w:rPr>
        <w:t>tiene</w:t>
      </w:r>
      <w:r w:rsidRPr="000F2077">
        <w:rPr>
          <w:rFonts w:ascii="Arial" w:hAnsi="Arial" w:cs="Arial"/>
          <w:spacing w:val="-1"/>
          <w:sz w:val="22"/>
          <w:szCs w:val="22"/>
        </w:rPr>
        <w:t xml:space="preserve"> </w:t>
      </w:r>
      <w:r w:rsidRPr="000F2077">
        <w:rPr>
          <w:rFonts w:ascii="Arial" w:hAnsi="Arial" w:cs="Arial"/>
          <w:sz w:val="22"/>
          <w:szCs w:val="22"/>
        </w:rPr>
        <w:t>cobertura</w:t>
      </w:r>
      <w:r w:rsidRPr="000F2077">
        <w:rPr>
          <w:rFonts w:ascii="Arial" w:hAnsi="Arial" w:cs="Arial"/>
          <w:spacing w:val="-3"/>
          <w:sz w:val="22"/>
          <w:szCs w:val="22"/>
        </w:rPr>
        <w:t xml:space="preserve"> </w:t>
      </w:r>
      <w:r w:rsidRPr="000F2077">
        <w:rPr>
          <w:rFonts w:ascii="Arial" w:hAnsi="Arial" w:cs="Arial"/>
          <w:sz w:val="22"/>
          <w:szCs w:val="22"/>
        </w:rPr>
        <w:t>sobre</w:t>
      </w:r>
      <w:r w:rsidRPr="000F2077">
        <w:rPr>
          <w:rFonts w:ascii="Arial" w:hAnsi="Arial" w:cs="Arial"/>
          <w:spacing w:val="-1"/>
          <w:sz w:val="22"/>
          <w:szCs w:val="22"/>
        </w:rPr>
        <w:t xml:space="preserve"> </w:t>
      </w:r>
      <w:r w:rsidRPr="000F2077">
        <w:rPr>
          <w:rFonts w:ascii="Arial" w:hAnsi="Arial" w:cs="Arial"/>
          <w:sz w:val="22"/>
          <w:szCs w:val="22"/>
        </w:rPr>
        <w:t>todos(as)</w:t>
      </w:r>
      <w:r w:rsidRPr="000F2077">
        <w:rPr>
          <w:rFonts w:ascii="Arial" w:hAnsi="Arial" w:cs="Arial"/>
          <w:spacing w:val="-1"/>
          <w:sz w:val="22"/>
          <w:szCs w:val="22"/>
        </w:rPr>
        <w:t xml:space="preserve"> </w:t>
      </w:r>
      <w:r w:rsidRPr="000F2077">
        <w:rPr>
          <w:rFonts w:ascii="Arial" w:hAnsi="Arial" w:cs="Arial"/>
          <w:sz w:val="22"/>
          <w:szCs w:val="22"/>
        </w:rPr>
        <w:t>los(as)</w:t>
      </w:r>
      <w:r w:rsidRPr="000F2077">
        <w:rPr>
          <w:rFonts w:ascii="Arial" w:hAnsi="Arial" w:cs="Arial"/>
          <w:spacing w:val="-2"/>
          <w:sz w:val="22"/>
          <w:szCs w:val="22"/>
        </w:rPr>
        <w:t xml:space="preserve"> </w:t>
      </w:r>
      <w:r w:rsidRPr="000F2077">
        <w:rPr>
          <w:rFonts w:ascii="Arial" w:hAnsi="Arial" w:cs="Arial"/>
          <w:sz w:val="22"/>
          <w:szCs w:val="22"/>
        </w:rPr>
        <w:t>servidores(as)</w:t>
      </w:r>
      <w:r w:rsidRPr="000F2077">
        <w:rPr>
          <w:rFonts w:ascii="Arial" w:hAnsi="Arial" w:cs="Arial"/>
          <w:spacing w:val="-1"/>
          <w:sz w:val="22"/>
          <w:szCs w:val="22"/>
        </w:rPr>
        <w:t xml:space="preserve"> </w:t>
      </w:r>
      <w:r w:rsidRPr="000F2077">
        <w:rPr>
          <w:rFonts w:ascii="Arial" w:hAnsi="Arial" w:cs="Arial"/>
          <w:sz w:val="22"/>
          <w:szCs w:val="22"/>
        </w:rPr>
        <w:t>directos</w:t>
      </w:r>
      <w:r w:rsidRPr="000F2077">
        <w:rPr>
          <w:rFonts w:ascii="Arial" w:hAnsi="Arial" w:cs="Arial"/>
          <w:spacing w:val="-3"/>
          <w:sz w:val="22"/>
          <w:szCs w:val="22"/>
        </w:rPr>
        <w:t xml:space="preserve"> </w:t>
      </w:r>
      <w:r w:rsidRPr="000F2077">
        <w:rPr>
          <w:rFonts w:ascii="Arial" w:hAnsi="Arial" w:cs="Arial"/>
          <w:sz w:val="22"/>
          <w:szCs w:val="22"/>
        </w:rPr>
        <w:t>e</w:t>
      </w:r>
      <w:r w:rsidRPr="000F2077">
        <w:rPr>
          <w:rFonts w:ascii="Arial" w:hAnsi="Arial" w:cs="Arial"/>
          <w:spacing w:val="-1"/>
          <w:sz w:val="22"/>
          <w:szCs w:val="22"/>
        </w:rPr>
        <w:t xml:space="preserve"> </w:t>
      </w:r>
      <w:r w:rsidRPr="000F2077">
        <w:rPr>
          <w:rFonts w:ascii="Arial" w:hAnsi="Arial" w:cs="Arial"/>
          <w:sz w:val="22"/>
          <w:szCs w:val="22"/>
        </w:rPr>
        <w:t>indirectos,</w:t>
      </w:r>
      <w:r w:rsidRPr="000F2077">
        <w:rPr>
          <w:rFonts w:ascii="Arial" w:hAnsi="Arial" w:cs="Arial"/>
          <w:spacing w:val="-1"/>
          <w:sz w:val="22"/>
          <w:szCs w:val="22"/>
        </w:rPr>
        <w:t xml:space="preserve"> </w:t>
      </w:r>
      <w:r w:rsidRPr="000F2077">
        <w:rPr>
          <w:rFonts w:ascii="Arial" w:hAnsi="Arial" w:cs="Arial"/>
          <w:sz w:val="22"/>
          <w:szCs w:val="22"/>
        </w:rPr>
        <w:t>sin importar el tipo de vinculación con la Entidad.</w:t>
      </w:r>
    </w:p>
    <w:p w14:paraId="0C8EB848" w14:textId="77777777" w:rsidR="00044421" w:rsidRPr="000F2077" w:rsidRDefault="00044421" w:rsidP="00044421">
      <w:pPr>
        <w:pStyle w:val="TDC5"/>
        <w:ind w:left="0"/>
        <w:rPr>
          <w:rFonts w:ascii="Arial" w:hAnsi="Arial" w:cs="Arial"/>
          <w:sz w:val="22"/>
          <w:szCs w:val="22"/>
        </w:rPr>
      </w:pPr>
    </w:p>
    <w:p w14:paraId="5A405003"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han establecido los indicadores de cobertura, cumplimiento y eficacia para su medición y la respectiva toma de acciones.</w:t>
      </w:r>
    </w:p>
    <w:p w14:paraId="704A6338" w14:textId="77777777" w:rsidR="00044421" w:rsidRPr="000F2077" w:rsidRDefault="00044421" w:rsidP="00044421">
      <w:pPr>
        <w:pStyle w:val="TDC5"/>
        <w:ind w:left="0"/>
        <w:rPr>
          <w:rFonts w:ascii="Arial" w:hAnsi="Arial" w:cs="Arial"/>
          <w:sz w:val="22"/>
          <w:szCs w:val="22"/>
        </w:rPr>
      </w:pPr>
    </w:p>
    <w:p w14:paraId="70CD5D44"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Este</w:t>
      </w:r>
      <w:r w:rsidRPr="000F2077">
        <w:rPr>
          <w:rFonts w:ascii="Arial" w:hAnsi="Arial" w:cs="Arial"/>
          <w:spacing w:val="-3"/>
          <w:sz w:val="22"/>
          <w:szCs w:val="22"/>
        </w:rPr>
        <w:t xml:space="preserve"> </w:t>
      </w:r>
      <w:r w:rsidRPr="000F2077">
        <w:rPr>
          <w:rFonts w:ascii="Arial" w:hAnsi="Arial" w:cs="Arial"/>
          <w:sz w:val="22"/>
          <w:szCs w:val="22"/>
        </w:rPr>
        <w:t>programa</w:t>
      </w:r>
      <w:r w:rsidRPr="000F2077">
        <w:rPr>
          <w:rFonts w:ascii="Arial" w:hAnsi="Arial" w:cs="Arial"/>
          <w:spacing w:val="-6"/>
          <w:sz w:val="22"/>
          <w:szCs w:val="22"/>
        </w:rPr>
        <w:t xml:space="preserve"> </w:t>
      </w:r>
      <w:r w:rsidRPr="000F2077">
        <w:rPr>
          <w:rFonts w:ascii="Arial" w:hAnsi="Arial" w:cs="Arial"/>
          <w:sz w:val="22"/>
          <w:szCs w:val="22"/>
        </w:rPr>
        <w:t>es</w:t>
      </w:r>
      <w:r w:rsidRPr="000F2077">
        <w:rPr>
          <w:rFonts w:ascii="Arial" w:hAnsi="Arial" w:cs="Arial"/>
          <w:spacing w:val="-4"/>
          <w:sz w:val="22"/>
          <w:szCs w:val="22"/>
        </w:rPr>
        <w:t xml:space="preserve"> </w:t>
      </w:r>
      <w:r w:rsidRPr="000F2077">
        <w:rPr>
          <w:rFonts w:ascii="Arial" w:hAnsi="Arial" w:cs="Arial"/>
          <w:sz w:val="22"/>
          <w:szCs w:val="22"/>
        </w:rPr>
        <w:t>revisado</w:t>
      </w:r>
      <w:r w:rsidRPr="000F2077">
        <w:rPr>
          <w:rFonts w:ascii="Arial" w:hAnsi="Arial" w:cs="Arial"/>
          <w:spacing w:val="-6"/>
          <w:sz w:val="22"/>
          <w:szCs w:val="22"/>
        </w:rPr>
        <w:t xml:space="preserve"> </w:t>
      </w:r>
      <w:r w:rsidRPr="000F2077">
        <w:rPr>
          <w:rFonts w:ascii="Arial" w:hAnsi="Arial" w:cs="Arial"/>
          <w:sz w:val="22"/>
          <w:szCs w:val="22"/>
        </w:rPr>
        <w:t>anualmente</w:t>
      </w:r>
      <w:r w:rsidRPr="000F2077">
        <w:rPr>
          <w:rFonts w:ascii="Arial" w:hAnsi="Arial" w:cs="Arial"/>
          <w:spacing w:val="-3"/>
          <w:sz w:val="22"/>
          <w:szCs w:val="22"/>
        </w:rPr>
        <w:t xml:space="preserve"> </w:t>
      </w:r>
      <w:r w:rsidRPr="000F2077">
        <w:rPr>
          <w:rFonts w:ascii="Arial" w:hAnsi="Arial" w:cs="Arial"/>
          <w:sz w:val="22"/>
          <w:szCs w:val="22"/>
        </w:rPr>
        <w:t xml:space="preserve">por el </w:t>
      </w:r>
      <w:r w:rsidRPr="000F2077">
        <w:rPr>
          <w:rFonts w:ascii="Arial" w:hAnsi="Arial" w:cs="Arial"/>
          <w:spacing w:val="-2"/>
          <w:sz w:val="22"/>
          <w:szCs w:val="22"/>
        </w:rPr>
        <w:t>COPASST.</w:t>
      </w:r>
    </w:p>
    <w:p w14:paraId="117FF8B6" w14:textId="77777777" w:rsidR="00044421" w:rsidRPr="000F2077" w:rsidRDefault="00044421" w:rsidP="00044421">
      <w:pPr>
        <w:pStyle w:val="TDC5"/>
        <w:ind w:left="0"/>
        <w:rPr>
          <w:rFonts w:ascii="Arial" w:hAnsi="Arial" w:cs="Arial"/>
          <w:sz w:val="22"/>
          <w:szCs w:val="22"/>
        </w:rPr>
      </w:pPr>
    </w:p>
    <w:p w14:paraId="75750D18" w14:textId="77777777" w:rsidR="00044421" w:rsidRPr="000F2077" w:rsidRDefault="00044421" w:rsidP="00044421">
      <w:pPr>
        <w:rPr>
          <w:rFonts w:ascii="Arial" w:hAnsi="Arial" w:cs="Arial"/>
          <w:b/>
          <w:bCs/>
        </w:rPr>
      </w:pPr>
      <w:r w:rsidRPr="000F2077">
        <w:rPr>
          <w:rFonts w:ascii="Arial" w:hAnsi="Arial" w:cs="Arial"/>
          <w:b/>
          <w:bCs/>
        </w:rPr>
        <w:t>Inducción</w:t>
      </w:r>
      <w:r w:rsidRPr="000F2077">
        <w:rPr>
          <w:rFonts w:ascii="Arial" w:hAnsi="Arial" w:cs="Arial"/>
          <w:b/>
          <w:bCs/>
          <w:spacing w:val="-6"/>
        </w:rPr>
        <w:t xml:space="preserve"> </w:t>
      </w:r>
      <w:r w:rsidRPr="000F2077">
        <w:rPr>
          <w:rFonts w:ascii="Arial" w:hAnsi="Arial" w:cs="Arial"/>
          <w:b/>
          <w:bCs/>
        </w:rPr>
        <w:t>y</w:t>
      </w:r>
      <w:r w:rsidRPr="000F2077">
        <w:rPr>
          <w:rFonts w:ascii="Arial" w:hAnsi="Arial" w:cs="Arial"/>
          <w:b/>
          <w:bCs/>
          <w:spacing w:val="-2"/>
        </w:rPr>
        <w:t xml:space="preserve"> Reinducción</w:t>
      </w:r>
    </w:p>
    <w:p w14:paraId="26844DA7" w14:textId="77777777" w:rsidR="00044421" w:rsidRPr="000F2077" w:rsidRDefault="00044421" w:rsidP="00044421">
      <w:pPr>
        <w:pStyle w:val="TDC5"/>
        <w:ind w:left="0"/>
        <w:rPr>
          <w:rFonts w:ascii="Arial" w:hAnsi="Arial" w:cs="Arial"/>
          <w:b/>
          <w:sz w:val="22"/>
          <w:szCs w:val="22"/>
        </w:rPr>
      </w:pPr>
    </w:p>
    <w:p w14:paraId="3CA3C3EE"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realiza inducción y reinducción (de acuerdo con lo</w:t>
      </w:r>
      <w:r w:rsidRPr="000F2077">
        <w:rPr>
          <w:rFonts w:ascii="Arial" w:hAnsi="Arial" w:cs="Arial"/>
          <w:spacing w:val="-2"/>
          <w:sz w:val="22"/>
          <w:szCs w:val="22"/>
        </w:rPr>
        <w:t xml:space="preserve"> </w:t>
      </w:r>
      <w:r w:rsidRPr="000F2077">
        <w:rPr>
          <w:rFonts w:ascii="Arial" w:hAnsi="Arial" w:cs="Arial"/>
          <w:sz w:val="22"/>
          <w:szCs w:val="22"/>
        </w:rPr>
        <w:t>establecido en el Programa de Capacitación del SG-SST) sobre las generalidades del Sistema de Gestión de la Seguridad y Salud en el Trabajo, con</w:t>
      </w:r>
      <w:r w:rsidRPr="000F2077">
        <w:rPr>
          <w:rFonts w:ascii="Arial" w:hAnsi="Arial" w:cs="Arial"/>
          <w:spacing w:val="-1"/>
          <w:sz w:val="22"/>
          <w:szCs w:val="22"/>
        </w:rPr>
        <w:t xml:space="preserve"> </w:t>
      </w:r>
      <w:r w:rsidRPr="000F2077">
        <w:rPr>
          <w:rFonts w:ascii="Arial" w:hAnsi="Arial" w:cs="Arial"/>
          <w:sz w:val="22"/>
          <w:szCs w:val="22"/>
        </w:rPr>
        <w:t>el fin de informar al servidor(a) desde el momento que ingresa sobre el funcionamiento del SG-SST, sus responsabilidades</w:t>
      </w:r>
      <w:r w:rsidRPr="000F2077">
        <w:rPr>
          <w:rFonts w:ascii="Arial" w:hAnsi="Arial" w:cs="Arial"/>
          <w:spacing w:val="-17"/>
          <w:sz w:val="22"/>
          <w:szCs w:val="22"/>
        </w:rPr>
        <w:t xml:space="preserve"> </w:t>
      </w:r>
      <w:r w:rsidRPr="000F2077">
        <w:rPr>
          <w:rFonts w:ascii="Arial" w:hAnsi="Arial" w:cs="Arial"/>
          <w:sz w:val="22"/>
          <w:szCs w:val="22"/>
        </w:rPr>
        <w:t>dentro</w:t>
      </w:r>
      <w:r w:rsidRPr="000F2077">
        <w:rPr>
          <w:rFonts w:ascii="Arial" w:hAnsi="Arial" w:cs="Arial"/>
          <w:spacing w:val="-17"/>
          <w:sz w:val="22"/>
          <w:szCs w:val="22"/>
        </w:rPr>
        <w:t xml:space="preserve"> </w:t>
      </w:r>
      <w:r w:rsidRPr="000F2077">
        <w:rPr>
          <w:rFonts w:ascii="Arial" w:hAnsi="Arial" w:cs="Arial"/>
          <w:sz w:val="22"/>
          <w:szCs w:val="22"/>
        </w:rPr>
        <w:t>del</w:t>
      </w:r>
      <w:r w:rsidRPr="000F2077">
        <w:rPr>
          <w:rFonts w:ascii="Arial" w:hAnsi="Arial" w:cs="Arial"/>
          <w:spacing w:val="-16"/>
          <w:sz w:val="22"/>
          <w:szCs w:val="22"/>
        </w:rPr>
        <w:t xml:space="preserve"> </w:t>
      </w:r>
      <w:r w:rsidRPr="000F2077">
        <w:rPr>
          <w:rFonts w:ascii="Arial" w:hAnsi="Arial" w:cs="Arial"/>
          <w:sz w:val="22"/>
          <w:szCs w:val="22"/>
        </w:rPr>
        <w:t>mismo,</w:t>
      </w:r>
      <w:r w:rsidRPr="000F2077">
        <w:rPr>
          <w:rFonts w:ascii="Arial" w:hAnsi="Arial" w:cs="Arial"/>
          <w:spacing w:val="-17"/>
          <w:sz w:val="22"/>
          <w:szCs w:val="22"/>
        </w:rPr>
        <w:t xml:space="preserve"> </w:t>
      </w:r>
      <w:r w:rsidRPr="000F2077">
        <w:rPr>
          <w:rFonts w:ascii="Arial" w:hAnsi="Arial" w:cs="Arial"/>
          <w:sz w:val="22"/>
          <w:szCs w:val="22"/>
        </w:rPr>
        <w:t>los</w:t>
      </w:r>
      <w:r w:rsidRPr="000F2077">
        <w:rPr>
          <w:rFonts w:ascii="Arial" w:hAnsi="Arial" w:cs="Arial"/>
          <w:spacing w:val="-17"/>
          <w:sz w:val="22"/>
          <w:szCs w:val="22"/>
        </w:rPr>
        <w:t xml:space="preserve"> </w:t>
      </w:r>
      <w:r w:rsidRPr="000F2077">
        <w:rPr>
          <w:rFonts w:ascii="Arial" w:hAnsi="Arial" w:cs="Arial"/>
          <w:sz w:val="22"/>
          <w:szCs w:val="22"/>
        </w:rPr>
        <w:t>peligros</w:t>
      </w:r>
      <w:r w:rsidRPr="000F2077">
        <w:rPr>
          <w:rFonts w:ascii="Arial" w:hAnsi="Arial" w:cs="Arial"/>
          <w:spacing w:val="-17"/>
          <w:sz w:val="22"/>
          <w:szCs w:val="22"/>
        </w:rPr>
        <w:t xml:space="preserve"> </w:t>
      </w:r>
      <w:r w:rsidRPr="000F2077">
        <w:rPr>
          <w:rFonts w:ascii="Arial" w:hAnsi="Arial" w:cs="Arial"/>
          <w:sz w:val="22"/>
          <w:szCs w:val="22"/>
        </w:rPr>
        <w:t>a</w:t>
      </w:r>
      <w:r w:rsidRPr="000F2077">
        <w:rPr>
          <w:rFonts w:ascii="Arial" w:hAnsi="Arial" w:cs="Arial"/>
          <w:spacing w:val="-16"/>
          <w:sz w:val="22"/>
          <w:szCs w:val="22"/>
        </w:rPr>
        <w:t xml:space="preserve"> </w:t>
      </w:r>
      <w:r w:rsidRPr="000F2077">
        <w:rPr>
          <w:rFonts w:ascii="Arial" w:hAnsi="Arial" w:cs="Arial"/>
          <w:sz w:val="22"/>
          <w:szCs w:val="22"/>
        </w:rPr>
        <w:t>los</w:t>
      </w:r>
      <w:r w:rsidRPr="000F2077">
        <w:rPr>
          <w:rFonts w:ascii="Arial" w:hAnsi="Arial" w:cs="Arial"/>
          <w:spacing w:val="-17"/>
          <w:sz w:val="22"/>
          <w:szCs w:val="22"/>
        </w:rPr>
        <w:t xml:space="preserve"> </w:t>
      </w:r>
      <w:r w:rsidRPr="000F2077">
        <w:rPr>
          <w:rFonts w:ascii="Arial" w:hAnsi="Arial" w:cs="Arial"/>
          <w:sz w:val="22"/>
          <w:szCs w:val="22"/>
        </w:rPr>
        <w:t>cuales</w:t>
      </w:r>
      <w:r w:rsidRPr="000F2077">
        <w:rPr>
          <w:rFonts w:ascii="Arial" w:hAnsi="Arial" w:cs="Arial"/>
          <w:spacing w:val="-17"/>
          <w:sz w:val="22"/>
          <w:szCs w:val="22"/>
        </w:rPr>
        <w:t xml:space="preserve"> </w:t>
      </w:r>
      <w:r w:rsidRPr="000F2077">
        <w:rPr>
          <w:rFonts w:ascii="Arial" w:hAnsi="Arial" w:cs="Arial"/>
          <w:sz w:val="22"/>
          <w:szCs w:val="22"/>
        </w:rPr>
        <w:t>se</w:t>
      </w:r>
      <w:r w:rsidRPr="000F2077">
        <w:rPr>
          <w:rFonts w:ascii="Arial" w:hAnsi="Arial" w:cs="Arial"/>
          <w:spacing w:val="-16"/>
          <w:sz w:val="22"/>
          <w:szCs w:val="22"/>
        </w:rPr>
        <w:t xml:space="preserve"> </w:t>
      </w:r>
      <w:r w:rsidRPr="000F2077">
        <w:rPr>
          <w:rFonts w:ascii="Arial" w:hAnsi="Arial" w:cs="Arial"/>
          <w:sz w:val="22"/>
          <w:szCs w:val="22"/>
        </w:rPr>
        <w:t>encuentra</w:t>
      </w:r>
      <w:r w:rsidRPr="000F2077">
        <w:rPr>
          <w:rFonts w:ascii="Arial" w:hAnsi="Arial" w:cs="Arial"/>
          <w:spacing w:val="-17"/>
          <w:sz w:val="22"/>
          <w:szCs w:val="22"/>
        </w:rPr>
        <w:t xml:space="preserve"> </w:t>
      </w:r>
      <w:r w:rsidRPr="000F2077">
        <w:rPr>
          <w:rFonts w:ascii="Arial" w:hAnsi="Arial" w:cs="Arial"/>
          <w:sz w:val="22"/>
          <w:szCs w:val="22"/>
        </w:rPr>
        <w:t>expuesto y</w:t>
      </w:r>
      <w:r w:rsidRPr="000F2077">
        <w:rPr>
          <w:rFonts w:ascii="Arial" w:hAnsi="Arial" w:cs="Arial"/>
          <w:spacing w:val="-17"/>
          <w:sz w:val="22"/>
          <w:szCs w:val="22"/>
        </w:rPr>
        <w:t xml:space="preserve"> </w:t>
      </w:r>
      <w:r w:rsidRPr="000F2077">
        <w:rPr>
          <w:rFonts w:ascii="Arial" w:hAnsi="Arial" w:cs="Arial"/>
          <w:sz w:val="22"/>
          <w:szCs w:val="22"/>
        </w:rPr>
        <w:t>los</w:t>
      </w:r>
      <w:r w:rsidRPr="000F2077">
        <w:rPr>
          <w:rFonts w:ascii="Arial" w:hAnsi="Arial" w:cs="Arial"/>
          <w:spacing w:val="-17"/>
          <w:sz w:val="22"/>
          <w:szCs w:val="22"/>
        </w:rPr>
        <w:t xml:space="preserve"> </w:t>
      </w:r>
      <w:r w:rsidRPr="000F2077">
        <w:rPr>
          <w:rFonts w:ascii="Arial" w:hAnsi="Arial" w:cs="Arial"/>
          <w:sz w:val="22"/>
          <w:szCs w:val="22"/>
        </w:rPr>
        <w:t>controles</w:t>
      </w:r>
      <w:r w:rsidRPr="000F2077">
        <w:rPr>
          <w:rFonts w:ascii="Arial" w:hAnsi="Arial" w:cs="Arial"/>
          <w:spacing w:val="-16"/>
          <w:sz w:val="22"/>
          <w:szCs w:val="22"/>
        </w:rPr>
        <w:t xml:space="preserve"> </w:t>
      </w:r>
      <w:r w:rsidRPr="000F2077">
        <w:rPr>
          <w:rFonts w:ascii="Arial" w:hAnsi="Arial" w:cs="Arial"/>
          <w:sz w:val="22"/>
          <w:szCs w:val="22"/>
        </w:rPr>
        <w:t>a</w:t>
      </w:r>
      <w:r w:rsidRPr="000F2077">
        <w:rPr>
          <w:rFonts w:ascii="Arial" w:hAnsi="Arial" w:cs="Arial"/>
          <w:spacing w:val="-16"/>
          <w:sz w:val="22"/>
          <w:szCs w:val="22"/>
        </w:rPr>
        <w:t xml:space="preserve"> </w:t>
      </w:r>
      <w:r w:rsidRPr="000F2077">
        <w:rPr>
          <w:rFonts w:ascii="Arial" w:hAnsi="Arial" w:cs="Arial"/>
          <w:sz w:val="22"/>
          <w:szCs w:val="22"/>
        </w:rPr>
        <w:t>implementar,</w:t>
      </w:r>
      <w:r w:rsidRPr="000F2077">
        <w:rPr>
          <w:rFonts w:ascii="Arial" w:hAnsi="Arial" w:cs="Arial"/>
          <w:spacing w:val="-16"/>
          <w:sz w:val="22"/>
          <w:szCs w:val="22"/>
        </w:rPr>
        <w:t xml:space="preserve"> </w:t>
      </w:r>
      <w:r w:rsidRPr="000F2077">
        <w:rPr>
          <w:rFonts w:ascii="Arial" w:hAnsi="Arial" w:cs="Arial"/>
          <w:sz w:val="22"/>
          <w:szCs w:val="22"/>
        </w:rPr>
        <w:t>actuación</w:t>
      </w:r>
      <w:r w:rsidRPr="000F2077">
        <w:rPr>
          <w:rFonts w:ascii="Arial" w:hAnsi="Arial" w:cs="Arial"/>
          <w:spacing w:val="-16"/>
          <w:sz w:val="22"/>
          <w:szCs w:val="22"/>
        </w:rPr>
        <w:t xml:space="preserve"> </w:t>
      </w:r>
      <w:r w:rsidRPr="000F2077">
        <w:rPr>
          <w:rFonts w:ascii="Arial" w:hAnsi="Arial" w:cs="Arial"/>
          <w:sz w:val="22"/>
          <w:szCs w:val="22"/>
        </w:rPr>
        <w:t>en</w:t>
      </w:r>
      <w:r w:rsidRPr="000F2077">
        <w:rPr>
          <w:rFonts w:ascii="Arial" w:hAnsi="Arial" w:cs="Arial"/>
          <w:spacing w:val="-16"/>
          <w:sz w:val="22"/>
          <w:szCs w:val="22"/>
        </w:rPr>
        <w:t xml:space="preserve"> </w:t>
      </w:r>
      <w:r w:rsidRPr="000F2077">
        <w:rPr>
          <w:rFonts w:ascii="Arial" w:hAnsi="Arial" w:cs="Arial"/>
          <w:sz w:val="22"/>
          <w:szCs w:val="22"/>
        </w:rPr>
        <w:t>caso</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accidente,</w:t>
      </w:r>
      <w:r w:rsidRPr="000F2077">
        <w:rPr>
          <w:rFonts w:ascii="Arial" w:hAnsi="Arial" w:cs="Arial"/>
          <w:spacing w:val="-17"/>
          <w:sz w:val="22"/>
          <w:szCs w:val="22"/>
        </w:rPr>
        <w:t xml:space="preserve"> </w:t>
      </w:r>
      <w:r w:rsidRPr="000F2077">
        <w:rPr>
          <w:rFonts w:ascii="Arial" w:hAnsi="Arial" w:cs="Arial"/>
          <w:sz w:val="22"/>
          <w:szCs w:val="22"/>
        </w:rPr>
        <w:t>actuación</w:t>
      </w:r>
      <w:r w:rsidRPr="000F2077">
        <w:rPr>
          <w:rFonts w:ascii="Arial" w:hAnsi="Arial" w:cs="Arial"/>
          <w:spacing w:val="-15"/>
          <w:sz w:val="22"/>
          <w:szCs w:val="22"/>
        </w:rPr>
        <w:t xml:space="preserve"> </w:t>
      </w:r>
      <w:r w:rsidRPr="000F2077">
        <w:rPr>
          <w:rFonts w:ascii="Arial" w:hAnsi="Arial" w:cs="Arial"/>
          <w:sz w:val="22"/>
          <w:szCs w:val="22"/>
        </w:rPr>
        <w:t>en</w:t>
      </w:r>
      <w:r w:rsidRPr="000F2077">
        <w:rPr>
          <w:rFonts w:ascii="Arial" w:hAnsi="Arial" w:cs="Arial"/>
          <w:spacing w:val="-16"/>
          <w:sz w:val="22"/>
          <w:szCs w:val="22"/>
        </w:rPr>
        <w:t xml:space="preserve"> </w:t>
      </w:r>
      <w:r w:rsidRPr="000F2077">
        <w:rPr>
          <w:rFonts w:ascii="Arial" w:hAnsi="Arial" w:cs="Arial"/>
          <w:sz w:val="22"/>
          <w:szCs w:val="22"/>
        </w:rPr>
        <w:t>caso</w:t>
      </w:r>
      <w:r w:rsidRPr="000F2077">
        <w:rPr>
          <w:rFonts w:ascii="Arial" w:hAnsi="Arial" w:cs="Arial"/>
          <w:spacing w:val="-16"/>
          <w:sz w:val="22"/>
          <w:szCs w:val="22"/>
        </w:rPr>
        <w:t xml:space="preserve"> </w:t>
      </w:r>
      <w:r w:rsidRPr="000F2077">
        <w:rPr>
          <w:rFonts w:ascii="Arial" w:hAnsi="Arial" w:cs="Arial"/>
          <w:sz w:val="22"/>
          <w:szCs w:val="22"/>
        </w:rPr>
        <w:t>de emergencia y demás aspectos.</w:t>
      </w:r>
    </w:p>
    <w:p w14:paraId="71A04724" w14:textId="77777777" w:rsidR="00044421" w:rsidRPr="000F2077" w:rsidRDefault="00044421" w:rsidP="00044421">
      <w:pPr>
        <w:pStyle w:val="TDC5"/>
        <w:ind w:left="0"/>
        <w:rPr>
          <w:rFonts w:ascii="Arial" w:hAnsi="Arial" w:cs="Arial"/>
          <w:sz w:val="22"/>
          <w:szCs w:val="22"/>
        </w:rPr>
      </w:pPr>
    </w:p>
    <w:p w14:paraId="2CD62D6F" w14:textId="77777777" w:rsidR="00044421" w:rsidRPr="000F2077" w:rsidRDefault="00044421" w:rsidP="000F2077">
      <w:pPr>
        <w:pStyle w:val="Default"/>
        <w:rPr>
          <w:b/>
          <w:bCs/>
          <w:i/>
          <w:iCs/>
          <w:sz w:val="22"/>
          <w:szCs w:val="22"/>
        </w:rPr>
      </w:pPr>
      <w:bookmarkStart w:id="263" w:name="_bookmark24"/>
      <w:bookmarkStart w:id="264" w:name="_Toc215848036"/>
      <w:bookmarkEnd w:id="263"/>
      <w:r w:rsidRPr="000F2077">
        <w:rPr>
          <w:b/>
          <w:bCs/>
          <w:sz w:val="22"/>
          <w:szCs w:val="22"/>
        </w:rPr>
        <w:t>Plan</w:t>
      </w:r>
      <w:r w:rsidRPr="000F2077">
        <w:rPr>
          <w:b/>
          <w:bCs/>
          <w:spacing w:val="-2"/>
          <w:sz w:val="22"/>
          <w:szCs w:val="22"/>
        </w:rPr>
        <w:t xml:space="preserve"> </w:t>
      </w:r>
      <w:r w:rsidRPr="000F2077">
        <w:rPr>
          <w:b/>
          <w:bCs/>
          <w:sz w:val="22"/>
          <w:szCs w:val="22"/>
        </w:rPr>
        <w:t>Anual</w:t>
      </w:r>
      <w:r w:rsidRPr="000F2077">
        <w:rPr>
          <w:b/>
          <w:bCs/>
          <w:spacing w:val="-1"/>
          <w:sz w:val="22"/>
          <w:szCs w:val="22"/>
        </w:rPr>
        <w:t xml:space="preserve"> </w:t>
      </w:r>
      <w:r w:rsidRPr="000F2077">
        <w:rPr>
          <w:b/>
          <w:bCs/>
          <w:sz w:val="22"/>
          <w:szCs w:val="22"/>
        </w:rPr>
        <w:t>de</w:t>
      </w:r>
      <w:r w:rsidRPr="000F2077">
        <w:rPr>
          <w:b/>
          <w:bCs/>
          <w:spacing w:val="-2"/>
          <w:sz w:val="22"/>
          <w:szCs w:val="22"/>
        </w:rPr>
        <w:t xml:space="preserve"> </w:t>
      </w:r>
      <w:r w:rsidRPr="000F2077">
        <w:rPr>
          <w:b/>
          <w:bCs/>
          <w:sz w:val="22"/>
          <w:szCs w:val="22"/>
        </w:rPr>
        <w:t>Seguridad</w:t>
      </w:r>
      <w:r w:rsidRPr="000F2077">
        <w:rPr>
          <w:b/>
          <w:bCs/>
          <w:spacing w:val="-1"/>
          <w:sz w:val="22"/>
          <w:szCs w:val="22"/>
        </w:rPr>
        <w:t xml:space="preserve"> </w:t>
      </w:r>
      <w:r w:rsidRPr="000F2077">
        <w:rPr>
          <w:b/>
          <w:bCs/>
          <w:sz w:val="22"/>
          <w:szCs w:val="22"/>
        </w:rPr>
        <w:t>y</w:t>
      </w:r>
      <w:r w:rsidRPr="000F2077">
        <w:rPr>
          <w:b/>
          <w:bCs/>
          <w:spacing w:val="-1"/>
          <w:sz w:val="22"/>
          <w:szCs w:val="22"/>
        </w:rPr>
        <w:t xml:space="preserve"> </w:t>
      </w:r>
      <w:r w:rsidRPr="000F2077">
        <w:rPr>
          <w:b/>
          <w:bCs/>
          <w:sz w:val="22"/>
          <w:szCs w:val="22"/>
        </w:rPr>
        <w:t>Salud</w:t>
      </w:r>
      <w:r w:rsidRPr="000F2077">
        <w:rPr>
          <w:b/>
          <w:bCs/>
          <w:spacing w:val="-2"/>
          <w:sz w:val="22"/>
          <w:szCs w:val="22"/>
        </w:rPr>
        <w:t xml:space="preserve"> </w:t>
      </w:r>
      <w:r w:rsidRPr="000F2077">
        <w:rPr>
          <w:b/>
          <w:bCs/>
          <w:sz w:val="22"/>
          <w:szCs w:val="22"/>
        </w:rPr>
        <w:t>en</w:t>
      </w:r>
      <w:r w:rsidRPr="000F2077">
        <w:rPr>
          <w:b/>
          <w:bCs/>
          <w:spacing w:val="-4"/>
          <w:sz w:val="22"/>
          <w:szCs w:val="22"/>
        </w:rPr>
        <w:t xml:space="preserve"> </w:t>
      </w:r>
      <w:r w:rsidRPr="000F2077">
        <w:rPr>
          <w:b/>
          <w:bCs/>
          <w:sz w:val="22"/>
          <w:szCs w:val="22"/>
        </w:rPr>
        <w:t>el</w:t>
      </w:r>
      <w:r w:rsidRPr="000F2077">
        <w:rPr>
          <w:b/>
          <w:bCs/>
          <w:spacing w:val="-1"/>
          <w:sz w:val="22"/>
          <w:szCs w:val="22"/>
        </w:rPr>
        <w:t xml:space="preserve"> </w:t>
      </w:r>
      <w:r w:rsidRPr="000F2077">
        <w:rPr>
          <w:b/>
          <w:bCs/>
          <w:spacing w:val="-2"/>
          <w:sz w:val="22"/>
          <w:szCs w:val="22"/>
        </w:rPr>
        <w:t>Trabajo</w:t>
      </w:r>
      <w:bookmarkEnd w:id="264"/>
    </w:p>
    <w:p w14:paraId="2F99D0D2" w14:textId="77777777" w:rsidR="00044421" w:rsidRPr="000F2077" w:rsidRDefault="00044421" w:rsidP="00044421">
      <w:pPr>
        <w:pStyle w:val="TDC5"/>
        <w:ind w:left="0"/>
        <w:rPr>
          <w:rFonts w:ascii="Arial" w:hAnsi="Arial" w:cs="Arial"/>
          <w:b/>
          <w:sz w:val="22"/>
          <w:szCs w:val="22"/>
        </w:rPr>
      </w:pPr>
    </w:p>
    <w:p w14:paraId="3AECC56E"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establece el plan anual de trabajo para la implementación y mantenimiento del sistema de gestión de la seguridad y salud en el trabajo, el cual es elaborado con los elementos de entrada del SG-SST como Autoevaluación de Estándares Mínimos, riesgos inherentes, matriz de identificación de peligros, diagnóstico de condiciones</w:t>
      </w:r>
      <w:r w:rsidRPr="000F2077">
        <w:rPr>
          <w:rFonts w:ascii="Arial" w:hAnsi="Arial" w:cs="Arial"/>
          <w:spacing w:val="-1"/>
          <w:sz w:val="22"/>
          <w:szCs w:val="22"/>
        </w:rPr>
        <w:t xml:space="preserve"> </w:t>
      </w:r>
      <w:r w:rsidRPr="000F2077">
        <w:rPr>
          <w:rFonts w:ascii="Arial" w:hAnsi="Arial" w:cs="Arial"/>
          <w:sz w:val="22"/>
          <w:szCs w:val="22"/>
        </w:rPr>
        <w:t>de salud, plan de emergencias, resultados de mediciones ambientales, resultados de las estadísticas de accidentes, incidentes, enfermedades laborales y ausentismo, inspección de puestos de trabajo, mediciones de riesgo psicosocial, resultado de Auditorías Internas, planes de mejora y demás fuentes.</w:t>
      </w:r>
    </w:p>
    <w:p w14:paraId="285EEF32" w14:textId="77777777" w:rsidR="00044421" w:rsidRPr="000F2077" w:rsidRDefault="00044421" w:rsidP="00044421">
      <w:pPr>
        <w:pStyle w:val="TDC5"/>
        <w:ind w:left="0"/>
        <w:jc w:val="both"/>
        <w:rPr>
          <w:rFonts w:ascii="Arial" w:hAnsi="Arial" w:cs="Arial"/>
          <w:sz w:val="22"/>
          <w:szCs w:val="22"/>
        </w:rPr>
      </w:pPr>
    </w:p>
    <w:p w14:paraId="5D0B09A9" w14:textId="77777777" w:rsidR="00044421" w:rsidRPr="000F2077" w:rsidRDefault="00044421" w:rsidP="00044421">
      <w:pPr>
        <w:pStyle w:val="TDC5"/>
        <w:spacing w:line="237" w:lineRule="auto"/>
        <w:ind w:left="0"/>
        <w:jc w:val="both"/>
        <w:rPr>
          <w:rFonts w:ascii="Arial" w:hAnsi="Arial" w:cs="Arial"/>
          <w:sz w:val="22"/>
          <w:szCs w:val="22"/>
        </w:rPr>
      </w:pPr>
      <w:r w:rsidRPr="000F2077">
        <w:rPr>
          <w:rFonts w:ascii="Arial" w:hAnsi="Arial" w:cs="Arial"/>
          <w:sz w:val="22"/>
          <w:szCs w:val="22"/>
        </w:rPr>
        <w:t>El plan anual</w:t>
      </w:r>
      <w:r w:rsidRPr="000F2077">
        <w:rPr>
          <w:rFonts w:ascii="Arial" w:hAnsi="Arial" w:cs="Arial"/>
          <w:spacing w:val="-1"/>
          <w:sz w:val="22"/>
          <w:szCs w:val="22"/>
        </w:rPr>
        <w:t xml:space="preserve"> </w:t>
      </w:r>
      <w:r w:rsidRPr="000F2077">
        <w:rPr>
          <w:rFonts w:ascii="Arial" w:hAnsi="Arial" w:cs="Arial"/>
          <w:sz w:val="22"/>
          <w:szCs w:val="22"/>
        </w:rPr>
        <w:t>de trabajo además actúa bajo el principio del</w:t>
      </w:r>
      <w:r w:rsidRPr="000F2077">
        <w:rPr>
          <w:rFonts w:ascii="Arial" w:hAnsi="Arial" w:cs="Arial"/>
          <w:spacing w:val="-1"/>
          <w:sz w:val="22"/>
          <w:szCs w:val="22"/>
        </w:rPr>
        <w:t xml:space="preserve"> ciclo PHVA (</w:t>
      </w:r>
      <w:r w:rsidRPr="000F2077">
        <w:rPr>
          <w:rFonts w:ascii="Arial" w:hAnsi="Arial" w:cs="Arial"/>
          <w:sz w:val="22"/>
          <w:szCs w:val="22"/>
        </w:rPr>
        <w:t>planear,</w:t>
      </w:r>
      <w:r w:rsidRPr="000F2077">
        <w:rPr>
          <w:rFonts w:ascii="Arial" w:hAnsi="Arial" w:cs="Arial"/>
          <w:spacing w:val="-1"/>
          <w:sz w:val="22"/>
          <w:szCs w:val="22"/>
        </w:rPr>
        <w:t xml:space="preserve"> </w:t>
      </w:r>
      <w:r w:rsidRPr="000F2077">
        <w:rPr>
          <w:rFonts w:ascii="Arial" w:hAnsi="Arial" w:cs="Arial"/>
          <w:sz w:val="22"/>
          <w:szCs w:val="22"/>
        </w:rPr>
        <w:t>hacer,</w:t>
      </w:r>
      <w:r w:rsidRPr="000F2077">
        <w:rPr>
          <w:rFonts w:ascii="Arial" w:hAnsi="Arial" w:cs="Arial"/>
          <w:spacing w:val="-1"/>
          <w:sz w:val="22"/>
          <w:szCs w:val="22"/>
        </w:rPr>
        <w:t xml:space="preserve"> </w:t>
      </w:r>
      <w:r w:rsidRPr="000F2077">
        <w:rPr>
          <w:rFonts w:ascii="Arial" w:hAnsi="Arial" w:cs="Arial"/>
          <w:sz w:val="22"/>
          <w:szCs w:val="22"/>
        </w:rPr>
        <w:t>verificar y actuar), como plan para la mejora continua.</w:t>
      </w:r>
    </w:p>
    <w:p w14:paraId="0B7E7097" w14:textId="77777777" w:rsidR="00044421" w:rsidRPr="000F2077" w:rsidRDefault="00044421" w:rsidP="00044421">
      <w:pPr>
        <w:pStyle w:val="TDC5"/>
        <w:ind w:left="0"/>
        <w:rPr>
          <w:rFonts w:ascii="Arial" w:hAnsi="Arial" w:cs="Arial"/>
          <w:sz w:val="22"/>
          <w:szCs w:val="22"/>
        </w:rPr>
      </w:pPr>
    </w:p>
    <w:p w14:paraId="0CB1FC51" w14:textId="77777777" w:rsidR="00044421" w:rsidRPr="000F2077" w:rsidRDefault="00044421" w:rsidP="00044421">
      <w:pPr>
        <w:pStyle w:val="TDC5"/>
        <w:ind w:left="0"/>
        <w:jc w:val="center"/>
        <w:rPr>
          <w:rFonts w:ascii="Arial" w:hAnsi="Arial" w:cs="Arial"/>
          <w:sz w:val="22"/>
          <w:szCs w:val="22"/>
        </w:rPr>
      </w:pPr>
      <w:r w:rsidRPr="000F2077">
        <w:rPr>
          <w:rFonts w:ascii="Arial" w:hAnsi="Arial" w:cs="Arial"/>
          <w:noProof/>
          <w:sz w:val="22"/>
          <w:szCs w:val="22"/>
          <w:lang w:val="es-ES" w:eastAsia="es-ES"/>
        </w:rPr>
        <w:lastRenderedPageBreak/>
        <w:drawing>
          <wp:inline distT="0" distB="0" distL="0" distR="0" wp14:anchorId="76CD904D" wp14:editId="4725CC3D">
            <wp:extent cx="1851808" cy="1846516"/>
            <wp:effectExtent l="0" t="0" r="0" b="0"/>
            <wp:docPr id="83" name="Image 83" descr="P.H.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P.H.V.A."/>
                    <pic:cNvPicPr/>
                  </pic:nvPicPr>
                  <pic:blipFill>
                    <a:blip r:embed="rId37" cstate="print"/>
                    <a:stretch>
                      <a:fillRect/>
                    </a:stretch>
                  </pic:blipFill>
                  <pic:spPr>
                    <a:xfrm>
                      <a:off x="0" y="0"/>
                      <a:ext cx="1851808" cy="1846516"/>
                    </a:xfrm>
                    <a:prstGeom prst="rect">
                      <a:avLst/>
                    </a:prstGeom>
                  </pic:spPr>
                </pic:pic>
              </a:graphicData>
            </a:graphic>
          </wp:inline>
        </w:drawing>
      </w:r>
    </w:p>
    <w:p w14:paraId="23297064" w14:textId="77777777" w:rsidR="00044421" w:rsidRPr="000F2077" w:rsidRDefault="00044421" w:rsidP="00044421">
      <w:pPr>
        <w:pStyle w:val="TDC5"/>
        <w:ind w:left="0"/>
        <w:rPr>
          <w:rFonts w:ascii="Arial" w:hAnsi="Arial" w:cs="Arial"/>
          <w:sz w:val="22"/>
          <w:szCs w:val="22"/>
        </w:rPr>
      </w:pPr>
    </w:p>
    <w:p w14:paraId="07C97251"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En la revisión y seguimiento de este plan participa el COPASST y la Dirección General del FONCEP.</w:t>
      </w:r>
    </w:p>
    <w:p w14:paraId="56333390" w14:textId="77777777" w:rsidR="00044421" w:rsidRPr="000F2077" w:rsidRDefault="00044421" w:rsidP="00044421">
      <w:pPr>
        <w:pStyle w:val="TDC5"/>
        <w:ind w:left="0"/>
        <w:rPr>
          <w:rFonts w:ascii="Arial" w:hAnsi="Arial" w:cs="Arial"/>
          <w:sz w:val="22"/>
          <w:szCs w:val="22"/>
        </w:rPr>
      </w:pPr>
    </w:p>
    <w:p w14:paraId="054E069D" w14:textId="77777777" w:rsidR="00044421" w:rsidRPr="000F2077" w:rsidRDefault="00044421" w:rsidP="000F2077">
      <w:pPr>
        <w:pStyle w:val="Default"/>
        <w:jc w:val="both"/>
        <w:rPr>
          <w:b/>
          <w:bCs/>
          <w:sz w:val="22"/>
          <w:szCs w:val="22"/>
        </w:rPr>
      </w:pPr>
      <w:bookmarkStart w:id="265" w:name="_bookmark25"/>
      <w:bookmarkStart w:id="266" w:name="_Toc215848037"/>
      <w:bookmarkEnd w:id="265"/>
      <w:r w:rsidRPr="000F2077">
        <w:rPr>
          <w:b/>
          <w:bCs/>
          <w:sz w:val="22"/>
          <w:szCs w:val="22"/>
        </w:rPr>
        <w:t>HACER</w:t>
      </w:r>
      <w:r w:rsidRPr="000F2077">
        <w:rPr>
          <w:b/>
          <w:bCs/>
          <w:spacing w:val="-2"/>
          <w:sz w:val="22"/>
          <w:szCs w:val="22"/>
        </w:rPr>
        <w:t xml:space="preserve"> </w:t>
      </w:r>
      <w:r w:rsidRPr="000F2077">
        <w:rPr>
          <w:b/>
          <w:bCs/>
          <w:sz w:val="22"/>
          <w:szCs w:val="22"/>
        </w:rPr>
        <w:t>EN</w:t>
      </w:r>
      <w:r w:rsidRPr="000F2077">
        <w:rPr>
          <w:b/>
          <w:bCs/>
          <w:spacing w:val="-2"/>
          <w:sz w:val="22"/>
          <w:szCs w:val="22"/>
        </w:rPr>
        <w:t xml:space="preserve"> </w:t>
      </w:r>
      <w:r w:rsidRPr="000F2077">
        <w:rPr>
          <w:b/>
          <w:bCs/>
          <w:sz w:val="22"/>
          <w:szCs w:val="22"/>
        </w:rPr>
        <w:t>EL</w:t>
      </w:r>
      <w:r w:rsidRPr="000F2077">
        <w:rPr>
          <w:b/>
          <w:bCs/>
          <w:spacing w:val="-2"/>
          <w:sz w:val="22"/>
          <w:szCs w:val="22"/>
        </w:rPr>
        <w:t xml:space="preserve"> </w:t>
      </w:r>
      <w:r w:rsidRPr="000F2077">
        <w:rPr>
          <w:b/>
          <w:bCs/>
          <w:sz w:val="22"/>
          <w:szCs w:val="22"/>
        </w:rPr>
        <w:t>SISTEMA</w:t>
      </w:r>
      <w:r w:rsidRPr="000F2077">
        <w:rPr>
          <w:b/>
          <w:bCs/>
          <w:spacing w:val="-2"/>
          <w:sz w:val="22"/>
          <w:szCs w:val="22"/>
        </w:rPr>
        <w:t xml:space="preserve"> </w:t>
      </w:r>
      <w:r w:rsidRPr="000F2077">
        <w:rPr>
          <w:b/>
          <w:bCs/>
          <w:sz w:val="22"/>
          <w:szCs w:val="22"/>
        </w:rPr>
        <w:t>DE</w:t>
      </w:r>
      <w:r w:rsidRPr="000F2077">
        <w:rPr>
          <w:b/>
          <w:bCs/>
          <w:spacing w:val="-2"/>
          <w:sz w:val="22"/>
          <w:szCs w:val="22"/>
        </w:rPr>
        <w:t xml:space="preserve"> </w:t>
      </w:r>
      <w:r w:rsidRPr="000F2077">
        <w:rPr>
          <w:b/>
          <w:bCs/>
          <w:sz w:val="22"/>
          <w:szCs w:val="22"/>
        </w:rPr>
        <w:t>GESTIÓN</w:t>
      </w:r>
      <w:r w:rsidRPr="000F2077">
        <w:rPr>
          <w:b/>
          <w:bCs/>
          <w:spacing w:val="-2"/>
          <w:sz w:val="22"/>
          <w:szCs w:val="22"/>
        </w:rPr>
        <w:t xml:space="preserve"> </w:t>
      </w:r>
      <w:r w:rsidRPr="000F2077">
        <w:rPr>
          <w:b/>
          <w:bCs/>
          <w:sz w:val="22"/>
          <w:szCs w:val="22"/>
        </w:rPr>
        <w:t>DE</w:t>
      </w:r>
      <w:r w:rsidRPr="000F2077">
        <w:rPr>
          <w:b/>
          <w:bCs/>
          <w:spacing w:val="-2"/>
          <w:sz w:val="22"/>
          <w:szCs w:val="22"/>
        </w:rPr>
        <w:t xml:space="preserve"> </w:t>
      </w:r>
      <w:r w:rsidRPr="000F2077">
        <w:rPr>
          <w:b/>
          <w:bCs/>
          <w:sz w:val="22"/>
          <w:szCs w:val="22"/>
        </w:rPr>
        <w:t>SEGURIDAD</w:t>
      </w:r>
      <w:r w:rsidRPr="000F2077">
        <w:rPr>
          <w:b/>
          <w:bCs/>
          <w:spacing w:val="-2"/>
          <w:sz w:val="22"/>
          <w:szCs w:val="22"/>
        </w:rPr>
        <w:t xml:space="preserve"> </w:t>
      </w:r>
      <w:r w:rsidRPr="000F2077">
        <w:rPr>
          <w:b/>
          <w:bCs/>
          <w:sz w:val="22"/>
          <w:szCs w:val="22"/>
        </w:rPr>
        <w:t>Y</w:t>
      </w:r>
      <w:r w:rsidRPr="000F2077">
        <w:rPr>
          <w:b/>
          <w:bCs/>
          <w:spacing w:val="-2"/>
          <w:sz w:val="22"/>
          <w:szCs w:val="22"/>
        </w:rPr>
        <w:t xml:space="preserve"> </w:t>
      </w:r>
      <w:r w:rsidRPr="000F2077">
        <w:rPr>
          <w:b/>
          <w:bCs/>
          <w:sz w:val="22"/>
          <w:szCs w:val="22"/>
        </w:rPr>
        <w:t>SALUD</w:t>
      </w:r>
      <w:r w:rsidRPr="000F2077">
        <w:rPr>
          <w:b/>
          <w:bCs/>
          <w:spacing w:val="-2"/>
          <w:sz w:val="22"/>
          <w:szCs w:val="22"/>
        </w:rPr>
        <w:t xml:space="preserve"> </w:t>
      </w:r>
      <w:r w:rsidRPr="000F2077">
        <w:rPr>
          <w:b/>
          <w:bCs/>
          <w:sz w:val="22"/>
          <w:szCs w:val="22"/>
        </w:rPr>
        <w:t>EN</w:t>
      </w:r>
      <w:r w:rsidRPr="000F2077">
        <w:rPr>
          <w:b/>
          <w:bCs/>
          <w:spacing w:val="-2"/>
          <w:sz w:val="22"/>
          <w:szCs w:val="22"/>
        </w:rPr>
        <w:t xml:space="preserve"> </w:t>
      </w:r>
      <w:r w:rsidRPr="000F2077">
        <w:rPr>
          <w:b/>
          <w:bCs/>
          <w:sz w:val="22"/>
          <w:szCs w:val="22"/>
        </w:rPr>
        <w:t xml:space="preserve">EL </w:t>
      </w:r>
      <w:r w:rsidRPr="000F2077">
        <w:rPr>
          <w:b/>
          <w:bCs/>
          <w:spacing w:val="-2"/>
          <w:sz w:val="22"/>
          <w:szCs w:val="22"/>
        </w:rPr>
        <w:t>TRABAJO</w:t>
      </w:r>
      <w:bookmarkEnd w:id="266"/>
    </w:p>
    <w:p w14:paraId="1D606CB6" w14:textId="77777777" w:rsidR="00044421" w:rsidRPr="000F2077" w:rsidRDefault="00044421" w:rsidP="00044421">
      <w:pPr>
        <w:pStyle w:val="TDC5"/>
        <w:ind w:left="0"/>
        <w:rPr>
          <w:rFonts w:ascii="Arial" w:hAnsi="Arial" w:cs="Arial"/>
          <w:b/>
          <w:sz w:val="22"/>
          <w:szCs w:val="22"/>
        </w:rPr>
      </w:pPr>
    </w:p>
    <w:p w14:paraId="17373406"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En</w:t>
      </w:r>
      <w:r w:rsidRPr="000F2077">
        <w:rPr>
          <w:rFonts w:ascii="Arial" w:hAnsi="Arial" w:cs="Arial"/>
          <w:spacing w:val="-7"/>
          <w:sz w:val="22"/>
          <w:szCs w:val="22"/>
        </w:rPr>
        <w:t xml:space="preserve"> </w:t>
      </w:r>
      <w:r w:rsidRPr="000F2077">
        <w:rPr>
          <w:rFonts w:ascii="Arial" w:hAnsi="Arial" w:cs="Arial"/>
          <w:sz w:val="22"/>
          <w:szCs w:val="22"/>
        </w:rPr>
        <w:t>la</w:t>
      </w:r>
      <w:r w:rsidRPr="000F2077">
        <w:rPr>
          <w:rFonts w:ascii="Arial" w:hAnsi="Arial" w:cs="Arial"/>
          <w:spacing w:val="-7"/>
          <w:sz w:val="22"/>
          <w:szCs w:val="22"/>
        </w:rPr>
        <w:t xml:space="preserve"> </w:t>
      </w:r>
      <w:r w:rsidRPr="000F2077">
        <w:rPr>
          <w:rFonts w:ascii="Arial" w:hAnsi="Arial" w:cs="Arial"/>
          <w:sz w:val="22"/>
          <w:szCs w:val="22"/>
        </w:rPr>
        <w:t>etapa</w:t>
      </w:r>
      <w:r w:rsidRPr="000F2077">
        <w:rPr>
          <w:rFonts w:ascii="Arial" w:hAnsi="Arial" w:cs="Arial"/>
          <w:spacing w:val="-7"/>
          <w:sz w:val="22"/>
          <w:szCs w:val="22"/>
        </w:rPr>
        <w:t xml:space="preserve"> </w:t>
      </w:r>
      <w:r w:rsidRPr="000F2077">
        <w:rPr>
          <w:rFonts w:ascii="Arial" w:hAnsi="Arial" w:cs="Arial"/>
          <w:sz w:val="22"/>
          <w:szCs w:val="22"/>
        </w:rPr>
        <w:t>del</w:t>
      </w:r>
      <w:r w:rsidRPr="000F2077">
        <w:rPr>
          <w:rFonts w:ascii="Arial" w:hAnsi="Arial" w:cs="Arial"/>
          <w:spacing w:val="-8"/>
          <w:sz w:val="22"/>
          <w:szCs w:val="22"/>
        </w:rPr>
        <w:t xml:space="preserve"> </w:t>
      </w:r>
      <w:r w:rsidRPr="000F2077">
        <w:rPr>
          <w:rFonts w:ascii="Arial" w:hAnsi="Arial" w:cs="Arial"/>
          <w:sz w:val="22"/>
          <w:szCs w:val="22"/>
        </w:rPr>
        <w:t>hacer</w:t>
      </w:r>
      <w:r w:rsidRPr="000F2077">
        <w:rPr>
          <w:rFonts w:ascii="Arial" w:hAnsi="Arial" w:cs="Arial"/>
          <w:spacing w:val="-7"/>
          <w:sz w:val="22"/>
          <w:szCs w:val="22"/>
        </w:rPr>
        <w:t xml:space="preserve"> </w:t>
      </w:r>
      <w:r w:rsidRPr="000F2077">
        <w:rPr>
          <w:rFonts w:ascii="Arial" w:hAnsi="Arial" w:cs="Arial"/>
          <w:sz w:val="22"/>
          <w:szCs w:val="22"/>
        </w:rPr>
        <w:t>se</w:t>
      </w:r>
      <w:r w:rsidRPr="000F2077">
        <w:rPr>
          <w:rFonts w:ascii="Arial" w:hAnsi="Arial" w:cs="Arial"/>
          <w:spacing w:val="-7"/>
          <w:sz w:val="22"/>
          <w:szCs w:val="22"/>
        </w:rPr>
        <w:t xml:space="preserve"> </w:t>
      </w:r>
      <w:r w:rsidRPr="000F2077">
        <w:rPr>
          <w:rFonts w:ascii="Arial" w:hAnsi="Arial" w:cs="Arial"/>
          <w:sz w:val="22"/>
          <w:szCs w:val="22"/>
        </w:rPr>
        <w:t>desarrolla</w:t>
      </w:r>
      <w:r w:rsidRPr="000F2077">
        <w:rPr>
          <w:rFonts w:ascii="Arial" w:hAnsi="Arial" w:cs="Arial"/>
          <w:spacing w:val="-7"/>
          <w:sz w:val="22"/>
          <w:szCs w:val="22"/>
        </w:rPr>
        <w:t xml:space="preserve"> </w:t>
      </w:r>
      <w:r w:rsidRPr="000F2077">
        <w:rPr>
          <w:rFonts w:ascii="Arial" w:hAnsi="Arial" w:cs="Arial"/>
          <w:sz w:val="22"/>
          <w:szCs w:val="22"/>
        </w:rPr>
        <w:t>toda</w:t>
      </w:r>
      <w:r w:rsidRPr="000F2077">
        <w:rPr>
          <w:rFonts w:ascii="Arial" w:hAnsi="Arial" w:cs="Arial"/>
          <w:spacing w:val="-7"/>
          <w:sz w:val="22"/>
          <w:szCs w:val="22"/>
        </w:rPr>
        <w:t xml:space="preserve"> </w:t>
      </w:r>
      <w:r w:rsidRPr="000F2077">
        <w:rPr>
          <w:rFonts w:ascii="Arial" w:hAnsi="Arial" w:cs="Arial"/>
          <w:sz w:val="22"/>
          <w:szCs w:val="22"/>
        </w:rPr>
        <w:t>la</w:t>
      </w:r>
      <w:r w:rsidRPr="000F2077">
        <w:rPr>
          <w:rFonts w:ascii="Arial" w:hAnsi="Arial" w:cs="Arial"/>
          <w:spacing w:val="-7"/>
          <w:sz w:val="22"/>
          <w:szCs w:val="22"/>
        </w:rPr>
        <w:t xml:space="preserve"> </w:t>
      </w:r>
      <w:r w:rsidRPr="000F2077">
        <w:rPr>
          <w:rFonts w:ascii="Arial" w:hAnsi="Arial" w:cs="Arial"/>
          <w:sz w:val="22"/>
          <w:szCs w:val="22"/>
        </w:rPr>
        <w:t>programación</w:t>
      </w:r>
      <w:r w:rsidRPr="000F2077">
        <w:rPr>
          <w:rFonts w:ascii="Arial" w:hAnsi="Arial" w:cs="Arial"/>
          <w:spacing w:val="-9"/>
          <w:sz w:val="22"/>
          <w:szCs w:val="22"/>
        </w:rPr>
        <w:t xml:space="preserve"> </w:t>
      </w:r>
      <w:r w:rsidRPr="000F2077">
        <w:rPr>
          <w:rFonts w:ascii="Arial" w:hAnsi="Arial" w:cs="Arial"/>
          <w:sz w:val="22"/>
          <w:szCs w:val="22"/>
        </w:rPr>
        <w:t>desde</w:t>
      </w:r>
      <w:r w:rsidRPr="000F2077">
        <w:rPr>
          <w:rFonts w:ascii="Arial" w:hAnsi="Arial" w:cs="Arial"/>
          <w:spacing w:val="-7"/>
          <w:sz w:val="22"/>
          <w:szCs w:val="22"/>
        </w:rPr>
        <w:t xml:space="preserve"> </w:t>
      </w:r>
      <w:r w:rsidRPr="000F2077">
        <w:rPr>
          <w:rFonts w:ascii="Arial" w:hAnsi="Arial" w:cs="Arial"/>
          <w:sz w:val="22"/>
          <w:szCs w:val="22"/>
        </w:rPr>
        <w:t>los</w:t>
      </w:r>
      <w:r w:rsidRPr="000F2077">
        <w:rPr>
          <w:rFonts w:ascii="Arial" w:hAnsi="Arial" w:cs="Arial"/>
          <w:spacing w:val="-3"/>
          <w:sz w:val="22"/>
          <w:szCs w:val="22"/>
        </w:rPr>
        <w:t xml:space="preserve"> </w:t>
      </w:r>
      <w:r w:rsidRPr="000F2077">
        <w:rPr>
          <w:rFonts w:ascii="Arial" w:hAnsi="Arial" w:cs="Arial"/>
          <w:sz w:val="22"/>
          <w:szCs w:val="22"/>
        </w:rPr>
        <w:t>diferentes</w:t>
      </w:r>
      <w:r w:rsidRPr="000F2077">
        <w:rPr>
          <w:rFonts w:ascii="Arial" w:hAnsi="Arial" w:cs="Arial"/>
          <w:spacing w:val="-8"/>
          <w:sz w:val="22"/>
          <w:szCs w:val="22"/>
        </w:rPr>
        <w:t xml:space="preserve"> </w:t>
      </w:r>
      <w:r w:rsidRPr="000F2077">
        <w:rPr>
          <w:rFonts w:ascii="Arial" w:hAnsi="Arial" w:cs="Arial"/>
          <w:sz w:val="22"/>
          <w:szCs w:val="22"/>
        </w:rPr>
        <w:t>ítems establecidos en la planeación realizada para un periodo de tiempo.</w:t>
      </w:r>
    </w:p>
    <w:p w14:paraId="3BD37C9B" w14:textId="77777777" w:rsidR="00044421" w:rsidRPr="000F2077" w:rsidRDefault="00044421" w:rsidP="00044421">
      <w:pPr>
        <w:pStyle w:val="TDC5"/>
        <w:ind w:left="0"/>
        <w:rPr>
          <w:rFonts w:ascii="Arial" w:hAnsi="Arial" w:cs="Arial"/>
          <w:sz w:val="22"/>
          <w:szCs w:val="22"/>
        </w:rPr>
      </w:pPr>
    </w:p>
    <w:p w14:paraId="3B602984" w14:textId="77777777" w:rsidR="00044421" w:rsidRPr="000F2077" w:rsidRDefault="00044421" w:rsidP="000F2077">
      <w:pPr>
        <w:pStyle w:val="Default"/>
        <w:rPr>
          <w:b/>
          <w:bCs/>
          <w:i/>
          <w:iCs/>
          <w:sz w:val="22"/>
          <w:szCs w:val="22"/>
        </w:rPr>
      </w:pPr>
      <w:bookmarkStart w:id="267" w:name="_bookmark26"/>
      <w:bookmarkStart w:id="268" w:name="_Toc215848038"/>
      <w:bookmarkEnd w:id="267"/>
      <w:r w:rsidRPr="000F2077">
        <w:rPr>
          <w:b/>
          <w:bCs/>
          <w:sz w:val="22"/>
          <w:szCs w:val="22"/>
        </w:rPr>
        <w:t>Intervención</w:t>
      </w:r>
      <w:r w:rsidRPr="000F2077">
        <w:rPr>
          <w:b/>
          <w:bCs/>
          <w:spacing w:val="-5"/>
          <w:sz w:val="22"/>
          <w:szCs w:val="22"/>
        </w:rPr>
        <w:t xml:space="preserve"> </w:t>
      </w:r>
      <w:r w:rsidRPr="000F2077">
        <w:rPr>
          <w:b/>
          <w:bCs/>
          <w:sz w:val="22"/>
          <w:szCs w:val="22"/>
        </w:rPr>
        <w:t>de</w:t>
      </w:r>
      <w:r w:rsidRPr="000F2077">
        <w:rPr>
          <w:b/>
          <w:bCs/>
          <w:spacing w:val="-5"/>
          <w:sz w:val="22"/>
          <w:szCs w:val="22"/>
        </w:rPr>
        <w:t xml:space="preserve"> </w:t>
      </w:r>
      <w:r w:rsidRPr="000F2077">
        <w:rPr>
          <w:b/>
          <w:bCs/>
          <w:sz w:val="22"/>
          <w:szCs w:val="22"/>
        </w:rPr>
        <w:t>las</w:t>
      </w:r>
      <w:r w:rsidRPr="000F2077">
        <w:rPr>
          <w:b/>
          <w:bCs/>
          <w:spacing w:val="-2"/>
          <w:sz w:val="22"/>
          <w:szCs w:val="22"/>
        </w:rPr>
        <w:t xml:space="preserve"> </w:t>
      </w:r>
      <w:r w:rsidRPr="000F2077">
        <w:rPr>
          <w:b/>
          <w:bCs/>
          <w:sz w:val="22"/>
          <w:szCs w:val="22"/>
        </w:rPr>
        <w:t>Condiciones</w:t>
      </w:r>
      <w:r w:rsidRPr="000F2077">
        <w:rPr>
          <w:b/>
          <w:bCs/>
          <w:spacing w:val="-5"/>
          <w:sz w:val="22"/>
          <w:szCs w:val="22"/>
        </w:rPr>
        <w:t xml:space="preserve"> </w:t>
      </w:r>
      <w:r w:rsidRPr="000F2077">
        <w:rPr>
          <w:b/>
          <w:bCs/>
          <w:sz w:val="22"/>
          <w:szCs w:val="22"/>
        </w:rPr>
        <w:t>de</w:t>
      </w:r>
      <w:r w:rsidRPr="000F2077">
        <w:rPr>
          <w:b/>
          <w:bCs/>
          <w:spacing w:val="-2"/>
          <w:sz w:val="22"/>
          <w:szCs w:val="22"/>
        </w:rPr>
        <w:t xml:space="preserve"> Salud</w:t>
      </w:r>
      <w:bookmarkEnd w:id="268"/>
    </w:p>
    <w:p w14:paraId="7325734F" w14:textId="77777777" w:rsidR="00044421" w:rsidRPr="000F2077" w:rsidRDefault="00044421" w:rsidP="00044421">
      <w:pPr>
        <w:pStyle w:val="TDC5"/>
        <w:ind w:left="0"/>
        <w:rPr>
          <w:rFonts w:ascii="Arial" w:hAnsi="Arial" w:cs="Arial"/>
          <w:b/>
          <w:sz w:val="22"/>
          <w:szCs w:val="22"/>
        </w:rPr>
      </w:pPr>
    </w:p>
    <w:p w14:paraId="7EC58D0A" w14:textId="77777777" w:rsidR="00044421" w:rsidRPr="000F2077" w:rsidRDefault="00044421" w:rsidP="00044421">
      <w:pPr>
        <w:rPr>
          <w:rFonts w:ascii="Arial" w:hAnsi="Arial" w:cs="Arial"/>
          <w:b/>
          <w:bCs/>
        </w:rPr>
      </w:pPr>
      <w:r w:rsidRPr="000F2077">
        <w:rPr>
          <w:rFonts w:ascii="Arial" w:hAnsi="Arial" w:cs="Arial"/>
          <w:b/>
          <w:bCs/>
        </w:rPr>
        <w:t>Estilos</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3"/>
        </w:rPr>
        <w:t xml:space="preserve"> </w:t>
      </w:r>
      <w:r w:rsidRPr="000F2077">
        <w:rPr>
          <w:rFonts w:ascii="Arial" w:hAnsi="Arial" w:cs="Arial"/>
          <w:b/>
          <w:bCs/>
        </w:rPr>
        <w:t>Vida</w:t>
      </w:r>
      <w:r w:rsidRPr="000F2077">
        <w:rPr>
          <w:rFonts w:ascii="Arial" w:hAnsi="Arial" w:cs="Arial"/>
          <w:b/>
          <w:bCs/>
          <w:spacing w:val="-3"/>
        </w:rPr>
        <w:t xml:space="preserve"> </w:t>
      </w:r>
      <w:r w:rsidRPr="000F2077">
        <w:rPr>
          <w:rFonts w:ascii="Arial" w:hAnsi="Arial" w:cs="Arial"/>
          <w:b/>
          <w:bCs/>
          <w:spacing w:val="-2"/>
        </w:rPr>
        <w:t>Saludable</w:t>
      </w:r>
    </w:p>
    <w:p w14:paraId="7BC0B5D6" w14:textId="77777777" w:rsidR="00044421" w:rsidRPr="000F2077" w:rsidRDefault="00044421" w:rsidP="00044421">
      <w:pPr>
        <w:pStyle w:val="TDC5"/>
        <w:ind w:left="0"/>
        <w:rPr>
          <w:rFonts w:ascii="Arial" w:hAnsi="Arial" w:cs="Arial"/>
          <w:b/>
          <w:sz w:val="22"/>
          <w:szCs w:val="22"/>
        </w:rPr>
      </w:pPr>
    </w:p>
    <w:p w14:paraId="2B0CC0AA"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Comprometida</w:t>
      </w:r>
      <w:r w:rsidRPr="000F2077">
        <w:rPr>
          <w:rFonts w:ascii="Arial" w:hAnsi="Arial" w:cs="Arial"/>
          <w:spacing w:val="-7"/>
          <w:sz w:val="22"/>
          <w:szCs w:val="22"/>
        </w:rPr>
        <w:t xml:space="preserve"> </w:t>
      </w:r>
      <w:r w:rsidRPr="000F2077">
        <w:rPr>
          <w:rFonts w:ascii="Arial" w:hAnsi="Arial" w:cs="Arial"/>
          <w:sz w:val="22"/>
          <w:szCs w:val="22"/>
        </w:rPr>
        <w:t>con</w:t>
      </w:r>
      <w:r w:rsidRPr="000F2077">
        <w:rPr>
          <w:rFonts w:ascii="Arial" w:hAnsi="Arial" w:cs="Arial"/>
          <w:spacing w:val="-7"/>
          <w:sz w:val="22"/>
          <w:szCs w:val="22"/>
        </w:rPr>
        <w:t xml:space="preserve"> </w:t>
      </w:r>
      <w:r w:rsidRPr="000F2077">
        <w:rPr>
          <w:rFonts w:ascii="Arial" w:hAnsi="Arial" w:cs="Arial"/>
          <w:sz w:val="22"/>
          <w:szCs w:val="22"/>
        </w:rPr>
        <w:t>el</w:t>
      </w:r>
      <w:r w:rsidRPr="000F2077">
        <w:rPr>
          <w:rFonts w:ascii="Arial" w:hAnsi="Arial" w:cs="Arial"/>
          <w:spacing w:val="-11"/>
          <w:sz w:val="22"/>
          <w:szCs w:val="22"/>
        </w:rPr>
        <w:t xml:space="preserve"> </w:t>
      </w:r>
      <w:r w:rsidRPr="000F2077">
        <w:rPr>
          <w:rFonts w:ascii="Arial" w:hAnsi="Arial" w:cs="Arial"/>
          <w:sz w:val="22"/>
          <w:szCs w:val="22"/>
        </w:rPr>
        <w:t>bienestar</w:t>
      </w:r>
      <w:r w:rsidRPr="000F2077">
        <w:rPr>
          <w:rFonts w:ascii="Arial" w:hAnsi="Arial" w:cs="Arial"/>
          <w:spacing w:val="-8"/>
          <w:sz w:val="22"/>
          <w:szCs w:val="22"/>
        </w:rPr>
        <w:t xml:space="preserve"> </w:t>
      </w:r>
      <w:r w:rsidRPr="000F2077">
        <w:rPr>
          <w:rFonts w:ascii="Arial" w:hAnsi="Arial" w:cs="Arial"/>
          <w:sz w:val="22"/>
          <w:szCs w:val="22"/>
        </w:rPr>
        <w:t>de</w:t>
      </w:r>
      <w:r w:rsidRPr="000F2077">
        <w:rPr>
          <w:rFonts w:ascii="Arial" w:hAnsi="Arial" w:cs="Arial"/>
          <w:spacing w:val="-7"/>
          <w:sz w:val="22"/>
          <w:szCs w:val="22"/>
        </w:rPr>
        <w:t xml:space="preserve"> </w:t>
      </w:r>
      <w:r w:rsidRPr="000F2077">
        <w:rPr>
          <w:rFonts w:ascii="Arial" w:hAnsi="Arial" w:cs="Arial"/>
          <w:sz w:val="22"/>
          <w:szCs w:val="22"/>
        </w:rPr>
        <w:t>sus</w:t>
      </w:r>
      <w:r w:rsidRPr="000F2077">
        <w:rPr>
          <w:rFonts w:ascii="Arial" w:hAnsi="Arial" w:cs="Arial"/>
          <w:spacing w:val="-8"/>
          <w:sz w:val="22"/>
          <w:szCs w:val="22"/>
        </w:rPr>
        <w:t xml:space="preserve"> </w:t>
      </w:r>
      <w:r w:rsidRPr="000F2077">
        <w:rPr>
          <w:rFonts w:ascii="Arial" w:hAnsi="Arial" w:cs="Arial"/>
          <w:sz w:val="22"/>
          <w:szCs w:val="22"/>
        </w:rPr>
        <w:t>servidores(a)</w:t>
      </w:r>
      <w:r w:rsidRPr="000F2077">
        <w:rPr>
          <w:rFonts w:ascii="Arial" w:hAnsi="Arial" w:cs="Arial"/>
          <w:spacing w:val="-8"/>
          <w:sz w:val="22"/>
          <w:szCs w:val="22"/>
        </w:rPr>
        <w:t xml:space="preserve"> </w:t>
      </w:r>
      <w:r w:rsidRPr="000F2077">
        <w:rPr>
          <w:rFonts w:ascii="Arial" w:hAnsi="Arial" w:cs="Arial"/>
          <w:sz w:val="22"/>
          <w:szCs w:val="22"/>
        </w:rPr>
        <w:t>y</w:t>
      </w:r>
      <w:r w:rsidRPr="000F2077">
        <w:rPr>
          <w:rFonts w:ascii="Arial" w:hAnsi="Arial" w:cs="Arial"/>
          <w:spacing w:val="-8"/>
          <w:sz w:val="22"/>
          <w:szCs w:val="22"/>
        </w:rPr>
        <w:t xml:space="preserve"> </w:t>
      </w:r>
      <w:r w:rsidRPr="000F2077">
        <w:rPr>
          <w:rFonts w:ascii="Arial" w:hAnsi="Arial" w:cs="Arial"/>
          <w:sz w:val="22"/>
          <w:szCs w:val="22"/>
        </w:rPr>
        <w:t>contratistas,</w:t>
      </w:r>
      <w:r w:rsidRPr="000F2077">
        <w:rPr>
          <w:rFonts w:ascii="Arial" w:hAnsi="Arial" w:cs="Arial"/>
          <w:spacing w:val="-4"/>
          <w:sz w:val="22"/>
          <w:szCs w:val="22"/>
        </w:rPr>
        <w:t xml:space="preserve"> </w:t>
      </w:r>
      <w:r w:rsidRPr="000F2077">
        <w:rPr>
          <w:rFonts w:ascii="Arial" w:hAnsi="Arial" w:cs="Arial"/>
          <w:sz w:val="22"/>
          <w:szCs w:val="22"/>
        </w:rPr>
        <w:t>se</w:t>
      </w:r>
      <w:r w:rsidRPr="000F2077">
        <w:rPr>
          <w:rFonts w:ascii="Arial" w:hAnsi="Arial" w:cs="Arial"/>
          <w:spacing w:val="-7"/>
          <w:sz w:val="22"/>
          <w:szCs w:val="22"/>
        </w:rPr>
        <w:t xml:space="preserve"> </w:t>
      </w:r>
      <w:r w:rsidRPr="000F2077">
        <w:rPr>
          <w:rFonts w:ascii="Arial" w:hAnsi="Arial" w:cs="Arial"/>
          <w:sz w:val="22"/>
          <w:szCs w:val="22"/>
        </w:rPr>
        <w:t xml:space="preserve">implementan actividades que permiten incentivar, asesorar y apoyar las iniciativas de beneficio </w:t>
      </w:r>
      <w:r w:rsidRPr="000F2077">
        <w:rPr>
          <w:rFonts w:ascii="Arial" w:hAnsi="Arial" w:cs="Arial"/>
          <w:spacing w:val="-2"/>
          <w:sz w:val="22"/>
          <w:szCs w:val="22"/>
        </w:rPr>
        <w:t>social.</w:t>
      </w:r>
    </w:p>
    <w:p w14:paraId="2347FF38" w14:textId="77777777" w:rsidR="00044421" w:rsidRPr="000F2077" w:rsidRDefault="00044421" w:rsidP="00044421">
      <w:pPr>
        <w:pStyle w:val="TDC5"/>
        <w:ind w:left="0"/>
        <w:rPr>
          <w:rFonts w:ascii="Arial" w:hAnsi="Arial" w:cs="Arial"/>
          <w:sz w:val="22"/>
          <w:szCs w:val="22"/>
        </w:rPr>
      </w:pPr>
    </w:p>
    <w:p w14:paraId="1C16C96F"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Algunas</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3"/>
          <w:sz w:val="22"/>
          <w:szCs w:val="22"/>
        </w:rPr>
        <w:t xml:space="preserve"> </w:t>
      </w:r>
      <w:r w:rsidRPr="000F2077">
        <w:rPr>
          <w:rFonts w:ascii="Arial" w:hAnsi="Arial" w:cs="Arial"/>
          <w:sz w:val="22"/>
          <w:szCs w:val="22"/>
        </w:rPr>
        <w:t>las</w:t>
      </w:r>
      <w:r w:rsidRPr="000F2077">
        <w:rPr>
          <w:rFonts w:ascii="Arial" w:hAnsi="Arial" w:cs="Arial"/>
          <w:spacing w:val="-4"/>
          <w:sz w:val="22"/>
          <w:szCs w:val="22"/>
        </w:rPr>
        <w:t xml:space="preserve"> </w:t>
      </w:r>
      <w:r w:rsidRPr="000F2077">
        <w:rPr>
          <w:rFonts w:ascii="Arial" w:hAnsi="Arial" w:cs="Arial"/>
          <w:sz w:val="22"/>
          <w:szCs w:val="22"/>
        </w:rPr>
        <w:t>actividades</w:t>
      </w:r>
      <w:r w:rsidRPr="000F2077">
        <w:rPr>
          <w:rFonts w:ascii="Arial" w:hAnsi="Arial" w:cs="Arial"/>
          <w:spacing w:val="-3"/>
          <w:sz w:val="22"/>
          <w:szCs w:val="22"/>
        </w:rPr>
        <w:t xml:space="preserve"> </w:t>
      </w:r>
      <w:r w:rsidRPr="000F2077">
        <w:rPr>
          <w:rFonts w:ascii="Arial" w:hAnsi="Arial" w:cs="Arial"/>
          <w:sz w:val="22"/>
          <w:szCs w:val="22"/>
        </w:rPr>
        <w:t>a</w:t>
      </w:r>
      <w:r w:rsidRPr="000F2077">
        <w:rPr>
          <w:rFonts w:ascii="Arial" w:hAnsi="Arial" w:cs="Arial"/>
          <w:spacing w:val="-4"/>
          <w:sz w:val="22"/>
          <w:szCs w:val="22"/>
        </w:rPr>
        <w:t xml:space="preserve"> </w:t>
      </w:r>
      <w:r w:rsidRPr="000F2077">
        <w:rPr>
          <w:rFonts w:ascii="Arial" w:hAnsi="Arial" w:cs="Arial"/>
          <w:sz w:val="22"/>
          <w:szCs w:val="22"/>
        </w:rPr>
        <w:t>desarrollar</w:t>
      </w:r>
      <w:r w:rsidRPr="000F2077">
        <w:rPr>
          <w:rFonts w:ascii="Arial" w:hAnsi="Arial" w:cs="Arial"/>
          <w:spacing w:val="-3"/>
          <w:sz w:val="22"/>
          <w:szCs w:val="22"/>
        </w:rPr>
        <w:t xml:space="preserve"> </w:t>
      </w:r>
      <w:r w:rsidRPr="000F2077">
        <w:rPr>
          <w:rFonts w:ascii="Arial" w:hAnsi="Arial" w:cs="Arial"/>
          <w:spacing w:val="-4"/>
          <w:sz w:val="22"/>
          <w:szCs w:val="22"/>
        </w:rPr>
        <w:t>son:</w:t>
      </w:r>
    </w:p>
    <w:p w14:paraId="313A62BE" w14:textId="77777777" w:rsidR="00044421" w:rsidRPr="000F2077" w:rsidRDefault="00044421" w:rsidP="00044421">
      <w:pPr>
        <w:pStyle w:val="TDC5"/>
        <w:ind w:left="0"/>
        <w:rPr>
          <w:rFonts w:ascii="Arial" w:hAnsi="Arial" w:cs="Arial"/>
          <w:sz w:val="22"/>
          <w:szCs w:val="22"/>
        </w:rPr>
      </w:pPr>
    </w:p>
    <w:p w14:paraId="27EAEE70" w14:textId="77777777" w:rsidR="00044421" w:rsidRPr="000F2077" w:rsidRDefault="00044421" w:rsidP="007F6298">
      <w:pPr>
        <w:widowControl w:val="0"/>
        <w:numPr>
          <w:ilvl w:val="0"/>
          <w:numId w:val="44"/>
        </w:numPr>
        <w:tabs>
          <w:tab w:val="left" w:pos="1181"/>
        </w:tabs>
        <w:autoSpaceDE w:val="0"/>
        <w:autoSpaceDN w:val="0"/>
        <w:jc w:val="both"/>
        <w:rPr>
          <w:rFonts w:ascii="Arial" w:hAnsi="Arial" w:cs="Arial"/>
        </w:rPr>
      </w:pPr>
      <w:r w:rsidRPr="000F2077">
        <w:rPr>
          <w:rFonts w:ascii="Arial" w:hAnsi="Arial" w:cs="Arial"/>
        </w:rPr>
        <w:t>Informar</w:t>
      </w:r>
      <w:r w:rsidRPr="000F2077">
        <w:rPr>
          <w:rFonts w:ascii="Arial" w:hAnsi="Arial" w:cs="Arial"/>
          <w:spacing w:val="-10"/>
        </w:rPr>
        <w:t xml:space="preserve"> </w:t>
      </w:r>
      <w:r w:rsidRPr="000F2077">
        <w:rPr>
          <w:rFonts w:ascii="Arial" w:hAnsi="Arial" w:cs="Arial"/>
        </w:rPr>
        <w:t>y</w:t>
      </w:r>
      <w:r w:rsidRPr="000F2077">
        <w:rPr>
          <w:rFonts w:ascii="Arial" w:hAnsi="Arial" w:cs="Arial"/>
          <w:spacing w:val="-9"/>
        </w:rPr>
        <w:t xml:space="preserve"> </w:t>
      </w:r>
      <w:r w:rsidRPr="000F2077">
        <w:rPr>
          <w:rFonts w:ascii="Arial" w:hAnsi="Arial" w:cs="Arial"/>
        </w:rPr>
        <w:t>sensibilizar</w:t>
      </w:r>
      <w:r w:rsidRPr="000F2077">
        <w:rPr>
          <w:rFonts w:ascii="Arial" w:hAnsi="Arial" w:cs="Arial"/>
          <w:spacing w:val="-12"/>
        </w:rPr>
        <w:t xml:space="preserve"> </w:t>
      </w:r>
      <w:r w:rsidRPr="000F2077">
        <w:rPr>
          <w:rFonts w:ascii="Arial" w:hAnsi="Arial" w:cs="Arial"/>
        </w:rPr>
        <w:t>a</w:t>
      </w:r>
      <w:r w:rsidRPr="000F2077">
        <w:rPr>
          <w:rFonts w:ascii="Arial" w:hAnsi="Arial" w:cs="Arial"/>
          <w:spacing w:val="-8"/>
        </w:rPr>
        <w:t xml:space="preserve"> </w:t>
      </w:r>
      <w:r w:rsidRPr="000F2077">
        <w:rPr>
          <w:rFonts w:ascii="Arial" w:hAnsi="Arial" w:cs="Arial"/>
        </w:rPr>
        <w:t>los(as)</w:t>
      </w:r>
      <w:r w:rsidRPr="000F2077">
        <w:rPr>
          <w:rFonts w:ascii="Arial" w:hAnsi="Arial" w:cs="Arial"/>
          <w:spacing w:val="-10"/>
        </w:rPr>
        <w:t xml:space="preserve"> </w:t>
      </w:r>
      <w:r w:rsidRPr="000F2077">
        <w:rPr>
          <w:rFonts w:ascii="Arial" w:hAnsi="Arial" w:cs="Arial"/>
        </w:rPr>
        <w:t>servidores(as)</w:t>
      </w:r>
      <w:r w:rsidRPr="000F2077">
        <w:rPr>
          <w:rFonts w:ascii="Arial" w:hAnsi="Arial" w:cs="Arial"/>
          <w:spacing w:val="-10"/>
        </w:rPr>
        <w:t xml:space="preserve"> </w:t>
      </w:r>
      <w:r w:rsidRPr="000F2077">
        <w:rPr>
          <w:rFonts w:ascii="Arial" w:hAnsi="Arial" w:cs="Arial"/>
        </w:rPr>
        <w:t>y</w:t>
      </w:r>
      <w:r w:rsidRPr="000F2077">
        <w:rPr>
          <w:rFonts w:ascii="Arial" w:hAnsi="Arial" w:cs="Arial"/>
          <w:spacing w:val="-9"/>
        </w:rPr>
        <w:t xml:space="preserve"> </w:t>
      </w:r>
      <w:r w:rsidRPr="000F2077">
        <w:rPr>
          <w:rFonts w:ascii="Arial" w:hAnsi="Arial" w:cs="Arial"/>
        </w:rPr>
        <w:t>contratistas</w:t>
      </w:r>
      <w:r w:rsidRPr="000F2077">
        <w:rPr>
          <w:rFonts w:ascii="Arial" w:hAnsi="Arial" w:cs="Arial"/>
          <w:spacing w:val="-9"/>
        </w:rPr>
        <w:t xml:space="preserve"> </w:t>
      </w:r>
      <w:r w:rsidRPr="000F2077">
        <w:rPr>
          <w:rFonts w:ascii="Arial" w:hAnsi="Arial" w:cs="Arial"/>
        </w:rPr>
        <w:t>a</w:t>
      </w:r>
      <w:r w:rsidRPr="000F2077">
        <w:rPr>
          <w:rFonts w:ascii="Arial" w:hAnsi="Arial" w:cs="Arial"/>
          <w:spacing w:val="-8"/>
        </w:rPr>
        <w:t xml:space="preserve"> </w:t>
      </w:r>
      <w:r w:rsidRPr="000F2077">
        <w:rPr>
          <w:rFonts w:ascii="Arial" w:hAnsi="Arial" w:cs="Arial"/>
        </w:rPr>
        <w:t>través</w:t>
      </w:r>
      <w:r w:rsidRPr="000F2077">
        <w:rPr>
          <w:rFonts w:ascii="Arial" w:hAnsi="Arial" w:cs="Arial"/>
          <w:spacing w:val="-12"/>
        </w:rPr>
        <w:t xml:space="preserve"> </w:t>
      </w:r>
      <w:r w:rsidRPr="000F2077">
        <w:rPr>
          <w:rFonts w:ascii="Arial" w:hAnsi="Arial" w:cs="Arial"/>
        </w:rPr>
        <w:t>de</w:t>
      </w:r>
      <w:r w:rsidRPr="000F2077">
        <w:rPr>
          <w:rFonts w:ascii="Arial" w:hAnsi="Arial" w:cs="Arial"/>
          <w:spacing w:val="-8"/>
        </w:rPr>
        <w:t xml:space="preserve"> </w:t>
      </w:r>
      <w:r w:rsidRPr="000F2077">
        <w:rPr>
          <w:rFonts w:ascii="Arial" w:hAnsi="Arial" w:cs="Arial"/>
        </w:rPr>
        <w:t>talleres, conferencias, capacitaciones y campañas masivas en medios de comunicación interno (carteleras, folletos, charlas, videos).</w:t>
      </w:r>
    </w:p>
    <w:p w14:paraId="7ACA093D" w14:textId="77777777" w:rsidR="00044421" w:rsidRPr="000F2077" w:rsidRDefault="00044421" w:rsidP="007F6298">
      <w:pPr>
        <w:widowControl w:val="0"/>
        <w:numPr>
          <w:ilvl w:val="0"/>
          <w:numId w:val="44"/>
        </w:numPr>
        <w:tabs>
          <w:tab w:val="left" w:pos="1181"/>
        </w:tabs>
        <w:autoSpaceDE w:val="0"/>
        <w:autoSpaceDN w:val="0"/>
        <w:jc w:val="both"/>
        <w:rPr>
          <w:rFonts w:ascii="Arial" w:hAnsi="Arial" w:cs="Arial"/>
        </w:rPr>
      </w:pPr>
      <w:r w:rsidRPr="000F2077">
        <w:rPr>
          <w:rFonts w:ascii="Arial" w:hAnsi="Arial" w:cs="Arial"/>
        </w:rPr>
        <w:t>Actividades</w:t>
      </w:r>
      <w:r w:rsidRPr="000F2077">
        <w:rPr>
          <w:rFonts w:ascii="Arial" w:hAnsi="Arial" w:cs="Arial"/>
          <w:spacing w:val="-6"/>
        </w:rPr>
        <w:t xml:space="preserve"> </w:t>
      </w:r>
      <w:r w:rsidRPr="000F2077">
        <w:rPr>
          <w:rFonts w:ascii="Arial" w:hAnsi="Arial" w:cs="Arial"/>
        </w:rPr>
        <w:t>recreativas</w:t>
      </w:r>
      <w:r w:rsidRPr="000F2077">
        <w:rPr>
          <w:rFonts w:ascii="Arial" w:hAnsi="Arial" w:cs="Arial"/>
          <w:spacing w:val="-6"/>
        </w:rPr>
        <w:t xml:space="preserve"> </w:t>
      </w:r>
      <w:r w:rsidRPr="000F2077">
        <w:rPr>
          <w:rFonts w:ascii="Arial" w:hAnsi="Arial" w:cs="Arial"/>
        </w:rPr>
        <w:t>y</w:t>
      </w:r>
      <w:r w:rsidRPr="000F2077">
        <w:rPr>
          <w:rFonts w:ascii="Arial" w:hAnsi="Arial" w:cs="Arial"/>
          <w:spacing w:val="-6"/>
        </w:rPr>
        <w:t xml:space="preserve"> </w:t>
      </w:r>
      <w:r w:rsidRPr="000F2077">
        <w:rPr>
          <w:rFonts w:ascii="Arial" w:hAnsi="Arial" w:cs="Arial"/>
          <w:spacing w:val="-2"/>
        </w:rPr>
        <w:t>deportivas.</w:t>
      </w:r>
    </w:p>
    <w:p w14:paraId="33D15F19" w14:textId="77777777" w:rsidR="00044421" w:rsidRPr="000F2077" w:rsidRDefault="00044421" w:rsidP="007F6298">
      <w:pPr>
        <w:widowControl w:val="0"/>
        <w:numPr>
          <w:ilvl w:val="0"/>
          <w:numId w:val="44"/>
        </w:numPr>
        <w:tabs>
          <w:tab w:val="left" w:pos="1181"/>
        </w:tabs>
        <w:autoSpaceDE w:val="0"/>
        <w:autoSpaceDN w:val="0"/>
        <w:jc w:val="both"/>
        <w:rPr>
          <w:rFonts w:ascii="Arial" w:hAnsi="Arial" w:cs="Arial"/>
        </w:rPr>
      </w:pPr>
      <w:r w:rsidRPr="000F2077">
        <w:rPr>
          <w:rFonts w:ascii="Arial" w:hAnsi="Arial" w:cs="Arial"/>
        </w:rPr>
        <w:t>Orientar y asesorar servidores(as) y contratistas con la remisión de casos a lugares especializados para tratamiento y rehabilitación.</w:t>
      </w:r>
    </w:p>
    <w:p w14:paraId="023A1854" w14:textId="77777777" w:rsidR="00044421" w:rsidRPr="000F2077" w:rsidRDefault="00044421" w:rsidP="007F6298">
      <w:pPr>
        <w:widowControl w:val="0"/>
        <w:numPr>
          <w:ilvl w:val="0"/>
          <w:numId w:val="44"/>
        </w:numPr>
        <w:tabs>
          <w:tab w:val="left" w:pos="1181"/>
        </w:tabs>
        <w:autoSpaceDE w:val="0"/>
        <w:autoSpaceDN w:val="0"/>
        <w:jc w:val="both"/>
        <w:rPr>
          <w:rFonts w:ascii="Arial" w:hAnsi="Arial" w:cs="Arial"/>
        </w:rPr>
      </w:pPr>
      <w:r w:rsidRPr="000F2077">
        <w:rPr>
          <w:rFonts w:ascii="Arial" w:hAnsi="Arial" w:cs="Arial"/>
        </w:rPr>
        <w:t>Actividades</w:t>
      </w:r>
      <w:r w:rsidRPr="000F2077">
        <w:rPr>
          <w:rFonts w:ascii="Arial" w:hAnsi="Arial" w:cs="Arial"/>
          <w:spacing w:val="-7"/>
        </w:rPr>
        <w:t xml:space="preserve"> </w:t>
      </w:r>
      <w:r w:rsidRPr="000F2077">
        <w:rPr>
          <w:rFonts w:ascii="Arial" w:hAnsi="Arial" w:cs="Arial"/>
        </w:rPr>
        <w:t>en</w:t>
      </w:r>
      <w:r w:rsidRPr="000F2077">
        <w:rPr>
          <w:rFonts w:ascii="Arial" w:hAnsi="Arial" w:cs="Arial"/>
          <w:spacing w:val="-5"/>
        </w:rPr>
        <w:t xml:space="preserve"> </w:t>
      </w:r>
      <w:r w:rsidRPr="000F2077">
        <w:rPr>
          <w:rFonts w:ascii="Arial" w:hAnsi="Arial" w:cs="Arial"/>
        </w:rPr>
        <w:t>nutrición,</w:t>
      </w:r>
      <w:r w:rsidRPr="000F2077">
        <w:rPr>
          <w:rFonts w:ascii="Arial" w:hAnsi="Arial" w:cs="Arial"/>
          <w:spacing w:val="-5"/>
        </w:rPr>
        <w:t xml:space="preserve"> </w:t>
      </w:r>
      <w:r w:rsidRPr="000F2077">
        <w:rPr>
          <w:rFonts w:ascii="Arial" w:hAnsi="Arial" w:cs="Arial"/>
        </w:rPr>
        <w:t>ejercicio</w:t>
      </w:r>
      <w:r w:rsidRPr="000F2077">
        <w:rPr>
          <w:rFonts w:ascii="Arial" w:hAnsi="Arial" w:cs="Arial"/>
          <w:spacing w:val="-5"/>
        </w:rPr>
        <w:t xml:space="preserve"> </w:t>
      </w:r>
      <w:r w:rsidRPr="000F2077">
        <w:rPr>
          <w:rFonts w:ascii="Arial" w:hAnsi="Arial" w:cs="Arial"/>
        </w:rPr>
        <w:t>y</w:t>
      </w:r>
      <w:r w:rsidRPr="000F2077">
        <w:rPr>
          <w:rFonts w:ascii="Arial" w:hAnsi="Arial" w:cs="Arial"/>
          <w:spacing w:val="-7"/>
        </w:rPr>
        <w:t xml:space="preserve"> </w:t>
      </w:r>
      <w:r w:rsidRPr="000F2077">
        <w:rPr>
          <w:rFonts w:ascii="Arial" w:hAnsi="Arial" w:cs="Arial"/>
        </w:rPr>
        <w:t>alimentación</w:t>
      </w:r>
      <w:r w:rsidRPr="000F2077">
        <w:rPr>
          <w:rFonts w:ascii="Arial" w:hAnsi="Arial" w:cs="Arial"/>
          <w:spacing w:val="-3"/>
        </w:rPr>
        <w:t xml:space="preserve"> </w:t>
      </w:r>
      <w:r w:rsidRPr="000F2077">
        <w:rPr>
          <w:rFonts w:ascii="Arial" w:hAnsi="Arial" w:cs="Arial"/>
          <w:spacing w:val="-2"/>
        </w:rPr>
        <w:t>saludable.</w:t>
      </w:r>
    </w:p>
    <w:p w14:paraId="09C4049E" w14:textId="77777777" w:rsidR="00044421" w:rsidRPr="000F2077" w:rsidRDefault="00044421" w:rsidP="00044421">
      <w:pPr>
        <w:pStyle w:val="TDC5"/>
        <w:ind w:left="0"/>
        <w:rPr>
          <w:rFonts w:ascii="Arial" w:hAnsi="Arial" w:cs="Arial"/>
          <w:sz w:val="22"/>
          <w:szCs w:val="22"/>
        </w:rPr>
      </w:pPr>
    </w:p>
    <w:p w14:paraId="3FF1DA6C" w14:textId="77777777" w:rsidR="00044421" w:rsidRPr="000F2077" w:rsidRDefault="00044421" w:rsidP="00044421">
      <w:pPr>
        <w:rPr>
          <w:rFonts w:ascii="Arial" w:hAnsi="Arial" w:cs="Arial"/>
          <w:b/>
          <w:bCs/>
        </w:rPr>
      </w:pPr>
      <w:r w:rsidRPr="000F2077">
        <w:rPr>
          <w:rFonts w:ascii="Arial" w:hAnsi="Arial" w:cs="Arial"/>
          <w:b/>
          <w:bCs/>
        </w:rPr>
        <w:t>Campañas</w:t>
      </w:r>
      <w:r w:rsidRPr="000F2077">
        <w:rPr>
          <w:rFonts w:ascii="Arial" w:hAnsi="Arial" w:cs="Arial"/>
          <w:b/>
          <w:bCs/>
          <w:spacing w:val="-10"/>
        </w:rPr>
        <w:t xml:space="preserve"> </w:t>
      </w:r>
      <w:r w:rsidRPr="000F2077">
        <w:rPr>
          <w:rFonts w:ascii="Arial" w:hAnsi="Arial" w:cs="Arial"/>
          <w:b/>
          <w:bCs/>
        </w:rPr>
        <w:t>de</w:t>
      </w:r>
      <w:r w:rsidRPr="000F2077">
        <w:rPr>
          <w:rFonts w:ascii="Arial" w:hAnsi="Arial" w:cs="Arial"/>
          <w:b/>
          <w:bCs/>
          <w:spacing w:val="-10"/>
        </w:rPr>
        <w:t xml:space="preserve"> </w:t>
      </w:r>
      <w:r w:rsidRPr="000F2077">
        <w:rPr>
          <w:rFonts w:ascii="Arial" w:hAnsi="Arial" w:cs="Arial"/>
          <w:b/>
          <w:bCs/>
        </w:rPr>
        <w:t>Promoción</w:t>
      </w:r>
      <w:r w:rsidRPr="000F2077">
        <w:rPr>
          <w:rFonts w:ascii="Arial" w:hAnsi="Arial" w:cs="Arial"/>
          <w:b/>
          <w:bCs/>
          <w:spacing w:val="-11"/>
        </w:rPr>
        <w:t xml:space="preserve"> </w:t>
      </w:r>
      <w:r w:rsidRPr="000F2077">
        <w:rPr>
          <w:rFonts w:ascii="Arial" w:hAnsi="Arial" w:cs="Arial"/>
          <w:b/>
          <w:bCs/>
        </w:rPr>
        <w:t>y</w:t>
      </w:r>
      <w:r w:rsidRPr="000F2077">
        <w:rPr>
          <w:rFonts w:ascii="Arial" w:hAnsi="Arial" w:cs="Arial"/>
          <w:b/>
          <w:bCs/>
          <w:spacing w:val="-11"/>
        </w:rPr>
        <w:t xml:space="preserve"> </w:t>
      </w:r>
      <w:r w:rsidRPr="000F2077">
        <w:rPr>
          <w:rFonts w:ascii="Arial" w:hAnsi="Arial" w:cs="Arial"/>
          <w:b/>
          <w:bCs/>
        </w:rPr>
        <w:t>Prevención</w:t>
      </w:r>
      <w:r w:rsidRPr="000F2077">
        <w:rPr>
          <w:rFonts w:ascii="Arial" w:hAnsi="Arial" w:cs="Arial"/>
          <w:b/>
          <w:bCs/>
          <w:spacing w:val="-11"/>
        </w:rPr>
        <w:t xml:space="preserve"> </w:t>
      </w:r>
      <w:r w:rsidRPr="000F2077">
        <w:rPr>
          <w:rFonts w:ascii="Arial" w:hAnsi="Arial" w:cs="Arial"/>
          <w:b/>
          <w:bCs/>
        </w:rPr>
        <w:t>de</w:t>
      </w:r>
      <w:r w:rsidRPr="000F2077">
        <w:rPr>
          <w:rFonts w:ascii="Arial" w:hAnsi="Arial" w:cs="Arial"/>
          <w:b/>
          <w:bCs/>
          <w:spacing w:val="-13"/>
        </w:rPr>
        <w:t xml:space="preserve"> </w:t>
      </w:r>
      <w:r w:rsidRPr="000F2077">
        <w:rPr>
          <w:rFonts w:ascii="Arial" w:hAnsi="Arial" w:cs="Arial"/>
          <w:b/>
          <w:bCs/>
          <w:spacing w:val="-2"/>
        </w:rPr>
        <w:t>Salud</w:t>
      </w:r>
    </w:p>
    <w:p w14:paraId="3C553479" w14:textId="77777777" w:rsidR="00044421" w:rsidRPr="000F2077" w:rsidRDefault="00044421" w:rsidP="00044421">
      <w:pPr>
        <w:pStyle w:val="TDC5"/>
        <w:ind w:left="0"/>
        <w:rPr>
          <w:rFonts w:ascii="Arial" w:hAnsi="Arial" w:cs="Arial"/>
          <w:b/>
          <w:sz w:val="22"/>
          <w:szCs w:val="22"/>
        </w:rPr>
      </w:pPr>
    </w:p>
    <w:p w14:paraId="2BCAC8F2"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Teniendo en cuenta que el ausentismo presentado por enfermedad de origen general incide significativamente en el número de días perdidos, se establece realizar campañas con el apoyo de las EPS y</w:t>
      </w:r>
      <w:r w:rsidRPr="000F2077">
        <w:rPr>
          <w:rFonts w:ascii="Arial" w:hAnsi="Arial" w:cs="Arial"/>
          <w:spacing w:val="-4"/>
          <w:sz w:val="22"/>
          <w:szCs w:val="22"/>
        </w:rPr>
        <w:t xml:space="preserve"> </w:t>
      </w:r>
      <w:r w:rsidRPr="000F2077">
        <w:rPr>
          <w:rFonts w:ascii="Arial" w:hAnsi="Arial" w:cs="Arial"/>
          <w:sz w:val="22"/>
          <w:szCs w:val="22"/>
        </w:rPr>
        <w:t>ARL:</w:t>
      </w:r>
    </w:p>
    <w:p w14:paraId="1D8BAE3A" w14:textId="77777777" w:rsidR="00044421" w:rsidRPr="000F2077" w:rsidRDefault="00044421" w:rsidP="00044421">
      <w:pPr>
        <w:pStyle w:val="TDC5"/>
        <w:ind w:left="0"/>
        <w:rPr>
          <w:rFonts w:ascii="Arial" w:hAnsi="Arial" w:cs="Arial"/>
          <w:sz w:val="22"/>
          <w:szCs w:val="22"/>
        </w:rPr>
      </w:pPr>
    </w:p>
    <w:p w14:paraId="12A7B766" w14:textId="77777777" w:rsidR="00044421" w:rsidRPr="000F2077" w:rsidRDefault="00044421" w:rsidP="007F6298">
      <w:pPr>
        <w:widowControl w:val="0"/>
        <w:numPr>
          <w:ilvl w:val="0"/>
          <w:numId w:val="45"/>
        </w:numPr>
        <w:tabs>
          <w:tab w:val="left" w:pos="1181"/>
        </w:tabs>
        <w:autoSpaceDE w:val="0"/>
        <w:autoSpaceDN w:val="0"/>
        <w:rPr>
          <w:rFonts w:ascii="Arial" w:hAnsi="Arial" w:cs="Arial"/>
        </w:rPr>
      </w:pPr>
      <w:r w:rsidRPr="000F2077">
        <w:rPr>
          <w:rFonts w:ascii="Arial" w:hAnsi="Arial" w:cs="Arial"/>
        </w:rPr>
        <w:t>Estilos</w:t>
      </w:r>
      <w:r w:rsidRPr="000F2077">
        <w:rPr>
          <w:rFonts w:ascii="Arial" w:hAnsi="Arial" w:cs="Arial"/>
          <w:spacing w:val="-1"/>
        </w:rPr>
        <w:t xml:space="preserve"> </w:t>
      </w:r>
      <w:r w:rsidRPr="000F2077">
        <w:rPr>
          <w:rFonts w:ascii="Arial" w:hAnsi="Arial" w:cs="Arial"/>
        </w:rPr>
        <w:t>de</w:t>
      </w:r>
      <w:r w:rsidRPr="000F2077">
        <w:rPr>
          <w:rFonts w:ascii="Arial" w:hAnsi="Arial" w:cs="Arial"/>
          <w:spacing w:val="-3"/>
        </w:rPr>
        <w:t xml:space="preserve"> </w:t>
      </w:r>
      <w:r w:rsidRPr="000F2077">
        <w:rPr>
          <w:rFonts w:ascii="Arial" w:hAnsi="Arial" w:cs="Arial"/>
        </w:rPr>
        <w:t xml:space="preserve">vida </w:t>
      </w:r>
      <w:r w:rsidRPr="000F2077">
        <w:rPr>
          <w:rFonts w:ascii="Arial" w:hAnsi="Arial" w:cs="Arial"/>
          <w:spacing w:val="-2"/>
        </w:rPr>
        <w:t>saludables.</w:t>
      </w:r>
    </w:p>
    <w:p w14:paraId="47336CBE" w14:textId="77777777" w:rsidR="00044421" w:rsidRPr="000F2077" w:rsidRDefault="00044421" w:rsidP="007F6298">
      <w:pPr>
        <w:widowControl w:val="0"/>
        <w:numPr>
          <w:ilvl w:val="0"/>
          <w:numId w:val="45"/>
        </w:numPr>
        <w:tabs>
          <w:tab w:val="left" w:pos="1181"/>
        </w:tabs>
        <w:autoSpaceDE w:val="0"/>
        <w:autoSpaceDN w:val="0"/>
        <w:rPr>
          <w:rFonts w:ascii="Arial" w:hAnsi="Arial" w:cs="Arial"/>
        </w:rPr>
      </w:pPr>
      <w:r w:rsidRPr="000F2077">
        <w:rPr>
          <w:rFonts w:ascii="Arial" w:hAnsi="Arial" w:cs="Arial"/>
        </w:rPr>
        <w:t>Prevención</w:t>
      </w:r>
      <w:r w:rsidRPr="000F2077">
        <w:rPr>
          <w:rFonts w:ascii="Arial" w:hAnsi="Arial" w:cs="Arial"/>
          <w:spacing w:val="-4"/>
        </w:rPr>
        <w:t xml:space="preserve"> </w:t>
      </w:r>
      <w:r w:rsidRPr="000F2077">
        <w:rPr>
          <w:rFonts w:ascii="Arial" w:hAnsi="Arial" w:cs="Arial"/>
        </w:rPr>
        <w:t>del</w:t>
      </w:r>
      <w:r w:rsidRPr="000F2077">
        <w:rPr>
          <w:rFonts w:ascii="Arial" w:hAnsi="Arial" w:cs="Arial"/>
          <w:spacing w:val="-3"/>
        </w:rPr>
        <w:t xml:space="preserve"> </w:t>
      </w:r>
      <w:r w:rsidRPr="000F2077">
        <w:rPr>
          <w:rFonts w:ascii="Arial" w:hAnsi="Arial" w:cs="Arial"/>
        </w:rPr>
        <w:t>consumo</w:t>
      </w:r>
      <w:r w:rsidRPr="000F2077">
        <w:rPr>
          <w:rFonts w:ascii="Arial" w:hAnsi="Arial" w:cs="Arial"/>
          <w:spacing w:val="-3"/>
        </w:rPr>
        <w:t xml:space="preserve"> </w:t>
      </w:r>
      <w:r w:rsidRPr="000F2077">
        <w:rPr>
          <w:rFonts w:ascii="Arial" w:hAnsi="Arial" w:cs="Arial"/>
        </w:rPr>
        <w:t>de tabaco,</w:t>
      </w:r>
      <w:r w:rsidRPr="000F2077">
        <w:rPr>
          <w:rFonts w:ascii="Arial" w:hAnsi="Arial" w:cs="Arial"/>
          <w:spacing w:val="-5"/>
        </w:rPr>
        <w:t xml:space="preserve"> </w:t>
      </w:r>
      <w:r w:rsidRPr="000F2077">
        <w:rPr>
          <w:rFonts w:ascii="Arial" w:hAnsi="Arial" w:cs="Arial"/>
        </w:rPr>
        <w:t>alcohol</w:t>
      </w:r>
      <w:r w:rsidRPr="000F2077">
        <w:rPr>
          <w:rFonts w:ascii="Arial" w:hAnsi="Arial" w:cs="Arial"/>
          <w:spacing w:val="-5"/>
        </w:rPr>
        <w:t xml:space="preserve"> </w:t>
      </w:r>
      <w:r w:rsidRPr="000F2077">
        <w:rPr>
          <w:rFonts w:ascii="Arial" w:hAnsi="Arial" w:cs="Arial"/>
        </w:rPr>
        <w:t>y</w:t>
      </w:r>
      <w:r w:rsidRPr="000F2077">
        <w:rPr>
          <w:rFonts w:ascii="Arial" w:hAnsi="Arial" w:cs="Arial"/>
          <w:spacing w:val="-3"/>
        </w:rPr>
        <w:t xml:space="preserve"> </w:t>
      </w:r>
      <w:r w:rsidRPr="000F2077">
        <w:rPr>
          <w:rFonts w:ascii="Arial" w:hAnsi="Arial" w:cs="Arial"/>
        </w:rPr>
        <w:t>sustancias</w:t>
      </w:r>
      <w:r w:rsidRPr="000F2077">
        <w:rPr>
          <w:rFonts w:ascii="Arial" w:hAnsi="Arial" w:cs="Arial"/>
          <w:spacing w:val="-3"/>
        </w:rPr>
        <w:t xml:space="preserve"> </w:t>
      </w:r>
      <w:r w:rsidRPr="000F2077">
        <w:rPr>
          <w:rFonts w:ascii="Arial" w:hAnsi="Arial" w:cs="Arial"/>
          <w:spacing w:val="-2"/>
        </w:rPr>
        <w:t>psicoactivas.</w:t>
      </w:r>
    </w:p>
    <w:p w14:paraId="1ADF80B4" w14:textId="77777777" w:rsidR="00044421" w:rsidRPr="000F2077" w:rsidRDefault="00044421" w:rsidP="007F6298">
      <w:pPr>
        <w:widowControl w:val="0"/>
        <w:numPr>
          <w:ilvl w:val="0"/>
          <w:numId w:val="45"/>
        </w:numPr>
        <w:tabs>
          <w:tab w:val="left" w:pos="1181"/>
        </w:tabs>
        <w:autoSpaceDE w:val="0"/>
        <w:autoSpaceDN w:val="0"/>
        <w:rPr>
          <w:rFonts w:ascii="Arial" w:hAnsi="Arial" w:cs="Arial"/>
        </w:rPr>
      </w:pPr>
      <w:r w:rsidRPr="000F2077">
        <w:rPr>
          <w:rFonts w:ascii="Arial" w:hAnsi="Arial" w:cs="Arial"/>
        </w:rPr>
        <w:lastRenderedPageBreak/>
        <w:t>Prevención</w:t>
      </w:r>
      <w:r w:rsidRPr="000F2077">
        <w:rPr>
          <w:rFonts w:ascii="Arial" w:hAnsi="Arial" w:cs="Arial"/>
          <w:spacing w:val="-5"/>
        </w:rPr>
        <w:t xml:space="preserve"> </w:t>
      </w:r>
      <w:r w:rsidRPr="000F2077">
        <w:rPr>
          <w:rFonts w:ascii="Arial" w:hAnsi="Arial" w:cs="Arial"/>
        </w:rPr>
        <w:t>de</w:t>
      </w:r>
      <w:r w:rsidRPr="000F2077">
        <w:rPr>
          <w:rFonts w:ascii="Arial" w:hAnsi="Arial" w:cs="Arial"/>
          <w:spacing w:val="-5"/>
        </w:rPr>
        <w:t xml:space="preserve"> </w:t>
      </w:r>
      <w:r w:rsidRPr="000F2077">
        <w:rPr>
          <w:rFonts w:ascii="Arial" w:hAnsi="Arial" w:cs="Arial"/>
        </w:rPr>
        <w:t>enfermedades</w:t>
      </w:r>
      <w:r w:rsidRPr="000F2077">
        <w:rPr>
          <w:rFonts w:ascii="Arial" w:hAnsi="Arial" w:cs="Arial"/>
          <w:spacing w:val="-2"/>
        </w:rPr>
        <w:t xml:space="preserve"> </w:t>
      </w:r>
      <w:r w:rsidRPr="000F2077">
        <w:rPr>
          <w:rFonts w:ascii="Arial" w:hAnsi="Arial" w:cs="Arial"/>
        </w:rPr>
        <w:t>para</w:t>
      </w:r>
      <w:r w:rsidRPr="000F2077">
        <w:rPr>
          <w:rFonts w:ascii="Arial" w:hAnsi="Arial" w:cs="Arial"/>
          <w:spacing w:val="-7"/>
        </w:rPr>
        <w:t xml:space="preserve"> </w:t>
      </w:r>
      <w:r w:rsidRPr="000F2077">
        <w:rPr>
          <w:rFonts w:ascii="Arial" w:hAnsi="Arial" w:cs="Arial"/>
        </w:rPr>
        <w:t>diferentes</w:t>
      </w:r>
      <w:r w:rsidRPr="000F2077">
        <w:rPr>
          <w:rFonts w:ascii="Arial" w:hAnsi="Arial" w:cs="Arial"/>
          <w:spacing w:val="-7"/>
        </w:rPr>
        <w:t xml:space="preserve"> </w:t>
      </w:r>
      <w:r w:rsidRPr="000F2077">
        <w:rPr>
          <w:rFonts w:ascii="Arial" w:hAnsi="Arial" w:cs="Arial"/>
          <w:spacing w:val="-2"/>
        </w:rPr>
        <w:t>riesgos.</w:t>
      </w:r>
    </w:p>
    <w:p w14:paraId="0B593E67" w14:textId="77777777" w:rsidR="00044421" w:rsidRPr="000F2077" w:rsidRDefault="00044421" w:rsidP="007F6298">
      <w:pPr>
        <w:widowControl w:val="0"/>
        <w:numPr>
          <w:ilvl w:val="0"/>
          <w:numId w:val="45"/>
        </w:numPr>
        <w:tabs>
          <w:tab w:val="left" w:pos="1181"/>
        </w:tabs>
        <w:autoSpaceDE w:val="0"/>
        <w:autoSpaceDN w:val="0"/>
        <w:rPr>
          <w:rFonts w:ascii="Arial" w:hAnsi="Arial" w:cs="Arial"/>
        </w:rPr>
      </w:pPr>
      <w:r w:rsidRPr="000F2077">
        <w:rPr>
          <w:rFonts w:ascii="Arial" w:hAnsi="Arial" w:cs="Arial"/>
          <w:spacing w:val="-2"/>
        </w:rPr>
        <w:t>Otros.</w:t>
      </w:r>
    </w:p>
    <w:p w14:paraId="79BBB40E" w14:textId="77777777" w:rsidR="00044421" w:rsidRPr="000F2077" w:rsidRDefault="00044421" w:rsidP="00044421">
      <w:pPr>
        <w:pStyle w:val="TDC5"/>
        <w:ind w:left="0"/>
        <w:rPr>
          <w:rFonts w:ascii="Arial" w:hAnsi="Arial" w:cs="Arial"/>
          <w:sz w:val="22"/>
          <w:szCs w:val="22"/>
        </w:rPr>
      </w:pPr>
    </w:p>
    <w:p w14:paraId="30F77798" w14:textId="77777777" w:rsidR="00044421" w:rsidRPr="000F2077" w:rsidRDefault="00044421" w:rsidP="00044421">
      <w:pPr>
        <w:rPr>
          <w:rFonts w:ascii="Arial" w:hAnsi="Arial" w:cs="Arial"/>
          <w:b/>
          <w:bCs/>
        </w:rPr>
      </w:pPr>
      <w:r w:rsidRPr="000F2077">
        <w:rPr>
          <w:rFonts w:ascii="Arial" w:hAnsi="Arial" w:cs="Arial"/>
          <w:b/>
          <w:bCs/>
        </w:rPr>
        <w:t>Seguimiento</w:t>
      </w:r>
      <w:r w:rsidRPr="000F2077">
        <w:rPr>
          <w:rFonts w:ascii="Arial" w:hAnsi="Arial" w:cs="Arial"/>
          <w:b/>
          <w:bCs/>
          <w:spacing w:val="-2"/>
        </w:rPr>
        <w:t xml:space="preserve"> </w:t>
      </w:r>
      <w:r w:rsidRPr="000F2077">
        <w:rPr>
          <w:rFonts w:ascii="Arial" w:hAnsi="Arial" w:cs="Arial"/>
          <w:b/>
          <w:bCs/>
        </w:rPr>
        <w:t>de</w:t>
      </w:r>
      <w:r w:rsidRPr="000F2077">
        <w:rPr>
          <w:rFonts w:ascii="Arial" w:hAnsi="Arial" w:cs="Arial"/>
          <w:b/>
          <w:bCs/>
          <w:spacing w:val="-4"/>
        </w:rPr>
        <w:t xml:space="preserve"> </w:t>
      </w:r>
      <w:r w:rsidRPr="000F2077">
        <w:rPr>
          <w:rFonts w:ascii="Arial" w:hAnsi="Arial" w:cs="Arial"/>
          <w:b/>
          <w:bCs/>
        </w:rPr>
        <w:t>Condiciones</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1"/>
        </w:rPr>
        <w:t xml:space="preserve"> </w:t>
      </w:r>
      <w:r w:rsidRPr="000F2077">
        <w:rPr>
          <w:rFonts w:ascii="Arial" w:hAnsi="Arial" w:cs="Arial"/>
          <w:b/>
          <w:bCs/>
          <w:spacing w:val="-2"/>
        </w:rPr>
        <w:t>Salud</w:t>
      </w:r>
    </w:p>
    <w:p w14:paraId="20B3DB76" w14:textId="77777777" w:rsidR="00044421" w:rsidRPr="000F2077" w:rsidRDefault="00044421" w:rsidP="00044421">
      <w:pPr>
        <w:pStyle w:val="TDC5"/>
        <w:ind w:left="0"/>
        <w:rPr>
          <w:rFonts w:ascii="Arial" w:hAnsi="Arial" w:cs="Arial"/>
          <w:b/>
          <w:sz w:val="22"/>
          <w:szCs w:val="22"/>
        </w:rPr>
      </w:pPr>
    </w:p>
    <w:p w14:paraId="2EF6FE28"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realiza seguimiento a las recomendaciones médicas establecidas en los certificados</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3"/>
          <w:sz w:val="22"/>
          <w:szCs w:val="22"/>
        </w:rPr>
        <w:t xml:space="preserve"> </w:t>
      </w:r>
      <w:r w:rsidRPr="000F2077">
        <w:rPr>
          <w:rFonts w:ascii="Arial" w:hAnsi="Arial" w:cs="Arial"/>
          <w:sz w:val="22"/>
          <w:szCs w:val="22"/>
        </w:rPr>
        <w:t>aptitud</w:t>
      </w:r>
      <w:r w:rsidRPr="000F2077">
        <w:rPr>
          <w:rFonts w:ascii="Arial" w:hAnsi="Arial" w:cs="Arial"/>
          <w:spacing w:val="-2"/>
          <w:sz w:val="22"/>
          <w:szCs w:val="22"/>
        </w:rPr>
        <w:t xml:space="preserve"> </w:t>
      </w:r>
      <w:r w:rsidRPr="000F2077">
        <w:rPr>
          <w:rFonts w:ascii="Arial" w:hAnsi="Arial" w:cs="Arial"/>
          <w:sz w:val="22"/>
          <w:szCs w:val="22"/>
        </w:rPr>
        <w:t>emitidos</w:t>
      </w:r>
      <w:r w:rsidRPr="000F2077">
        <w:rPr>
          <w:rFonts w:ascii="Arial" w:hAnsi="Arial" w:cs="Arial"/>
          <w:spacing w:val="-1"/>
          <w:sz w:val="22"/>
          <w:szCs w:val="22"/>
        </w:rPr>
        <w:t xml:space="preserve"> </w:t>
      </w:r>
      <w:r w:rsidRPr="000F2077">
        <w:rPr>
          <w:rFonts w:ascii="Arial" w:hAnsi="Arial" w:cs="Arial"/>
          <w:sz w:val="22"/>
          <w:szCs w:val="22"/>
        </w:rPr>
        <w:t>por</w:t>
      </w:r>
      <w:r w:rsidRPr="000F2077">
        <w:rPr>
          <w:rFonts w:ascii="Arial" w:hAnsi="Arial" w:cs="Arial"/>
          <w:spacing w:val="-1"/>
          <w:sz w:val="22"/>
          <w:szCs w:val="22"/>
        </w:rPr>
        <w:t xml:space="preserve"> </w:t>
      </w:r>
      <w:r w:rsidRPr="000F2077">
        <w:rPr>
          <w:rFonts w:ascii="Arial" w:hAnsi="Arial" w:cs="Arial"/>
          <w:sz w:val="22"/>
          <w:szCs w:val="22"/>
        </w:rPr>
        <w:t>la</w:t>
      </w:r>
      <w:r w:rsidRPr="000F2077">
        <w:rPr>
          <w:rFonts w:ascii="Arial" w:hAnsi="Arial" w:cs="Arial"/>
          <w:spacing w:val="-3"/>
          <w:sz w:val="22"/>
          <w:szCs w:val="22"/>
        </w:rPr>
        <w:t xml:space="preserve"> </w:t>
      </w:r>
      <w:r w:rsidRPr="000F2077">
        <w:rPr>
          <w:rFonts w:ascii="Arial" w:hAnsi="Arial" w:cs="Arial"/>
          <w:sz w:val="22"/>
          <w:szCs w:val="22"/>
        </w:rPr>
        <w:t>IPS</w:t>
      </w:r>
      <w:r w:rsidRPr="000F2077">
        <w:rPr>
          <w:rFonts w:ascii="Arial" w:hAnsi="Arial" w:cs="Arial"/>
          <w:spacing w:val="-3"/>
          <w:sz w:val="22"/>
          <w:szCs w:val="22"/>
        </w:rPr>
        <w:t xml:space="preserve"> </w:t>
      </w:r>
      <w:r w:rsidRPr="000F2077">
        <w:rPr>
          <w:rFonts w:ascii="Arial" w:hAnsi="Arial" w:cs="Arial"/>
          <w:sz w:val="22"/>
          <w:szCs w:val="22"/>
        </w:rPr>
        <w:t>y</w:t>
      </w:r>
      <w:r w:rsidRPr="000F2077">
        <w:rPr>
          <w:rFonts w:ascii="Arial" w:hAnsi="Arial" w:cs="Arial"/>
          <w:spacing w:val="-1"/>
          <w:sz w:val="22"/>
          <w:szCs w:val="22"/>
        </w:rPr>
        <w:t xml:space="preserve"> </w:t>
      </w:r>
      <w:r w:rsidRPr="000F2077">
        <w:rPr>
          <w:rFonts w:ascii="Arial" w:hAnsi="Arial" w:cs="Arial"/>
          <w:sz w:val="22"/>
          <w:szCs w:val="22"/>
        </w:rPr>
        <w:t>el</w:t>
      </w:r>
      <w:r w:rsidRPr="000F2077">
        <w:rPr>
          <w:rFonts w:ascii="Arial" w:hAnsi="Arial" w:cs="Arial"/>
          <w:spacing w:val="-4"/>
          <w:sz w:val="22"/>
          <w:szCs w:val="22"/>
        </w:rPr>
        <w:t xml:space="preserve"> </w:t>
      </w:r>
      <w:r w:rsidRPr="000F2077">
        <w:rPr>
          <w:rFonts w:ascii="Arial" w:hAnsi="Arial" w:cs="Arial"/>
          <w:sz w:val="22"/>
          <w:szCs w:val="22"/>
        </w:rPr>
        <w:t>diagnóstico</w:t>
      </w:r>
      <w:r w:rsidRPr="000F2077">
        <w:rPr>
          <w:rFonts w:ascii="Arial" w:hAnsi="Arial" w:cs="Arial"/>
          <w:spacing w:val="-3"/>
          <w:sz w:val="22"/>
          <w:szCs w:val="22"/>
        </w:rPr>
        <w:t xml:space="preserve"> </w:t>
      </w:r>
      <w:r w:rsidRPr="000F2077">
        <w:rPr>
          <w:rFonts w:ascii="Arial" w:hAnsi="Arial" w:cs="Arial"/>
          <w:sz w:val="22"/>
          <w:szCs w:val="22"/>
        </w:rPr>
        <w:t>de</w:t>
      </w:r>
      <w:r w:rsidRPr="000F2077">
        <w:rPr>
          <w:rFonts w:ascii="Arial" w:hAnsi="Arial" w:cs="Arial"/>
          <w:spacing w:val="-1"/>
          <w:sz w:val="22"/>
          <w:szCs w:val="22"/>
        </w:rPr>
        <w:t xml:space="preserve"> </w:t>
      </w:r>
      <w:r w:rsidRPr="000F2077">
        <w:rPr>
          <w:rFonts w:ascii="Arial" w:hAnsi="Arial" w:cs="Arial"/>
          <w:sz w:val="22"/>
          <w:szCs w:val="22"/>
        </w:rPr>
        <w:t>condiciones</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3"/>
          <w:sz w:val="22"/>
          <w:szCs w:val="22"/>
        </w:rPr>
        <w:t xml:space="preserve"> </w:t>
      </w:r>
      <w:r w:rsidRPr="000F2077">
        <w:rPr>
          <w:rFonts w:ascii="Arial" w:hAnsi="Arial" w:cs="Arial"/>
          <w:sz w:val="22"/>
          <w:szCs w:val="22"/>
        </w:rPr>
        <w:t>salud, así como el seguimiento de condiciones psicosociales de salud a los(as) servidores(as)</w:t>
      </w:r>
      <w:r w:rsidRPr="000F2077">
        <w:rPr>
          <w:rFonts w:ascii="Arial" w:hAnsi="Arial" w:cs="Arial"/>
          <w:spacing w:val="-11"/>
          <w:sz w:val="22"/>
          <w:szCs w:val="22"/>
        </w:rPr>
        <w:t xml:space="preserve"> </w:t>
      </w:r>
      <w:r w:rsidRPr="000F2077">
        <w:rPr>
          <w:rFonts w:ascii="Arial" w:hAnsi="Arial" w:cs="Arial"/>
          <w:sz w:val="22"/>
          <w:szCs w:val="22"/>
        </w:rPr>
        <w:t>que</w:t>
      </w:r>
      <w:r w:rsidRPr="000F2077">
        <w:rPr>
          <w:rFonts w:ascii="Arial" w:hAnsi="Arial" w:cs="Arial"/>
          <w:spacing w:val="-9"/>
          <w:sz w:val="22"/>
          <w:szCs w:val="22"/>
        </w:rPr>
        <w:t xml:space="preserve"> </w:t>
      </w:r>
      <w:r w:rsidRPr="000F2077">
        <w:rPr>
          <w:rFonts w:ascii="Arial" w:hAnsi="Arial" w:cs="Arial"/>
          <w:sz w:val="22"/>
          <w:szCs w:val="22"/>
        </w:rPr>
        <w:t>hayan</w:t>
      </w:r>
      <w:r w:rsidRPr="000F2077">
        <w:rPr>
          <w:rFonts w:ascii="Arial" w:hAnsi="Arial" w:cs="Arial"/>
          <w:spacing w:val="-7"/>
          <w:sz w:val="22"/>
          <w:szCs w:val="22"/>
        </w:rPr>
        <w:t xml:space="preserve"> </w:t>
      </w:r>
      <w:r w:rsidRPr="000F2077">
        <w:rPr>
          <w:rFonts w:ascii="Arial" w:hAnsi="Arial" w:cs="Arial"/>
          <w:sz w:val="22"/>
          <w:szCs w:val="22"/>
        </w:rPr>
        <w:t>sido</w:t>
      </w:r>
      <w:r w:rsidRPr="000F2077">
        <w:rPr>
          <w:rFonts w:ascii="Arial" w:hAnsi="Arial" w:cs="Arial"/>
          <w:spacing w:val="-9"/>
          <w:sz w:val="22"/>
          <w:szCs w:val="22"/>
        </w:rPr>
        <w:t xml:space="preserve"> </w:t>
      </w:r>
      <w:r w:rsidRPr="000F2077">
        <w:rPr>
          <w:rFonts w:ascii="Arial" w:hAnsi="Arial" w:cs="Arial"/>
          <w:sz w:val="22"/>
          <w:szCs w:val="22"/>
        </w:rPr>
        <w:t>diagnosticados</w:t>
      </w:r>
      <w:r w:rsidRPr="000F2077">
        <w:rPr>
          <w:rFonts w:ascii="Arial" w:hAnsi="Arial" w:cs="Arial"/>
          <w:spacing w:val="-10"/>
          <w:sz w:val="22"/>
          <w:szCs w:val="22"/>
        </w:rPr>
        <w:t xml:space="preserve"> </w:t>
      </w:r>
      <w:r w:rsidRPr="000F2077">
        <w:rPr>
          <w:rFonts w:ascii="Arial" w:hAnsi="Arial" w:cs="Arial"/>
          <w:sz w:val="22"/>
          <w:szCs w:val="22"/>
        </w:rPr>
        <w:t>con</w:t>
      </w:r>
      <w:r w:rsidRPr="000F2077">
        <w:rPr>
          <w:rFonts w:ascii="Arial" w:hAnsi="Arial" w:cs="Arial"/>
          <w:spacing w:val="-9"/>
          <w:sz w:val="22"/>
          <w:szCs w:val="22"/>
        </w:rPr>
        <w:t xml:space="preserve"> </w:t>
      </w:r>
      <w:r w:rsidRPr="000F2077">
        <w:rPr>
          <w:rFonts w:ascii="Arial" w:hAnsi="Arial" w:cs="Arial"/>
          <w:sz w:val="22"/>
          <w:szCs w:val="22"/>
        </w:rPr>
        <w:t>alguna</w:t>
      </w:r>
      <w:r w:rsidRPr="000F2077">
        <w:rPr>
          <w:rFonts w:ascii="Arial" w:hAnsi="Arial" w:cs="Arial"/>
          <w:spacing w:val="-7"/>
          <w:sz w:val="22"/>
          <w:szCs w:val="22"/>
        </w:rPr>
        <w:t xml:space="preserve"> </w:t>
      </w:r>
      <w:r w:rsidRPr="000F2077">
        <w:rPr>
          <w:rFonts w:ascii="Arial" w:hAnsi="Arial" w:cs="Arial"/>
          <w:sz w:val="22"/>
          <w:szCs w:val="22"/>
        </w:rPr>
        <w:t>condición</w:t>
      </w:r>
      <w:r w:rsidRPr="000F2077">
        <w:rPr>
          <w:rFonts w:ascii="Arial" w:hAnsi="Arial" w:cs="Arial"/>
          <w:spacing w:val="-10"/>
          <w:sz w:val="22"/>
          <w:szCs w:val="22"/>
        </w:rPr>
        <w:t xml:space="preserve"> </w:t>
      </w:r>
      <w:r w:rsidRPr="000F2077">
        <w:rPr>
          <w:rFonts w:ascii="Arial" w:hAnsi="Arial" w:cs="Arial"/>
          <w:sz w:val="22"/>
          <w:szCs w:val="22"/>
        </w:rPr>
        <w:t>o</w:t>
      </w:r>
      <w:r w:rsidRPr="000F2077">
        <w:rPr>
          <w:rFonts w:ascii="Arial" w:hAnsi="Arial" w:cs="Arial"/>
          <w:spacing w:val="-7"/>
          <w:sz w:val="22"/>
          <w:szCs w:val="22"/>
        </w:rPr>
        <w:t xml:space="preserve"> </w:t>
      </w:r>
      <w:r w:rsidRPr="000F2077">
        <w:rPr>
          <w:rFonts w:ascii="Arial" w:hAnsi="Arial" w:cs="Arial"/>
          <w:sz w:val="22"/>
          <w:szCs w:val="22"/>
        </w:rPr>
        <w:t>afectación</w:t>
      </w:r>
      <w:r w:rsidRPr="000F2077">
        <w:rPr>
          <w:rFonts w:ascii="Arial" w:hAnsi="Arial" w:cs="Arial"/>
          <w:spacing w:val="-9"/>
          <w:sz w:val="22"/>
          <w:szCs w:val="22"/>
        </w:rPr>
        <w:t xml:space="preserve"> </w:t>
      </w:r>
      <w:r w:rsidRPr="000F2077">
        <w:rPr>
          <w:rFonts w:ascii="Arial" w:hAnsi="Arial" w:cs="Arial"/>
          <w:sz w:val="22"/>
          <w:szCs w:val="22"/>
        </w:rPr>
        <w:t>de su salud mental o emocional, de los(as) servidores(as) y contratistas.</w:t>
      </w:r>
    </w:p>
    <w:p w14:paraId="54811886" w14:textId="77777777" w:rsidR="00044421" w:rsidRPr="000F2077" w:rsidRDefault="00044421" w:rsidP="00044421">
      <w:pPr>
        <w:pStyle w:val="TDC5"/>
        <w:ind w:left="0"/>
        <w:rPr>
          <w:rFonts w:ascii="Arial" w:hAnsi="Arial" w:cs="Arial"/>
          <w:sz w:val="22"/>
          <w:szCs w:val="22"/>
        </w:rPr>
      </w:pPr>
    </w:p>
    <w:p w14:paraId="7796BE45" w14:textId="77777777" w:rsidR="00044421" w:rsidRPr="000F2077" w:rsidRDefault="00044421" w:rsidP="00044421">
      <w:pPr>
        <w:rPr>
          <w:rFonts w:ascii="Arial" w:hAnsi="Arial" w:cs="Arial"/>
          <w:b/>
          <w:bCs/>
        </w:rPr>
      </w:pPr>
      <w:r w:rsidRPr="000F2077">
        <w:rPr>
          <w:rFonts w:ascii="Arial" w:hAnsi="Arial" w:cs="Arial"/>
          <w:b/>
          <w:bCs/>
        </w:rPr>
        <w:t>Registros</w:t>
      </w:r>
      <w:r w:rsidRPr="000F2077">
        <w:rPr>
          <w:rFonts w:ascii="Arial" w:hAnsi="Arial" w:cs="Arial"/>
          <w:b/>
          <w:bCs/>
          <w:spacing w:val="-3"/>
        </w:rPr>
        <w:t xml:space="preserve"> </w:t>
      </w:r>
      <w:r w:rsidRPr="000F2077">
        <w:rPr>
          <w:rFonts w:ascii="Arial" w:hAnsi="Arial" w:cs="Arial"/>
          <w:b/>
          <w:bCs/>
        </w:rPr>
        <w:t>y</w:t>
      </w:r>
      <w:r w:rsidRPr="000F2077">
        <w:rPr>
          <w:rFonts w:ascii="Arial" w:hAnsi="Arial" w:cs="Arial"/>
          <w:b/>
          <w:bCs/>
          <w:spacing w:val="-3"/>
        </w:rPr>
        <w:t xml:space="preserve"> </w:t>
      </w:r>
      <w:r w:rsidRPr="000F2077">
        <w:rPr>
          <w:rFonts w:ascii="Arial" w:hAnsi="Arial" w:cs="Arial"/>
          <w:b/>
          <w:bCs/>
        </w:rPr>
        <w:t>Estadísticas</w:t>
      </w:r>
      <w:r w:rsidRPr="000F2077">
        <w:rPr>
          <w:rFonts w:ascii="Arial" w:hAnsi="Arial" w:cs="Arial"/>
          <w:b/>
          <w:bCs/>
          <w:spacing w:val="-4"/>
        </w:rPr>
        <w:t xml:space="preserve"> </w:t>
      </w:r>
      <w:r w:rsidRPr="000F2077">
        <w:rPr>
          <w:rFonts w:ascii="Arial" w:hAnsi="Arial" w:cs="Arial"/>
          <w:b/>
          <w:bCs/>
        </w:rPr>
        <w:t>en</w:t>
      </w:r>
      <w:r w:rsidRPr="000F2077">
        <w:rPr>
          <w:rFonts w:ascii="Arial" w:hAnsi="Arial" w:cs="Arial"/>
          <w:b/>
          <w:bCs/>
          <w:spacing w:val="-2"/>
        </w:rPr>
        <w:t xml:space="preserve"> Salud</w:t>
      </w:r>
    </w:p>
    <w:p w14:paraId="6D0E44FD" w14:textId="77777777" w:rsidR="00044421" w:rsidRPr="000F2077" w:rsidRDefault="00044421" w:rsidP="00044421">
      <w:pPr>
        <w:pStyle w:val="TDC5"/>
        <w:ind w:left="0"/>
        <w:rPr>
          <w:rFonts w:ascii="Arial" w:hAnsi="Arial" w:cs="Arial"/>
          <w:b/>
          <w:sz w:val="22"/>
          <w:szCs w:val="22"/>
        </w:rPr>
      </w:pPr>
    </w:p>
    <w:p w14:paraId="57799BB7"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Son registros que se retroalimentan a medida que se presenta algún suceso como incapacidad</w:t>
      </w:r>
      <w:r w:rsidRPr="000F2077">
        <w:rPr>
          <w:rFonts w:ascii="Arial" w:hAnsi="Arial" w:cs="Arial"/>
          <w:spacing w:val="-5"/>
          <w:sz w:val="22"/>
          <w:szCs w:val="22"/>
        </w:rPr>
        <w:t xml:space="preserve"> </w:t>
      </w:r>
      <w:r w:rsidRPr="000F2077">
        <w:rPr>
          <w:rFonts w:ascii="Arial" w:hAnsi="Arial" w:cs="Arial"/>
          <w:sz w:val="22"/>
          <w:szCs w:val="22"/>
        </w:rPr>
        <w:t>por</w:t>
      </w:r>
      <w:r w:rsidRPr="000F2077">
        <w:rPr>
          <w:rFonts w:ascii="Arial" w:hAnsi="Arial" w:cs="Arial"/>
          <w:spacing w:val="-3"/>
          <w:sz w:val="22"/>
          <w:szCs w:val="22"/>
        </w:rPr>
        <w:t xml:space="preserve"> </w:t>
      </w:r>
      <w:r w:rsidRPr="000F2077">
        <w:rPr>
          <w:rFonts w:ascii="Arial" w:hAnsi="Arial" w:cs="Arial"/>
          <w:sz w:val="22"/>
          <w:szCs w:val="22"/>
        </w:rPr>
        <w:t>enfermedad</w:t>
      </w:r>
      <w:r w:rsidRPr="000F2077">
        <w:rPr>
          <w:rFonts w:ascii="Arial" w:hAnsi="Arial" w:cs="Arial"/>
          <w:spacing w:val="-3"/>
          <w:sz w:val="22"/>
          <w:szCs w:val="22"/>
        </w:rPr>
        <w:t xml:space="preserve"> </w:t>
      </w:r>
      <w:r w:rsidRPr="000F2077">
        <w:rPr>
          <w:rFonts w:ascii="Arial" w:hAnsi="Arial" w:cs="Arial"/>
          <w:sz w:val="22"/>
          <w:szCs w:val="22"/>
        </w:rPr>
        <w:t>común</w:t>
      </w:r>
      <w:r w:rsidRPr="000F2077">
        <w:rPr>
          <w:rFonts w:ascii="Arial" w:hAnsi="Arial" w:cs="Arial"/>
          <w:spacing w:val="-3"/>
          <w:sz w:val="22"/>
          <w:szCs w:val="22"/>
        </w:rPr>
        <w:t xml:space="preserve"> </w:t>
      </w:r>
      <w:r w:rsidRPr="000F2077">
        <w:rPr>
          <w:rFonts w:ascii="Arial" w:hAnsi="Arial" w:cs="Arial"/>
          <w:sz w:val="22"/>
          <w:szCs w:val="22"/>
        </w:rPr>
        <w:t>o laboral,</w:t>
      </w:r>
      <w:r w:rsidRPr="000F2077">
        <w:rPr>
          <w:rFonts w:ascii="Arial" w:hAnsi="Arial" w:cs="Arial"/>
          <w:spacing w:val="-3"/>
          <w:sz w:val="22"/>
          <w:szCs w:val="22"/>
        </w:rPr>
        <w:t xml:space="preserve"> </w:t>
      </w:r>
      <w:r w:rsidRPr="000F2077">
        <w:rPr>
          <w:rFonts w:ascii="Arial" w:hAnsi="Arial" w:cs="Arial"/>
          <w:sz w:val="22"/>
          <w:szCs w:val="22"/>
        </w:rPr>
        <w:t>con</w:t>
      </w:r>
      <w:r w:rsidRPr="000F2077">
        <w:rPr>
          <w:rFonts w:ascii="Arial" w:hAnsi="Arial" w:cs="Arial"/>
          <w:spacing w:val="-3"/>
          <w:sz w:val="22"/>
          <w:szCs w:val="22"/>
        </w:rPr>
        <w:t xml:space="preserve"> </w:t>
      </w:r>
      <w:r w:rsidRPr="000F2077">
        <w:rPr>
          <w:rFonts w:ascii="Arial" w:hAnsi="Arial" w:cs="Arial"/>
          <w:sz w:val="22"/>
          <w:szCs w:val="22"/>
        </w:rPr>
        <w:t>el</w:t>
      </w:r>
      <w:r w:rsidRPr="000F2077">
        <w:rPr>
          <w:rFonts w:ascii="Arial" w:hAnsi="Arial" w:cs="Arial"/>
          <w:spacing w:val="-3"/>
          <w:sz w:val="22"/>
          <w:szCs w:val="22"/>
        </w:rPr>
        <w:t xml:space="preserve"> </w:t>
      </w:r>
      <w:r w:rsidRPr="000F2077">
        <w:rPr>
          <w:rFonts w:ascii="Arial" w:hAnsi="Arial" w:cs="Arial"/>
          <w:sz w:val="22"/>
          <w:szCs w:val="22"/>
        </w:rPr>
        <w:t>fin</w:t>
      </w:r>
      <w:r w:rsidRPr="000F2077">
        <w:rPr>
          <w:rFonts w:ascii="Arial" w:hAnsi="Arial" w:cs="Arial"/>
          <w:spacing w:val="-3"/>
          <w:sz w:val="22"/>
          <w:szCs w:val="22"/>
        </w:rPr>
        <w:t xml:space="preserve"> </w:t>
      </w:r>
      <w:r w:rsidRPr="000F2077">
        <w:rPr>
          <w:rFonts w:ascii="Arial" w:hAnsi="Arial" w:cs="Arial"/>
          <w:sz w:val="22"/>
          <w:szCs w:val="22"/>
        </w:rPr>
        <w:t>de</w:t>
      </w:r>
      <w:r w:rsidRPr="000F2077">
        <w:rPr>
          <w:rFonts w:ascii="Arial" w:hAnsi="Arial" w:cs="Arial"/>
          <w:spacing w:val="-5"/>
          <w:sz w:val="22"/>
          <w:szCs w:val="22"/>
        </w:rPr>
        <w:t xml:space="preserve"> </w:t>
      </w:r>
      <w:r w:rsidRPr="000F2077">
        <w:rPr>
          <w:rFonts w:ascii="Arial" w:hAnsi="Arial" w:cs="Arial"/>
          <w:sz w:val="22"/>
          <w:szCs w:val="22"/>
        </w:rPr>
        <w:t>establecer</w:t>
      </w:r>
      <w:r w:rsidRPr="000F2077">
        <w:rPr>
          <w:rFonts w:ascii="Arial" w:hAnsi="Arial" w:cs="Arial"/>
          <w:spacing w:val="-3"/>
          <w:sz w:val="22"/>
          <w:szCs w:val="22"/>
        </w:rPr>
        <w:t xml:space="preserve"> </w:t>
      </w:r>
      <w:r w:rsidRPr="000F2077">
        <w:rPr>
          <w:rFonts w:ascii="Arial" w:hAnsi="Arial" w:cs="Arial"/>
          <w:sz w:val="22"/>
          <w:szCs w:val="22"/>
        </w:rPr>
        <w:t>tendencias</w:t>
      </w:r>
      <w:r w:rsidRPr="000F2077">
        <w:rPr>
          <w:rFonts w:ascii="Arial" w:hAnsi="Arial" w:cs="Arial"/>
          <w:spacing w:val="-3"/>
          <w:sz w:val="22"/>
          <w:szCs w:val="22"/>
        </w:rPr>
        <w:t xml:space="preserve"> </w:t>
      </w:r>
      <w:r w:rsidRPr="000F2077">
        <w:rPr>
          <w:rFonts w:ascii="Arial" w:hAnsi="Arial" w:cs="Arial"/>
          <w:sz w:val="22"/>
          <w:szCs w:val="22"/>
        </w:rPr>
        <w:t>y de</w:t>
      </w:r>
      <w:r w:rsidRPr="000F2077">
        <w:rPr>
          <w:rFonts w:ascii="Arial" w:hAnsi="Arial" w:cs="Arial"/>
          <w:spacing w:val="-9"/>
          <w:sz w:val="22"/>
          <w:szCs w:val="22"/>
        </w:rPr>
        <w:t xml:space="preserve"> </w:t>
      </w:r>
      <w:r w:rsidRPr="000F2077">
        <w:rPr>
          <w:rFonts w:ascii="Arial" w:hAnsi="Arial" w:cs="Arial"/>
          <w:sz w:val="22"/>
          <w:szCs w:val="22"/>
        </w:rPr>
        <w:t>acuerdo</w:t>
      </w:r>
      <w:r w:rsidRPr="000F2077">
        <w:rPr>
          <w:rFonts w:ascii="Arial" w:hAnsi="Arial" w:cs="Arial"/>
          <w:spacing w:val="-9"/>
          <w:sz w:val="22"/>
          <w:szCs w:val="22"/>
        </w:rPr>
        <w:t xml:space="preserve"> </w:t>
      </w:r>
      <w:r w:rsidRPr="000F2077">
        <w:rPr>
          <w:rFonts w:ascii="Arial" w:hAnsi="Arial" w:cs="Arial"/>
          <w:sz w:val="22"/>
          <w:szCs w:val="22"/>
        </w:rPr>
        <w:t>con</w:t>
      </w:r>
      <w:r w:rsidRPr="000F2077">
        <w:rPr>
          <w:rFonts w:ascii="Arial" w:hAnsi="Arial" w:cs="Arial"/>
          <w:spacing w:val="-9"/>
          <w:sz w:val="22"/>
          <w:szCs w:val="22"/>
        </w:rPr>
        <w:t xml:space="preserve"> </w:t>
      </w:r>
      <w:r w:rsidRPr="000F2077">
        <w:rPr>
          <w:rFonts w:ascii="Arial" w:hAnsi="Arial" w:cs="Arial"/>
          <w:sz w:val="22"/>
          <w:szCs w:val="22"/>
        </w:rPr>
        <w:t>el</w:t>
      </w:r>
      <w:r w:rsidRPr="000F2077">
        <w:rPr>
          <w:rFonts w:ascii="Arial" w:hAnsi="Arial" w:cs="Arial"/>
          <w:spacing w:val="-8"/>
          <w:sz w:val="22"/>
          <w:szCs w:val="22"/>
        </w:rPr>
        <w:t xml:space="preserve"> </w:t>
      </w:r>
      <w:r w:rsidRPr="000F2077">
        <w:rPr>
          <w:rFonts w:ascii="Arial" w:hAnsi="Arial" w:cs="Arial"/>
          <w:sz w:val="22"/>
          <w:szCs w:val="22"/>
        </w:rPr>
        <w:t>análisis</w:t>
      </w:r>
      <w:r w:rsidRPr="000F2077">
        <w:rPr>
          <w:rFonts w:ascii="Arial" w:hAnsi="Arial" w:cs="Arial"/>
          <w:spacing w:val="-8"/>
          <w:sz w:val="22"/>
          <w:szCs w:val="22"/>
        </w:rPr>
        <w:t xml:space="preserve"> </w:t>
      </w:r>
      <w:r w:rsidRPr="000F2077">
        <w:rPr>
          <w:rFonts w:ascii="Arial" w:hAnsi="Arial" w:cs="Arial"/>
          <w:sz w:val="22"/>
          <w:szCs w:val="22"/>
        </w:rPr>
        <w:t>de</w:t>
      </w:r>
      <w:r w:rsidRPr="000F2077">
        <w:rPr>
          <w:rFonts w:ascii="Arial" w:hAnsi="Arial" w:cs="Arial"/>
          <w:spacing w:val="-9"/>
          <w:sz w:val="22"/>
          <w:szCs w:val="22"/>
        </w:rPr>
        <w:t xml:space="preserve"> </w:t>
      </w:r>
      <w:r w:rsidRPr="000F2077">
        <w:rPr>
          <w:rFonts w:ascii="Arial" w:hAnsi="Arial" w:cs="Arial"/>
          <w:sz w:val="22"/>
          <w:szCs w:val="22"/>
        </w:rPr>
        <w:t>dichas</w:t>
      </w:r>
      <w:r w:rsidRPr="000F2077">
        <w:rPr>
          <w:rFonts w:ascii="Arial" w:hAnsi="Arial" w:cs="Arial"/>
          <w:spacing w:val="-10"/>
          <w:sz w:val="22"/>
          <w:szCs w:val="22"/>
        </w:rPr>
        <w:t xml:space="preserve"> </w:t>
      </w:r>
      <w:r w:rsidRPr="000F2077">
        <w:rPr>
          <w:rFonts w:ascii="Arial" w:hAnsi="Arial" w:cs="Arial"/>
          <w:sz w:val="22"/>
          <w:szCs w:val="22"/>
        </w:rPr>
        <w:t>estadísticas,</w:t>
      </w:r>
      <w:r w:rsidRPr="000F2077">
        <w:rPr>
          <w:rFonts w:ascii="Arial" w:hAnsi="Arial" w:cs="Arial"/>
          <w:spacing w:val="-10"/>
          <w:sz w:val="22"/>
          <w:szCs w:val="22"/>
        </w:rPr>
        <w:t xml:space="preserve"> </w:t>
      </w:r>
      <w:r w:rsidRPr="000F2077">
        <w:rPr>
          <w:rFonts w:ascii="Arial" w:hAnsi="Arial" w:cs="Arial"/>
          <w:sz w:val="22"/>
          <w:szCs w:val="22"/>
        </w:rPr>
        <w:t>formular</w:t>
      </w:r>
      <w:r w:rsidRPr="000F2077">
        <w:rPr>
          <w:rFonts w:ascii="Arial" w:hAnsi="Arial" w:cs="Arial"/>
          <w:spacing w:val="-10"/>
          <w:sz w:val="22"/>
          <w:szCs w:val="22"/>
        </w:rPr>
        <w:t xml:space="preserve"> </w:t>
      </w:r>
      <w:r w:rsidRPr="000F2077">
        <w:rPr>
          <w:rFonts w:ascii="Arial" w:hAnsi="Arial" w:cs="Arial"/>
          <w:sz w:val="22"/>
          <w:szCs w:val="22"/>
        </w:rPr>
        <w:t>e</w:t>
      </w:r>
      <w:r w:rsidRPr="000F2077">
        <w:rPr>
          <w:rFonts w:ascii="Arial" w:hAnsi="Arial" w:cs="Arial"/>
          <w:spacing w:val="-7"/>
          <w:sz w:val="22"/>
          <w:szCs w:val="22"/>
        </w:rPr>
        <w:t xml:space="preserve"> </w:t>
      </w:r>
      <w:r w:rsidRPr="000F2077">
        <w:rPr>
          <w:rFonts w:ascii="Arial" w:hAnsi="Arial" w:cs="Arial"/>
          <w:sz w:val="22"/>
          <w:szCs w:val="22"/>
        </w:rPr>
        <w:t>implementar</w:t>
      </w:r>
      <w:r w:rsidRPr="000F2077">
        <w:rPr>
          <w:rFonts w:ascii="Arial" w:hAnsi="Arial" w:cs="Arial"/>
          <w:spacing w:val="-11"/>
          <w:sz w:val="22"/>
          <w:szCs w:val="22"/>
        </w:rPr>
        <w:t xml:space="preserve"> </w:t>
      </w:r>
      <w:r w:rsidRPr="000F2077">
        <w:rPr>
          <w:rFonts w:ascii="Arial" w:hAnsi="Arial" w:cs="Arial"/>
          <w:sz w:val="22"/>
          <w:szCs w:val="22"/>
        </w:rPr>
        <w:t>planes</w:t>
      </w:r>
      <w:r w:rsidRPr="000F2077">
        <w:rPr>
          <w:rFonts w:ascii="Arial" w:hAnsi="Arial" w:cs="Arial"/>
          <w:spacing w:val="-10"/>
          <w:sz w:val="22"/>
          <w:szCs w:val="22"/>
        </w:rPr>
        <w:t xml:space="preserve"> </w:t>
      </w:r>
      <w:r w:rsidRPr="000F2077">
        <w:rPr>
          <w:rFonts w:ascii="Arial" w:hAnsi="Arial" w:cs="Arial"/>
          <w:sz w:val="22"/>
          <w:szCs w:val="22"/>
        </w:rPr>
        <w:t>de acción que permitan la prevención de la ocurrencia de nuevos eventos.</w:t>
      </w:r>
    </w:p>
    <w:p w14:paraId="6F57946B" w14:textId="77777777" w:rsidR="00044421" w:rsidRPr="000F2077" w:rsidRDefault="00044421" w:rsidP="00044421">
      <w:pPr>
        <w:pStyle w:val="TDC5"/>
        <w:ind w:left="0"/>
        <w:rPr>
          <w:rFonts w:ascii="Arial" w:hAnsi="Arial" w:cs="Arial"/>
          <w:sz w:val="22"/>
          <w:szCs w:val="22"/>
        </w:rPr>
      </w:pPr>
    </w:p>
    <w:p w14:paraId="0DE5BE04"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Basados en los resultados del ausentismo por enfermedad laboral o común y la prevalencia e incidencia de enfermedad laboral, la Entidad implementará las actividades requeridas dentro del sistema de gestión.</w:t>
      </w:r>
    </w:p>
    <w:p w14:paraId="41B75DB8" w14:textId="77777777" w:rsidR="00044421" w:rsidRPr="000F2077" w:rsidRDefault="00044421" w:rsidP="00044421">
      <w:pPr>
        <w:pStyle w:val="TDC5"/>
        <w:ind w:left="0"/>
        <w:jc w:val="both"/>
        <w:rPr>
          <w:rFonts w:ascii="Arial" w:hAnsi="Arial" w:cs="Arial"/>
          <w:sz w:val="22"/>
          <w:szCs w:val="22"/>
        </w:rPr>
      </w:pPr>
    </w:p>
    <w:p w14:paraId="32933383" w14:textId="77777777" w:rsidR="00044421" w:rsidRPr="000F2077" w:rsidRDefault="00044421" w:rsidP="000F2077">
      <w:pPr>
        <w:pStyle w:val="Default"/>
        <w:rPr>
          <w:b/>
          <w:bCs/>
          <w:i/>
          <w:iCs/>
          <w:sz w:val="22"/>
          <w:szCs w:val="22"/>
        </w:rPr>
      </w:pPr>
      <w:bookmarkStart w:id="269" w:name="_bookmark27"/>
      <w:bookmarkStart w:id="270" w:name="_Toc215848039"/>
      <w:bookmarkEnd w:id="269"/>
      <w:r w:rsidRPr="000F2077">
        <w:rPr>
          <w:b/>
          <w:bCs/>
          <w:sz w:val="22"/>
          <w:szCs w:val="22"/>
        </w:rPr>
        <w:t>Intervención</w:t>
      </w:r>
      <w:r w:rsidRPr="000F2077">
        <w:rPr>
          <w:b/>
          <w:bCs/>
          <w:spacing w:val="-5"/>
          <w:sz w:val="22"/>
          <w:szCs w:val="22"/>
        </w:rPr>
        <w:t xml:space="preserve"> </w:t>
      </w:r>
      <w:r w:rsidRPr="000F2077">
        <w:rPr>
          <w:b/>
          <w:bCs/>
          <w:sz w:val="22"/>
          <w:szCs w:val="22"/>
        </w:rPr>
        <w:t>de</w:t>
      </w:r>
      <w:r w:rsidRPr="000F2077">
        <w:rPr>
          <w:b/>
          <w:bCs/>
          <w:spacing w:val="-5"/>
          <w:sz w:val="22"/>
          <w:szCs w:val="22"/>
        </w:rPr>
        <w:t xml:space="preserve"> </w:t>
      </w:r>
      <w:r w:rsidRPr="000F2077">
        <w:rPr>
          <w:b/>
          <w:bCs/>
          <w:sz w:val="22"/>
          <w:szCs w:val="22"/>
        </w:rPr>
        <w:t>las</w:t>
      </w:r>
      <w:r w:rsidRPr="000F2077">
        <w:rPr>
          <w:b/>
          <w:bCs/>
          <w:spacing w:val="-5"/>
          <w:sz w:val="22"/>
          <w:szCs w:val="22"/>
        </w:rPr>
        <w:t xml:space="preserve"> </w:t>
      </w:r>
      <w:r w:rsidRPr="000F2077">
        <w:rPr>
          <w:b/>
          <w:bCs/>
          <w:sz w:val="22"/>
          <w:szCs w:val="22"/>
        </w:rPr>
        <w:t>Condiciones</w:t>
      </w:r>
      <w:r w:rsidRPr="000F2077">
        <w:rPr>
          <w:b/>
          <w:bCs/>
          <w:spacing w:val="-5"/>
          <w:sz w:val="22"/>
          <w:szCs w:val="22"/>
        </w:rPr>
        <w:t xml:space="preserve"> </w:t>
      </w:r>
      <w:r w:rsidRPr="000F2077">
        <w:rPr>
          <w:b/>
          <w:bCs/>
          <w:sz w:val="22"/>
          <w:szCs w:val="22"/>
        </w:rPr>
        <w:t>de</w:t>
      </w:r>
      <w:r w:rsidRPr="000F2077">
        <w:rPr>
          <w:b/>
          <w:bCs/>
          <w:spacing w:val="-5"/>
          <w:sz w:val="22"/>
          <w:szCs w:val="22"/>
        </w:rPr>
        <w:t xml:space="preserve"> </w:t>
      </w:r>
      <w:r w:rsidRPr="000F2077">
        <w:rPr>
          <w:b/>
          <w:bCs/>
          <w:spacing w:val="-2"/>
          <w:sz w:val="22"/>
          <w:szCs w:val="22"/>
        </w:rPr>
        <w:t>Seguridad</w:t>
      </w:r>
      <w:bookmarkEnd w:id="270"/>
    </w:p>
    <w:p w14:paraId="542BEFFF" w14:textId="77777777" w:rsidR="00044421" w:rsidRPr="000F2077" w:rsidRDefault="00044421" w:rsidP="00044421">
      <w:pPr>
        <w:pStyle w:val="TDC5"/>
        <w:ind w:left="0"/>
        <w:rPr>
          <w:rFonts w:ascii="Arial" w:hAnsi="Arial" w:cs="Arial"/>
          <w:b/>
          <w:sz w:val="22"/>
          <w:szCs w:val="22"/>
        </w:rPr>
      </w:pPr>
    </w:p>
    <w:p w14:paraId="34A2E773" w14:textId="77777777" w:rsidR="00044421" w:rsidRPr="000F2077" w:rsidRDefault="00044421" w:rsidP="00044421">
      <w:pPr>
        <w:rPr>
          <w:rFonts w:ascii="Arial" w:hAnsi="Arial" w:cs="Arial"/>
          <w:b/>
          <w:bCs/>
        </w:rPr>
      </w:pPr>
      <w:r w:rsidRPr="000F2077">
        <w:rPr>
          <w:rFonts w:ascii="Arial" w:hAnsi="Arial" w:cs="Arial"/>
          <w:b/>
          <w:bCs/>
        </w:rPr>
        <w:t>Programas</w:t>
      </w:r>
      <w:r w:rsidRPr="000F2077">
        <w:rPr>
          <w:rFonts w:ascii="Arial" w:hAnsi="Arial" w:cs="Arial"/>
          <w:b/>
          <w:bCs/>
          <w:spacing w:val="-5"/>
        </w:rPr>
        <w:t xml:space="preserve"> </w:t>
      </w:r>
      <w:r w:rsidRPr="000F2077">
        <w:rPr>
          <w:rFonts w:ascii="Arial" w:hAnsi="Arial" w:cs="Arial"/>
          <w:b/>
          <w:bCs/>
        </w:rPr>
        <w:t>de</w:t>
      </w:r>
      <w:r w:rsidRPr="000F2077">
        <w:rPr>
          <w:rFonts w:ascii="Arial" w:hAnsi="Arial" w:cs="Arial"/>
          <w:b/>
          <w:bCs/>
          <w:spacing w:val="-6"/>
        </w:rPr>
        <w:t xml:space="preserve"> </w:t>
      </w:r>
      <w:r w:rsidRPr="000F2077">
        <w:rPr>
          <w:rFonts w:ascii="Arial" w:hAnsi="Arial" w:cs="Arial"/>
          <w:b/>
          <w:bCs/>
        </w:rPr>
        <w:t>Vigilancia</w:t>
      </w:r>
      <w:r w:rsidRPr="000F2077">
        <w:rPr>
          <w:rFonts w:ascii="Arial" w:hAnsi="Arial" w:cs="Arial"/>
          <w:b/>
          <w:bCs/>
          <w:spacing w:val="-5"/>
        </w:rPr>
        <w:t xml:space="preserve"> </w:t>
      </w:r>
      <w:r w:rsidRPr="000F2077">
        <w:rPr>
          <w:rFonts w:ascii="Arial" w:hAnsi="Arial" w:cs="Arial"/>
          <w:b/>
          <w:bCs/>
        </w:rPr>
        <w:t>Epidemiológica –</w:t>
      </w:r>
      <w:r w:rsidRPr="000F2077">
        <w:rPr>
          <w:rFonts w:ascii="Arial" w:hAnsi="Arial" w:cs="Arial"/>
          <w:b/>
          <w:bCs/>
          <w:spacing w:val="-5"/>
        </w:rPr>
        <w:t xml:space="preserve"> PVE</w:t>
      </w:r>
    </w:p>
    <w:p w14:paraId="6895EA23" w14:textId="77777777" w:rsidR="00044421" w:rsidRPr="000F2077" w:rsidRDefault="00044421" w:rsidP="00044421">
      <w:pPr>
        <w:pStyle w:val="TDC5"/>
        <w:ind w:left="0"/>
        <w:rPr>
          <w:rFonts w:ascii="Arial" w:hAnsi="Arial" w:cs="Arial"/>
          <w:b/>
          <w:sz w:val="22"/>
          <w:szCs w:val="22"/>
          <w:highlight w:val="yellow"/>
        </w:rPr>
      </w:pPr>
    </w:p>
    <w:p w14:paraId="5A4425DE"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Permiten la planificación, ejecución y evaluación de los programas de seguridad y salud en el trabajo, así como el control de los trastornos y lesiones relacionados con el trabajo y el ausentismo laboral por enfermedad. </w:t>
      </w:r>
    </w:p>
    <w:p w14:paraId="036D97BC" w14:textId="77777777" w:rsidR="00044421" w:rsidRPr="000F2077" w:rsidRDefault="00044421" w:rsidP="00044421">
      <w:pPr>
        <w:pStyle w:val="TDC5"/>
        <w:ind w:left="0"/>
        <w:jc w:val="both"/>
        <w:rPr>
          <w:rFonts w:ascii="Arial" w:hAnsi="Arial" w:cs="Arial"/>
          <w:sz w:val="22"/>
          <w:szCs w:val="22"/>
        </w:rPr>
      </w:pPr>
    </w:p>
    <w:p w14:paraId="1E62B1DC"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Además, se enfocan en la protección y promoción de la salud física y mental de los(as) servidores(as) y contratistas.</w:t>
      </w:r>
    </w:p>
    <w:p w14:paraId="4B4DFEFE" w14:textId="77777777" w:rsidR="00044421" w:rsidRPr="000F2077" w:rsidRDefault="00044421" w:rsidP="00044421">
      <w:pPr>
        <w:pStyle w:val="TDC5"/>
        <w:ind w:left="0"/>
        <w:jc w:val="both"/>
        <w:rPr>
          <w:rFonts w:ascii="Arial" w:hAnsi="Arial" w:cs="Arial"/>
          <w:sz w:val="22"/>
          <w:szCs w:val="22"/>
        </w:rPr>
      </w:pPr>
    </w:p>
    <w:p w14:paraId="0A3C2759"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De acuerdo con los resultados obtenidos en la identificación de peligros y condiciones de salud, se establece la necesidad de implementar programas de vigilancia y gestión de riesgos que permitan el control efectivo de los mismos, así como la prevención de accidentes de trabajo, incidentes asociados y enfermedades laborales.</w:t>
      </w:r>
    </w:p>
    <w:p w14:paraId="40BE4957" w14:textId="77777777" w:rsidR="00044421" w:rsidRPr="000F2077" w:rsidRDefault="00044421" w:rsidP="00044421">
      <w:pPr>
        <w:pStyle w:val="TDC5"/>
        <w:ind w:left="0"/>
        <w:jc w:val="both"/>
        <w:rPr>
          <w:rFonts w:ascii="Arial" w:hAnsi="Arial" w:cs="Arial"/>
          <w:sz w:val="22"/>
          <w:szCs w:val="22"/>
        </w:rPr>
      </w:pPr>
    </w:p>
    <w:p w14:paraId="5F10576F" w14:textId="77777777" w:rsidR="00044421" w:rsidRPr="000F2077" w:rsidRDefault="00044421" w:rsidP="00044421">
      <w:pPr>
        <w:pStyle w:val="TDC5"/>
        <w:ind w:left="0"/>
        <w:jc w:val="both"/>
        <w:rPr>
          <w:rFonts w:ascii="Arial" w:hAnsi="Arial" w:cs="Arial"/>
          <w:b/>
          <w:bCs/>
          <w:sz w:val="22"/>
          <w:szCs w:val="22"/>
        </w:rPr>
      </w:pPr>
      <w:r w:rsidRPr="000F2077">
        <w:rPr>
          <w:rFonts w:ascii="Arial" w:hAnsi="Arial" w:cs="Arial"/>
          <w:b/>
          <w:bCs/>
          <w:sz w:val="22"/>
          <w:szCs w:val="22"/>
        </w:rPr>
        <w:t xml:space="preserve">Programa de vigilancia epidemiológica de la prevención de los desórdenes musculo esqueléticos </w:t>
      </w:r>
    </w:p>
    <w:p w14:paraId="10F72C72" w14:textId="77777777" w:rsidR="00044421" w:rsidRPr="000F2077" w:rsidRDefault="00044421" w:rsidP="00044421">
      <w:pPr>
        <w:pStyle w:val="TDC5"/>
        <w:ind w:left="0"/>
        <w:jc w:val="both"/>
        <w:rPr>
          <w:rFonts w:ascii="Arial" w:hAnsi="Arial" w:cs="Arial"/>
          <w:sz w:val="22"/>
          <w:szCs w:val="22"/>
        </w:rPr>
      </w:pPr>
    </w:p>
    <w:p w14:paraId="7570D333"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Con el propósito de intervenir los factores de riesgo biomecánico y prevenir la ocurrencia de Desórdenes Músculo-Esqueléticos (DME) que puedan comprometer la salud de los (las) servidores (ras) públicos y contratistas del FONCEP, se desarrollarán acciones orientadas a mitigar su impacto en los niveles de ausentismo laboral y en la productividad institucional. </w:t>
      </w:r>
      <w:r w:rsidRPr="000F2077">
        <w:rPr>
          <w:rFonts w:ascii="Arial" w:hAnsi="Arial" w:cs="Arial"/>
          <w:sz w:val="22"/>
          <w:szCs w:val="22"/>
        </w:rPr>
        <w:lastRenderedPageBreak/>
        <w:t>En este marco, se contempla la ejecución de inspecciones de los puestos de trabajo, con el objetivo de formular recomendaciones técnicas que permitan la implementación y ajustes adecuados, en concordancia con las condiciones específicas de los (las) servidores (ras) públicos vinculados, en especial aquellos con discapacidad.</w:t>
      </w:r>
    </w:p>
    <w:p w14:paraId="6D607914" w14:textId="77777777" w:rsidR="00044421" w:rsidRPr="000F2077" w:rsidRDefault="00044421" w:rsidP="00044421">
      <w:pPr>
        <w:pStyle w:val="TDC5"/>
        <w:ind w:left="0"/>
        <w:rPr>
          <w:rFonts w:ascii="Arial" w:hAnsi="Arial" w:cs="Arial"/>
          <w:sz w:val="22"/>
          <w:szCs w:val="22"/>
          <w:highlight w:val="yellow"/>
        </w:rPr>
      </w:pPr>
    </w:p>
    <w:p w14:paraId="2911EAA7" w14:textId="77777777" w:rsidR="00044421" w:rsidRPr="000F2077" w:rsidRDefault="00044421" w:rsidP="00044421">
      <w:pPr>
        <w:rPr>
          <w:rFonts w:ascii="Arial" w:hAnsi="Arial" w:cs="Arial"/>
          <w:b/>
          <w:bCs/>
        </w:rPr>
      </w:pPr>
      <w:r w:rsidRPr="000F2077">
        <w:rPr>
          <w:rFonts w:ascii="Arial" w:hAnsi="Arial" w:cs="Arial"/>
          <w:b/>
          <w:bCs/>
        </w:rPr>
        <w:t>Programa</w:t>
      </w:r>
      <w:r w:rsidRPr="000F2077">
        <w:rPr>
          <w:rFonts w:ascii="Arial" w:hAnsi="Arial" w:cs="Arial"/>
          <w:b/>
          <w:bCs/>
          <w:spacing w:val="-5"/>
        </w:rPr>
        <w:t xml:space="preserve"> </w:t>
      </w:r>
      <w:r w:rsidRPr="000F2077">
        <w:rPr>
          <w:rFonts w:ascii="Arial" w:hAnsi="Arial" w:cs="Arial"/>
          <w:b/>
          <w:bCs/>
        </w:rPr>
        <w:t>de</w:t>
      </w:r>
      <w:r w:rsidRPr="000F2077">
        <w:rPr>
          <w:rFonts w:ascii="Arial" w:hAnsi="Arial" w:cs="Arial"/>
          <w:b/>
          <w:bCs/>
          <w:spacing w:val="-4"/>
        </w:rPr>
        <w:t xml:space="preserve"> Vigilancia Epidemiológica de Factores de Riesgo Psicosocial</w:t>
      </w:r>
    </w:p>
    <w:p w14:paraId="2F63E235" w14:textId="77777777" w:rsidR="00044421" w:rsidRPr="000F2077" w:rsidRDefault="00044421" w:rsidP="00044421">
      <w:pPr>
        <w:pStyle w:val="TDC5"/>
        <w:ind w:left="0"/>
        <w:rPr>
          <w:rFonts w:ascii="Arial" w:hAnsi="Arial" w:cs="Arial"/>
          <w:b/>
          <w:sz w:val="22"/>
          <w:szCs w:val="22"/>
          <w:highlight w:val="yellow"/>
        </w:rPr>
      </w:pPr>
    </w:p>
    <w:p w14:paraId="25E9E76B"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Desde el SGSST, se establecerá y desarrollará un proceso integral que incluye la identificación, evaluación, intervención, control, monitoreo y prevención de los factores de riesgo psicosocial presentes en el Fondo de Prestaciones Económicas, Cesantías y Pensiones - FONCEP, con el objetivo de reducir los trastornos de salud relacionados con estos factores y contribuir al mejoramiento del ambiente laboral, así como al bienestar de los(as) Servidores(as)y contratistas.</w:t>
      </w:r>
    </w:p>
    <w:p w14:paraId="195FB762" w14:textId="77777777" w:rsidR="00044421" w:rsidRPr="000F2077" w:rsidRDefault="00044421" w:rsidP="00044421">
      <w:pPr>
        <w:pStyle w:val="TDC5"/>
        <w:ind w:left="0"/>
        <w:jc w:val="both"/>
        <w:rPr>
          <w:rFonts w:ascii="Arial" w:hAnsi="Arial" w:cs="Arial"/>
          <w:sz w:val="22"/>
          <w:szCs w:val="22"/>
          <w:highlight w:val="yellow"/>
        </w:rPr>
      </w:pPr>
    </w:p>
    <w:p w14:paraId="080AF755"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Este proceso dispone de un servicio de atención psicosocial en modalidad individual, grupal y colectiva, mediante el cual se realiza una vigilancia del bienestar mental y emocional de los(as) servidores(as) que acceden a dicho acompañamiento.</w:t>
      </w:r>
    </w:p>
    <w:p w14:paraId="27BF2B5B" w14:textId="77777777" w:rsidR="00044421" w:rsidRPr="000F2077" w:rsidRDefault="00044421" w:rsidP="00044421">
      <w:pPr>
        <w:pStyle w:val="TDC5"/>
        <w:ind w:left="0"/>
        <w:jc w:val="both"/>
        <w:rPr>
          <w:rFonts w:ascii="Arial" w:hAnsi="Arial" w:cs="Arial"/>
          <w:sz w:val="22"/>
          <w:szCs w:val="22"/>
        </w:rPr>
      </w:pPr>
    </w:p>
    <w:p w14:paraId="6BEF13BA"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De este modo, la Entidad refuerza las acciones preventivas en salud mental para aquellos(as) Servidores(as) que, debido a su situación, requieran acompañamiento en casos como: problemas emocionales, manejo del duelo, estrés, entre otros.</w:t>
      </w:r>
    </w:p>
    <w:p w14:paraId="4DD4C653" w14:textId="77777777" w:rsidR="00044421" w:rsidRPr="000F2077" w:rsidRDefault="00044421" w:rsidP="00044421">
      <w:pPr>
        <w:pStyle w:val="TDC5"/>
        <w:ind w:left="0"/>
        <w:rPr>
          <w:rFonts w:ascii="Arial" w:hAnsi="Arial" w:cs="Arial"/>
          <w:sz w:val="22"/>
          <w:szCs w:val="22"/>
        </w:rPr>
      </w:pPr>
    </w:p>
    <w:p w14:paraId="76C92C73" w14:textId="77777777" w:rsidR="00044421" w:rsidRPr="000F2077" w:rsidRDefault="00044421" w:rsidP="00044421">
      <w:pPr>
        <w:rPr>
          <w:rFonts w:ascii="Arial" w:hAnsi="Arial" w:cs="Arial"/>
          <w:b/>
          <w:bCs/>
        </w:rPr>
      </w:pPr>
      <w:r w:rsidRPr="000F2077">
        <w:rPr>
          <w:rFonts w:ascii="Arial" w:hAnsi="Arial" w:cs="Arial"/>
          <w:b/>
          <w:bCs/>
        </w:rPr>
        <w:t>Programa</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3"/>
        </w:rPr>
        <w:t xml:space="preserve"> </w:t>
      </w:r>
      <w:r w:rsidRPr="000F2077">
        <w:rPr>
          <w:rFonts w:ascii="Arial" w:hAnsi="Arial" w:cs="Arial"/>
          <w:b/>
          <w:bCs/>
        </w:rPr>
        <w:t>Prevención</w:t>
      </w:r>
      <w:r w:rsidRPr="000F2077">
        <w:rPr>
          <w:rFonts w:ascii="Arial" w:hAnsi="Arial" w:cs="Arial"/>
          <w:b/>
          <w:bCs/>
          <w:spacing w:val="-4"/>
        </w:rPr>
        <w:t xml:space="preserve"> </w:t>
      </w:r>
      <w:r w:rsidRPr="000F2077">
        <w:rPr>
          <w:rFonts w:ascii="Arial" w:hAnsi="Arial" w:cs="Arial"/>
          <w:b/>
          <w:bCs/>
        </w:rPr>
        <w:t>en</w:t>
      </w:r>
      <w:r w:rsidRPr="000F2077">
        <w:rPr>
          <w:rFonts w:ascii="Arial" w:hAnsi="Arial" w:cs="Arial"/>
          <w:b/>
          <w:bCs/>
          <w:spacing w:val="-1"/>
        </w:rPr>
        <w:t xml:space="preserve"> </w:t>
      </w:r>
      <w:r w:rsidRPr="000F2077">
        <w:rPr>
          <w:rFonts w:ascii="Arial" w:hAnsi="Arial" w:cs="Arial"/>
          <w:b/>
          <w:bCs/>
        </w:rPr>
        <w:t>Riesgo</w:t>
      </w:r>
      <w:r w:rsidRPr="000F2077">
        <w:rPr>
          <w:rFonts w:ascii="Arial" w:hAnsi="Arial" w:cs="Arial"/>
          <w:b/>
          <w:bCs/>
          <w:spacing w:val="-4"/>
        </w:rPr>
        <w:t xml:space="preserve"> </w:t>
      </w:r>
      <w:r w:rsidRPr="000F2077">
        <w:rPr>
          <w:rFonts w:ascii="Arial" w:hAnsi="Arial" w:cs="Arial"/>
          <w:b/>
          <w:bCs/>
          <w:spacing w:val="-2"/>
        </w:rPr>
        <w:t>Público</w:t>
      </w:r>
    </w:p>
    <w:p w14:paraId="1EBB30DD" w14:textId="77777777" w:rsidR="00044421" w:rsidRPr="000F2077" w:rsidRDefault="00044421" w:rsidP="00044421">
      <w:pPr>
        <w:pStyle w:val="TDC5"/>
        <w:ind w:left="0"/>
        <w:jc w:val="both"/>
        <w:rPr>
          <w:rFonts w:ascii="Arial" w:hAnsi="Arial" w:cs="Arial"/>
          <w:sz w:val="22"/>
          <w:szCs w:val="22"/>
        </w:rPr>
      </w:pPr>
    </w:p>
    <w:p w14:paraId="0E4E5625"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w:t>
      </w:r>
      <w:r w:rsidRPr="000F2077">
        <w:rPr>
          <w:rFonts w:ascii="Arial" w:hAnsi="Arial" w:cs="Arial"/>
          <w:spacing w:val="-2"/>
          <w:sz w:val="22"/>
          <w:szCs w:val="22"/>
        </w:rPr>
        <w:t xml:space="preserve"> </w:t>
      </w:r>
      <w:r w:rsidRPr="000F2077">
        <w:rPr>
          <w:rFonts w:ascii="Arial" w:hAnsi="Arial" w:cs="Arial"/>
          <w:sz w:val="22"/>
          <w:szCs w:val="22"/>
        </w:rPr>
        <w:t>Entidad establecerá</w:t>
      </w:r>
      <w:r w:rsidRPr="000F2077">
        <w:rPr>
          <w:rFonts w:ascii="Arial" w:hAnsi="Arial" w:cs="Arial"/>
          <w:spacing w:val="-2"/>
          <w:sz w:val="22"/>
          <w:szCs w:val="22"/>
        </w:rPr>
        <w:t xml:space="preserve"> </w:t>
      </w:r>
      <w:r w:rsidRPr="000F2077">
        <w:rPr>
          <w:rFonts w:ascii="Arial" w:hAnsi="Arial" w:cs="Arial"/>
          <w:sz w:val="22"/>
          <w:szCs w:val="22"/>
        </w:rPr>
        <w:t>el</w:t>
      </w:r>
      <w:r w:rsidRPr="000F2077">
        <w:rPr>
          <w:rFonts w:ascii="Arial" w:hAnsi="Arial" w:cs="Arial"/>
          <w:spacing w:val="-2"/>
          <w:sz w:val="22"/>
          <w:szCs w:val="22"/>
        </w:rPr>
        <w:t xml:space="preserve"> </w:t>
      </w:r>
      <w:r w:rsidRPr="000F2077">
        <w:rPr>
          <w:rFonts w:ascii="Arial" w:hAnsi="Arial" w:cs="Arial"/>
          <w:sz w:val="22"/>
          <w:szCs w:val="22"/>
        </w:rPr>
        <w:t>Programa</w:t>
      </w:r>
      <w:r w:rsidRPr="000F2077">
        <w:rPr>
          <w:rFonts w:ascii="Arial" w:hAnsi="Arial" w:cs="Arial"/>
          <w:spacing w:val="-2"/>
          <w:sz w:val="22"/>
          <w:szCs w:val="22"/>
        </w:rPr>
        <w:t xml:space="preserve"> </w:t>
      </w:r>
      <w:r w:rsidRPr="000F2077">
        <w:rPr>
          <w:rFonts w:ascii="Arial" w:hAnsi="Arial" w:cs="Arial"/>
          <w:sz w:val="22"/>
          <w:szCs w:val="22"/>
        </w:rPr>
        <w:t>para</w:t>
      </w:r>
      <w:r w:rsidRPr="000F2077">
        <w:rPr>
          <w:rFonts w:ascii="Arial" w:hAnsi="Arial" w:cs="Arial"/>
          <w:spacing w:val="-2"/>
          <w:sz w:val="22"/>
          <w:szCs w:val="22"/>
        </w:rPr>
        <w:t xml:space="preserve"> </w:t>
      </w:r>
      <w:r w:rsidRPr="000F2077">
        <w:rPr>
          <w:rFonts w:ascii="Arial" w:hAnsi="Arial" w:cs="Arial"/>
          <w:sz w:val="22"/>
          <w:szCs w:val="22"/>
        </w:rPr>
        <w:t>la</w:t>
      </w:r>
      <w:r w:rsidRPr="000F2077">
        <w:rPr>
          <w:rFonts w:ascii="Arial" w:hAnsi="Arial" w:cs="Arial"/>
          <w:spacing w:val="-2"/>
          <w:sz w:val="22"/>
          <w:szCs w:val="22"/>
        </w:rPr>
        <w:t xml:space="preserve"> </w:t>
      </w:r>
      <w:r w:rsidRPr="000F2077">
        <w:rPr>
          <w:rFonts w:ascii="Arial" w:hAnsi="Arial" w:cs="Arial"/>
          <w:sz w:val="22"/>
          <w:szCs w:val="22"/>
        </w:rPr>
        <w:t>Prevención</w:t>
      </w:r>
      <w:r w:rsidRPr="000F2077">
        <w:rPr>
          <w:rFonts w:ascii="Arial" w:hAnsi="Arial" w:cs="Arial"/>
          <w:spacing w:val="-2"/>
          <w:sz w:val="22"/>
          <w:szCs w:val="22"/>
        </w:rPr>
        <w:t xml:space="preserve"> </w:t>
      </w:r>
      <w:r w:rsidRPr="000F2077">
        <w:rPr>
          <w:rFonts w:ascii="Arial" w:hAnsi="Arial" w:cs="Arial"/>
          <w:sz w:val="22"/>
          <w:szCs w:val="22"/>
        </w:rPr>
        <w:t>en</w:t>
      </w:r>
      <w:r w:rsidRPr="000F2077">
        <w:rPr>
          <w:rFonts w:ascii="Arial" w:hAnsi="Arial" w:cs="Arial"/>
          <w:spacing w:val="-1"/>
          <w:sz w:val="22"/>
          <w:szCs w:val="22"/>
        </w:rPr>
        <w:t xml:space="preserve"> </w:t>
      </w:r>
      <w:r w:rsidRPr="000F2077">
        <w:rPr>
          <w:rFonts w:ascii="Arial" w:hAnsi="Arial" w:cs="Arial"/>
          <w:sz w:val="22"/>
          <w:szCs w:val="22"/>
        </w:rPr>
        <w:t>Riesgo</w:t>
      </w:r>
      <w:r w:rsidRPr="000F2077">
        <w:rPr>
          <w:rFonts w:ascii="Arial" w:hAnsi="Arial" w:cs="Arial"/>
          <w:spacing w:val="-2"/>
          <w:sz w:val="22"/>
          <w:szCs w:val="22"/>
        </w:rPr>
        <w:t xml:space="preserve"> </w:t>
      </w:r>
      <w:r w:rsidRPr="000F2077">
        <w:rPr>
          <w:rFonts w:ascii="Arial" w:hAnsi="Arial" w:cs="Arial"/>
          <w:sz w:val="22"/>
          <w:szCs w:val="22"/>
        </w:rPr>
        <w:t>Público</w:t>
      </w:r>
      <w:r w:rsidRPr="000F2077">
        <w:rPr>
          <w:rFonts w:ascii="Arial" w:hAnsi="Arial" w:cs="Arial"/>
          <w:spacing w:val="-2"/>
          <w:sz w:val="22"/>
          <w:szCs w:val="22"/>
        </w:rPr>
        <w:t xml:space="preserve"> </w:t>
      </w:r>
      <w:r w:rsidRPr="000F2077">
        <w:rPr>
          <w:rFonts w:ascii="Arial" w:hAnsi="Arial" w:cs="Arial"/>
          <w:sz w:val="22"/>
          <w:szCs w:val="22"/>
        </w:rPr>
        <w:t>dados</w:t>
      </w:r>
      <w:r w:rsidRPr="000F2077">
        <w:rPr>
          <w:rFonts w:ascii="Arial" w:hAnsi="Arial" w:cs="Arial"/>
          <w:spacing w:val="-2"/>
          <w:sz w:val="22"/>
          <w:szCs w:val="22"/>
        </w:rPr>
        <w:t xml:space="preserve"> </w:t>
      </w:r>
      <w:r w:rsidRPr="000F2077">
        <w:rPr>
          <w:rFonts w:ascii="Arial" w:hAnsi="Arial" w:cs="Arial"/>
          <w:sz w:val="22"/>
          <w:szCs w:val="22"/>
        </w:rPr>
        <w:t>los factores de riesgo asociados a la naturaleza de los servicios que se prestan y que pueden en algún momento generar agresiones verbales, físicas, entre otras por parte de los usuarios y de la comunidad en general.</w:t>
      </w:r>
    </w:p>
    <w:p w14:paraId="6E4B8455" w14:textId="77777777" w:rsidR="00044421" w:rsidRPr="000F2077" w:rsidRDefault="00044421" w:rsidP="00044421">
      <w:pPr>
        <w:pStyle w:val="TDC5"/>
        <w:ind w:left="0"/>
        <w:rPr>
          <w:rFonts w:ascii="Arial" w:hAnsi="Arial" w:cs="Arial"/>
          <w:sz w:val="22"/>
          <w:szCs w:val="22"/>
        </w:rPr>
      </w:pPr>
    </w:p>
    <w:p w14:paraId="6220A83D"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Las acciones establecidas en el programa se encuentran orientadas hacia la percepción del peligro público por parte de los(as) Servidores(as) y contratistas y la manera de prevenir y/o controlar estas situaciones que pueden afectar la seguridad o la salud de los mismos.</w:t>
      </w:r>
    </w:p>
    <w:p w14:paraId="19E313A4" w14:textId="77777777" w:rsidR="00044421" w:rsidRPr="000F2077" w:rsidRDefault="00044421" w:rsidP="00044421">
      <w:pPr>
        <w:pStyle w:val="TDC5"/>
        <w:ind w:left="0"/>
        <w:rPr>
          <w:rFonts w:ascii="Arial" w:hAnsi="Arial" w:cs="Arial"/>
          <w:sz w:val="22"/>
          <w:szCs w:val="22"/>
        </w:rPr>
      </w:pPr>
    </w:p>
    <w:p w14:paraId="37752823" w14:textId="77777777" w:rsidR="00044421" w:rsidRPr="000F2077" w:rsidRDefault="00044421" w:rsidP="00044421">
      <w:pPr>
        <w:rPr>
          <w:rFonts w:ascii="Arial" w:hAnsi="Arial" w:cs="Arial"/>
          <w:b/>
          <w:bCs/>
        </w:rPr>
      </w:pPr>
      <w:r w:rsidRPr="000F2077">
        <w:rPr>
          <w:rFonts w:ascii="Arial" w:hAnsi="Arial" w:cs="Arial"/>
          <w:b/>
          <w:bCs/>
        </w:rPr>
        <w:t>Programa</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3"/>
        </w:rPr>
        <w:t xml:space="preserve"> </w:t>
      </w:r>
      <w:r w:rsidRPr="000F2077">
        <w:rPr>
          <w:rFonts w:ascii="Arial" w:hAnsi="Arial" w:cs="Arial"/>
          <w:b/>
          <w:bCs/>
        </w:rPr>
        <w:t>Prevención</w:t>
      </w:r>
      <w:r w:rsidRPr="000F2077">
        <w:rPr>
          <w:rFonts w:ascii="Arial" w:hAnsi="Arial" w:cs="Arial"/>
          <w:b/>
          <w:bCs/>
          <w:spacing w:val="-4"/>
        </w:rPr>
        <w:t xml:space="preserve"> </w:t>
      </w:r>
      <w:r w:rsidRPr="000F2077">
        <w:rPr>
          <w:rFonts w:ascii="Arial" w:hAnsi="Arial" w:cs="Arial"/>
          <w:b/>
          <w:bCs/>
        </w:rPr>
        <w:t>Riesgo</w:t>
      </w:r>
      <w:r w:rsidRPr="000F2077">
        <w:rPr>
          <w:rFonts w:ascii="Arial" w:hAnsi="Arial" w:cs="Arial"/>
          <w:b/>
          <w:bCs/>
          <w:spacing w:val="-3"/>
        </w:rPr>
        <w:t xml:space="preserve"> </w:t>
      </w:r>
      <w:r w:rsidRPr="000F2077">
        <w:rPr>
          <w:rFonts w:ascii="Arial" w:hAnsi="Arial" w:cs="Arial"/>
          <w:b/>
          <w:bCs/>
          <w:spacing w:val="-2"/>
        </w:rPr>
        <w:t>Biológico</w:t>
      </w:r>
    </w:p>
    <w:p w14:paraId="24918AFA" w14:textId="77777777" w:rsidR="00044421" w:rsidRPr="000F2077" w:rsidRDefault="00044421" w:rsidP="00044421">
      <w:pPr>
        <w:pStyle w:val="TDC5"/>
        <w:ind w:left="0"/>
        <w:rPr>
          <w:rFonts w:ascii="Arial" w:hAnsi="Arial" w:cs="Arial"/>
          <w:b/>
          <w:sz w:val="22"/>
          <w:szCs w:val="22"/>
        </w:rPr>
      </w:pPr>
    </w:p>
    <w:p w14:paraId="7E8D5E8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contará con un programa de riesgo biológico con el objetivo de promover medidas preventivas y de control frente al riesgo biológico presente en las distintas áreas y actividades realizadas por los Servidores(as)y contratistas del Fondo de Prestaciones Económicas, Cesantías y Pensiones – FONCEP.</w:t>
      </w:r>
    </w:p>
    <w:p w14:paraId="106F51DC" w14:textId="77777777" w:rsidR="00044421" w:rsidRPr="000F2077" w:rsidRDefault="00044421" w:rsidP="00044421">
      <w:pPr>
        <w:pStyle w:val="TDC5"/>
        <w:ind w:left="0"/>
        <w:rPr>
          <w:rFonts w:ascii="Arial" w:hAnsi="Arial" w:cs="Arial"/>
          <w:sz w:val="22"/>
          <w:szCs w:val="22"/>
        </w:rPr>
      </w:pPr>
    </w:p>
    <w:p w14:paraId="19A4140E" w14:textId="77777777" w:rsidR="00044421" w:rsidRPr="000F2077" w:rsidRDefault="00044421" w:rsidP="00044421">
      <w:pPr>
        <w:rPr>
          <w:rFonts w:ascii="Arial" w:hAnsi="Arial" w:cs="Arial"/>
          <w:b/>
          <w:bCs/>
        </w:rPr>
      </w:pPr>
      <w:r w:rsidRPr="000F2077">
        <w:rPr>
          <w:rFonts w:ascii="Arial" w:hAnsi="Arial" w:cs="Arial"/>
          <w:b/>
          <w:bCs/>
          <w:spacing w:val="-2"/>
        </w:rPr>
        <w:t>Estilos de Vida y Entorno Saludable</w:t>
      </w:r>
    </w:p>
    <w:p w14:paraId="46A21A3A" w14:textId="77777777" w:rsidR="00044421" w:rsidRPr="000F2077" w:rsidRDefault="00044421" w:rsidP="00044421">
      <w:pPr>
        <w:pStyle w:val="TDC5"/>
        <w:ind w:left="0"/>
        <w:rPr>
          <w:rFonts w:ascii="Arial" w:hAnsi="Arial" w:cs="Arial"/>
          <w:b/>
          <w:sz w:val="22"/>
          <w:szCs w:val="22"/>
        </w:rPr>
      </w:pPr>
    </w:p>
    <w:p w14:paraId="53D5054D"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Con este programa se buscará fomentar la salud de los (las) Servidores(as) y contratistas mediante actividades que promuevan hábitos relacionados con una alimentación saludable, la práctica de actividad física como alternativa al sedentarismo generado por las actividades </w:t>
      </w:r>
      <w:r w:rsidRPr="000F2077">
        <w:rPr>
          <w:rFonts w:ascii="Arial" w:hAnsi="Arial" w:cs="Arial"/>
          <w:sz w:val="22"/>
          <w:szCs w:val="22"/>
        </w:rPr>
        <w:lastRenderedPageBreak/>
        <w:t>administrativas, la conservación de los sentidos, la tensión provocada por las malas posturas y el fomento del no consumo de alcohol, sustancias psicoactivas y tabaco.</w:t>
      </w:r>
    </w:p>
    <w:p w14:paraId="2E3939D5" w14:textId="77777777" w:rsidR="00044421" w:rsidRPr="000F2077" w:rsidRDefault="00044421" w:rsidP="00044421">
      <w:pPr>
        <w:pStyle w:val="TDC5"/>
        <w:ind w:left="0"/>
        <w:jc w:val="both"/>
        <w:rPr>
          <w:rFonts w:ascii="Arial" w:hAnsi="Arial" w:cs="Arial"/>
          <w:sz w:val="22"/>
          <w:szCs w:val="22"/>
        </w:rPr>
      </w:pPr>
    </w:p>
    <w:p w14:paraId="646C7891"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En el marco de las estrategias de promoción de la salud y prevención de la enfermedad, y con el fin de contrarrestar los efectos negativos del sedentarismo asociado a las labores y procesos misionales del Fondo de Prestaciones Económicas, Cesantías y Pensiones - FONCEP, se implementarán acciones encaminadas a la prevención de lesiones deportivas. Estas acciones estarán orientadas a la ejecución de intervenciones sistemáticas de acondicionamiento físico dirigidas a los servidores(as) públicos de la entidad, con el objetivo de mejorar su capacidad funcional, reducir el riesgo de lesiones osteomusculares asociadas tanto a la práctica deportiva como a la inactividad física, así fomentar estilos de vida activos y saludables.</w:t>
      </w:r>
    </w:p>
    <w:p w14:paraId="305A4ADD" w14:textId="77777777" w:rsidR="00044421" w:rsidRPr="000F2077" w:rsidRDefault="00044421" w:rsidP="00044421">
      <w:pPr>
        <w:pStyle w:val="TDC5"/>
        <w:ind w:left="0"/>
        <w:jc w:val="both"/>
        <w:rPr>
          <w:rFonts w:ascii="Arial" w:hAnsi="Arial" w:cs="Arial"/>
          <w:sz w:val="22"/>
          <w:szCs w:val="22"/>
        </w:rPr>
      </w:pPr>
    </w:p>
    <w:p w14:paraId="12F6C14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Las actividades contempladas se fundamentarán en principios de la fisiología del ejercicio, la ergonomía y la medicina del deporte, y buscarán garantizar altos niveles de cobertura, participación y adherencia, mediante estrategias de sensibilización, seguimiento y evaluación de resultados en términos de salud, bienestar y desempeño laboral.</w:t>
      </w:r>
    </w:p>
    <w:p w14:paraId="1F607A3C" w14:textId="77777777" w:rsidR="00044421" w:rsidRPr="000F2077" w:rsidRDefault="00044421" w:rsidP="00044421">
      <w:pPr>
        <w:pStyle w:val="TDC5"/>
        <w:ind w:left="0"/>
        <w:jc w:val="both"/>
        <w:rPr>
          <w:rFonts w:ascii="Arial" w:hAnsi="Arial" w:cs="Arial"/>
          <w:sz w:val="22"/>
          <w:szCs w:val="22"/>
        </w:rPr>
      </w:pPr>
    </w:p>
    <w:p w14:paraId="533E1C4C"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promoverán actividades para mantener un ambiente laboral seguro, libre de alcohol, sustancias psicoactivas y tabaco, mediante la aplicación de medidas preventivas, de autocuidado y seguridad que permitan capacitar y crear conciencia en los (las) funcionarios(as), contratistas sobre los problemas y consecuencias que puede generar el consumo de estas sustancias en el ámbito laboral, familiar, social, emocional y de la salud.</w:t>
      </w:r>
    </w:p>
    <w:p w14:paraId="10D07AE9" w14:textId="77777777" w:rsidR="00044421" w:rsidRPr="000F2077" w:rsidRDefault="00044421" w:rsidP="00044421">
      <w:pPr>
        <w:rPr>
          <w:rFonts w:ascii="Arial" w:hAnsi="Arial" w:cs="Arial"/>
          <w:b/>
          <w:bCs/>
        </w:rPr>
      </w:pPr>
    </w:p>
    <w:p w14:paraId="2907F451" w14:textId="77777777" w:rsidR="00044421" w:rsidRPr="000F2077" w:rsidRDefault="00044421" w:rsidP="00044421">
      <w:pPr>
        <w:rPr>
          <w:rFonts w:ascii="Arial" w:hAnsi="Arial" w:cs="Arial"/>
          <w:b/>
          <w:bCs/>
        </w:rPr>
      </w:pPr>
      <w:r w:rsidRPr="000F2077">
        <w:rPr>
          <w:rFonts w:ascii="Arial" w:hAnsi="Arial" w:cs="Arial"/>
          <w:b/>
          <w:bCs/>
        </w:rPr>
        <w:t>Programa</w:t>
      </w:r>
      <w:r w:rsidRPr="000F2077">
        <w:rPr>
          <w:rFonts w:ascii="Arial" w:hAnsi="Arial" w:cs="Arial"/>
          <w:b/>
          <w:bCs/>
          <w:spacing w:val="-3"/>
        </w:rPr>
        <w:t xml:space="preserve"> </w:t>
      </w:r>
      <w:r w:rsidRPr="000F2077">
        <w:rPr>
          <w:rFonts w:ascii="Arial" w:hAnsi="Arial" w:cs="Arial"/>
          <w:b/>
          <w:bCs/>
        </w:rPr>
        <w:t>de</w:t>
      </w:r>
      <w:r w:rsidRPr="000F2077">
        <w:rPr>
          <w:rFonts w:ascii="Arial" w:hAnsi="Arial" w:cs="Arial"/>
          <w:b/>
          <w:bCs/>
          <w:spacing w:val="-3"/>
        </w:rPr>
        <w:t xml:space="preserve"> </w:t>
      </w:r>
      <w:r w:rsidRPr="000F2077">
        <w:rPr>
          <w:rFonts w:ascii="Arial" w:hAnsi="Arial" w:cs="Arial"/>
          <w:b/>
          <w:bCs/>
        </w:rPr>
        <w:t>Prevención</w:t>
      </w:r>
      <w:r w:rsidRPr="000F2077">
        <w:rPr>
          <w:rFonts w:ascii="Arial" w:hAnsi="Arial" w:cs="Arial"/>
          <w:b/>
          <w:bCs/>
          <w:spacing w:val="-2"/>
        </w:rPr>
        <w:t xml:space="preserve"> </w:t>
      </w:r>
      <w:r w:rsidRPr="000F2077">
        <w:rPr>
          <w:rFonts w:ascii="Arial" w:hAnsi="Arial" w:cs="Arial"/>
          <w:b/>
          <w:bCs/>
        </w:rPr>
        <w:t>de</w:t>
      </w:r>
      <w:r w:rsidRPr="000F2077">
        <w:rPr>
          <w:rFonts w:ascii="Arial" w:hAnsi="Arial" w:cs="Arial"/>
          <w:b/>
          <w:bCs/>
          <w:spacing w:val="-3"/>
        </w:rPr>
        <w:t xml:space="preserve"> </w:t>
      </w:r>
      <w:r w:rsidRPr="000F2077">
        <w:rPr>
          <w:rFonts w:ascii="Arial" w:hAnsi="Arial" w:cs="Arial"/>
          <w:b/>
          <w:bCs/>
        </w:rPr>
        <w:t>Riesgo</w:t>
      </w:r>
      <w:r w:rsidRPr="000F2077">
        <w:rPr>
          <w:rFonts w:ascii="Arial" w:hAnsi="Arial" w:cs="Arial"/>
          <w:b/>
          <w:bCs/>
          <w:spacing w:val="-4"/>
        </w:rPr>
        <w:t xml:space="preserve"> </w:t>
      </w:r>
      <w:r w:rsidRPr="000F2077">
        <w:rPr>
          <w:rFonts w:ascii="Arial" w:hAnsi="Arial" w:cs="Arial"/>
          <w:b/>
          <w:bCs/>
          <w:spacing w:val="-2"/>
        </w:rPr>
        <w:t>Químico</w:t>
      </w:r>
    </w:p>
    <w:p w14:paraId="31349FB1" w14:textId="77777777" w:rsidR="00044421" w:rsidRPr="000F2077" w:rsidRDefault="00044421" w:rsidP="00044421">
      <w:pPr>
        <w:pStyle w:val="TDC5"/>
        <w:ind w:left="0"/>
        <w:rPr>
          <w:rFonts w:ascii="Arial" w:hAnsi="Arial" w:cs="Arial"/>
          <w:b/>
          <w:sz w:val="22"/>
          <w:szCs w:val="22"/>
        </w:rPr>
      </w:pPr>
    </w:p>
    <w:p w14:paraId="4ADF2217"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Desde el programa para la prevención del riesgo químico se gestionará un ambiente de trabajo seguro y saludable en cuanto a la utilización de sustancias químicas, para los (las) funcionarios (ras), contratistas y partes interesadas del Fondo de Prestaciones Económicas, Cesantías y Pensiones - FONCEP, cumpliendo con los requisitos establecidos en la normatividad colombiana relacionada con este riesgo. </w:t>
      </w:r>
    </w:p>
    <w:p w14:paraId="6D2BAF8F" w14:textId="77777777" w:rsidR="00044421" w:rsidRPr="000F2077" w:rsidRDefault="00044421" w:rsidP="00044421">
      <w:pPr>
        <w:pStyle w:val="TDC5"/>
        <w:ind w:left="0"/>
        <w:rPr>
          <w:rFonts w:ascii="Arial" w:hAnsi="Arial" w:cs="Arial"/>
          <w:sz w:val="22"/>
          <w:szCs w:val="22"/>
        </w:rPr>
      </w:pPr>
    </w:p>
    <w:p w14:paraId="3FFAEDAC" w14:textId="77777777" w:rsidR="00044421" w:rsidRPr="000F2077" w:rsidRDefault="00044421" w:rsidP="00044421">
      <w:pPr>
        <w:rPr>
          <w:rFonts w:ascii="Arial" w:hAnsi="Arial" w:cs="Arial"/>
          <w:b/>
          <w:bCs/>
        </w:rPr>
      </w:pPr>
      <w:r w:rsidRPr="000F2077">
        <w:rPr>
          <w:rFonts w:ascii="Arial" w:hAnsi="Arial" w:cs="Arial"/>
          <w:b/>
          <w:bCs/>
        </w:rPr>
        <w:t>Programa</w:t>
      </w:r>
      <w:r w:rsidRPr="000F2077">
        <w:rPr>
          <w:rFonts w:ascii="Arial" w:hAnsi="Arial" w:cs="Arial"/>
          <w:b/>
          <w:bCs/>
          <w:spacing w:val="-3"/>
        </w:rPr>
        <w:t xml:space="preserve"> </w:t>
      </w:r>
      <w:r w:rsidRPr="000F2077">
        <w:rPr>
          <w:rFonts w:ascii="Arial" w:hAnsi="Arial" w:cs="Arial"/>
          <w:b/>
          <w:bCs/>
        </w:rPr>
        <w:t>de</w:t>
      </w:r>
      <w:r w:rsidRPr="000F2077">
        <w:rPr>
          <w:rFonts w:ascii="Arial" w:hAnsi="Arial" w:cs="Arial"/>
          <w:b/>
          <w:bCs/>
          <w:spacing w:val="-3"/>
        </w:rPr>
        <w:t xml:space="preserve"> </w:t>
      </w:r>
      <w:r w:rsidRPr="000F2077">
        <w:rPr>
          <w:rFonts w:ascii="Arial" w:hAnsi="Arial" w:cs="Arial"/>
          <w:b/>
          <w:bCs/>
          <w:spacing w:val="-2"/>
        </w:rPr>
        <w:t>Inspecciones</w:t>
      </w:r>
    </w:p>
    <w:p w14:paraId="187CA88B" w14:textId="77777777" w:rsidR="00044421" w:rsidRPr="000F2077" w:rsidRDefault="00044421" w:rsidP="00044421">
      <w:pPr>
        <w:pStyle w:val="TDC5"/>
        <w:ind w:left="0"/>
        <w:rPr>
          <w:rFonts w:ascii="Arial" w:hAnsi="Arial" w:cs="Arial"/>
          <w:b/>
          <w:sz w:val="22"/>
          <w:szCs w:val="22"/>
        </w:rPr>
      </w:pPr>
    </w:p>
    <w:p w14:paraId="015A93CC"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Con el fin de garantizar condiciones laborales seguras y accesibles, el área de Talento Humano programa y ejecuta inspecciones locativas y de equipos de respuesta a emergencias, como parte del proceso sistemático de identificación, evaluación y control de peligros que puedan comprometer la integridad física y la salud de los trabajadores. De manera complementaria, se incorpora la inspección de los puestos de trabajo, como herramientas técnicas orientadas a detectar condiciones locativas, funcionales y misionales de la entidad que puedan limitar el desempeño laboral, especialmente de servidores públicos con discapacidad. A partir de estas inspecciones técnicas, se establecen acciones correctivas para su implementación, en cumplimiento de los principios de equidad, inclusión y adecuación del entorno laboral.</w:t>
      </w:r>
    </w:p>
    <w:p w14:paraId="0AE4AE89" w14:textId="77777777" w:rsidR="00044421" w:rsidRPr="000F2077" w:rsidRDefault="00044421" w:rsidP="00044421">
      <w:pPr>
        <w:pStyle w:val="TDC5"/>
        <w:ind w:left="0"/>
        <w:jc w:val="both"/>
        <w:rPr>
          <w:rFonts w:ascii="Arial" w:hAnsi="Arial" w:cs="Arial"/>
          <w:b/>
          <w:bCs/>
          <w:sz w:val="22"/>
          <w:szCs w:val="22"/>
        </w:rPr>
      </w:pPr>
    </w:p>
    <w:p w14:paraId="020884CF" w14:textId="77777777" w:rsidR="00044421" w:rsidRPr="000F2077" w:rsidRDefault="00044421" w:rsidP="00044421">
      <w:pPr>
        <w:pStyle w:val="TDC5"/>
        <w:ind w:left="0"/>
        <w:jc w:val="both"/>
        <w:rPr>
          <w:rFonts w:ascii="Arial" w:hAnsi="Arial" w:cs="Arial"/>
          <w:b/>
          <w:bCs/>
          <w:sz w:val="22"/>
          <w:szCs w:val="22"/>
        </w:rPr>
      </w:pPr>
      <w:r w:rsidRPr="000F2077">
        <w:rPr>
          <w:rFonts w:ascii="Arial" w:hAnsi="Arial" w:cs="Arial"/>
          <w:b/>
          <w:bCs/>
          <w:sz w:val="22"/>
          <w:szCs w:val="22"/>
        </w:rPr>
        <w:lastRenderedPageBreak/>
        <w:t>Sala amiga de Lactancia</w:t>
      </w:r>
    </w:p>
    <w:p w14:paraId="1BDB994F" w14:textId="77777777" w:rsidR="00044421" w:rsidRPr="000F2077" w:rsidRDefault="00044421" w:rsidP="00044421">
      <w:pPr>
        <w:pStyle w:val="TDC5"/>
        <w:ind w:left="0"/>
        <w:jc w:val="both"/>
        <w:rPr>
          <w:rFonts w:ascii="Arial" w:hAnsi="Arial" w:cs="Arial"/>
          <w:sz w:val="22"/>
          <w:szCs w:val="22"/>
        </w:rPr>
      </w:pPr>
    </w:p>
    <w:p w14:paraId="52952BF4"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La Sala Amiga Lactancia en el entorno laboral, deberá ser un espacio cálido y amable, ubicado al interior de las instalaciones de la entidad, que ofrecerá las condiciones adecuadas para la extracción y conservación de la leche materna bajo normas técnicas de seguridad, para luego transportarla al hogar y disponer de ella para alimentar al bebé en ausencia temporal de la madre. </w:t>
      </w:r>
    </w:p>
    <w:p w14:paraId="3FC403F9" w14:textId="77777777" w:rsidR="00044421" w:rsidRPr="000F2077" w:rsidRDefault="00044421" w:rsidP="00044421">
      <w:pPr>
        <w:pStyle w:val="TDC5"/>
        <w:ind w:left="0"/>
        <w:jc w:val="both"/>
        <w:rPr>
          <w:rFonts w:ascii="Arial" w:hAnsi="Arial" w:cs="Arial"/>
          <w:sz w:val="22"/>
          <w:szCs w:val="22"/>
        </w:rPr>
      </w:pPr>
    </w:p>
    <w:p w14:paraId="5DD93ED2"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Lo anterior, con el objetivo de propiciar un espacio seguro y óptimo para la realización de prácticas adecuadas de lactancia materna, amparados en la Ley 1823 de 2017 y en la Resolución 2423 de 2018. </w:t>
      </w:r>
    </w:p>
    <w:p w14:paraId="724BF68C" w14:textId="77777777" w:rsidR="00044421" w:rsidRPr="000F2077" w:rsidRDefault="00044421" w:rsidP="00044421">
      <w:pPr>
        <w:pStyle w:val="TDC5"/>
        <w:ind w:left="0"/>
        <w:jc w:val="both"/>
        <w:rPr>
          <w:rFonts w:ascii="Arial" w:hAnsi="Arial" w:cs="Arial"/>
          <w:sz w:val="22"/>
          <w:szCs w:val="22"/>
        </w:rPr>
      </w:pPr>
    </w:p>
    <w:p w14:paraId="673E4727"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Dando cumplimiento a esta normativa, la entidad dispone de un lugar único y exclusivo para uso de la familia lactante que trabaje o visite nuestras instalaciones. </w:t>
      </w:r>
    </w:p>
    <w:p w14:paraId="23EA9874" w14:textId="77777777" w:rsidR="00044421" w:rsidRPr="000F2077" w:rsidRDefault="00044421" w:rsidP="00044421">
      <w:pPr>
        <w:pStyle w:val="TDC5"/>
        <w:ind w:left="0"/>
        <w:jc w:val="both"/>
        <w:rPr>
          <w:rFonts w:ascii="Arial" w:hAnsi="Arial" w:cs="Arial"/>
          <w:sz w:val="22"/>
          <w:szCs w:val="22"/>
        </w:rPr>
      </w:pPr>
    </w:p>
    <w:p w14:paraId="79E76391" w14:textId="77777777" w:rsidR="00044421" w:rsidRPr="000F2077" w:rsidRDefault="00044421" w:rsidP="00044421">
      <w:pPr>
        <w:pStyle w:val="TDC5"/>
        <w:ind w:left="0"/>
        <w:jc w:val="both"/>
        <w:rPr>
          <w:rFonts w:ascii="Arial" w:hAnsi="Arial" w:cs="Arial"/>
          <w:b/>
          <w:bCs/>
          <w:sz w:val="22"/>
          <w:szCs w:val="22"/>
        </w:rPr>
      </w:pPr>
      <w:r w:rsidRPr="000F2077">
        <w:rPr>
          <w:rFonts w:ascii="Arial" w:hAnsi="Arial" w:cs="Arial"/>
          <w:b/>
          <w:bCs/>
          <w:sz w:val="22"/>
          <w:szCs w:val="22"/>
        </w:rPr>
        <w:t>Teletrabajo</w:t>
      </w:r>
    </w:p>
    <w:p w14:paraId="3CE3B22E" w14:textId="77777777" w:rsidR="00044421" w:rsidRPr="000F2077" w:rsidRDefault="00044421" w:rsidP="00044421">
      <w:pPr>
        <w:pStyle w:val="TDC5"/>
        <w:ind w:left="0"/>
        <w:jc w:val="both"/>
        <w:rPr>
          <w:rFonts w:ascii="Arial" w:hAnsi="Arial" w:cs="Arial"/>
          <w:sz w:val="22"/>
          <w:szCs w:val="22"/>
        </w:rPr>
      </w:pPr>
    </w:p>
    <w:p w14:paraId="063755F9"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 Fondo de Prestaciones Económicas, Cesantías y Pensiones - FONCEP, con el objetivo de brindar opciones que permitan mejorar la calidad de vida de los (las) servidores(as) sin afectar el exitoso desarrollo de sus funciones, continuará implementando el teletrabajo, cumpliendo con todos los estándares y lineamientos establecidos en la Ley 1221 de 2008, el Decreto 0884 de 2012, el Decreto 1227 de 2022, el Libro Blanco de Teletrabajo y los demás documentos que reglamentan esta modalidad de trabajo, con especial énfasis en la prevención de los riesgos laborales inherentes a su labor y el de los servidores públicos con discapacidad.</w:t>
      </w:r>
    </w:p>
    <w:p w14:paraId="13E9DAF8" w14:textId="77777777" w:rsidR="00044421" w:rsidRPr="000F2077" w:rsidRDefault="00044421" w:rsidP="00044421">
      <w:pPr>
        <w:pStyle w:val="TDC5"/>
        <w:ind w:left="0"/>
        <w:jc w:val="both"/>
        <w:rPr>
          <w:rFonts w:ascii="Arial" w:hAnsi="Arial" w:cs="Arial"/>
          <w:sz w:val="22"/>
          <w:szCs w:val="22"/>
        </w:rPr>
      </w:pPr>
    </w:p>
    <w:p w14:paraId="0D8227B3" w14:textId="77777777" w:rsidR="00044421" w:rsidRPr="000F2077" w:rsidRDefault="00044421" w:rsidP="00044421">
      <w:pPr>
        <w:rPr>
          <w:rFonts w:ascii="Arial" w:hAnsi="Arial" w:cs="Arial"/>
          <w:b/>
          <w:bCs/>
        </w:rPr>
      </w:pPr>
      <w:r w:rsidRPr="000F2077">
        <w:rPr>
          <w:rFonts w:ascii="Arial" w:hAnsi="Arial" w:cs="Arial"/>
          <w:b/>
          <w:bCs/>
        </w:rPr>
        <w:t>Plan</w:t>
      </w:r>
      <w:r w:rsidRPr="000F2077">
        <w:rPr>
          <w:rFonts w:ascii="Arial" w:hAnsi="Arial" w:cs="Arial"/>
          <w:b/>
          <w:bCs/>
          <w:spacing w:val="-5"/>
        </w:rPr>
        <w:t xml:space="preserve"> </w:t>
      </w:r>
      <w:r w:rsidRPr="000F2077">
        <w:rPr>
          <w:rFonts w:ascii="Arial" w:hAnsi="Arial" w:cs="Arial"/>
          <w:b/>
          <w:bCs/>
        </w:rPr>
        <w:t>Estratégico</w:t>
      </w:r>
      <w:r w:rsidRPr="000F2077">
        <w:rPr>
          <w:rFonts w:ascii="Arial" w:hAnsi="Arial" w:cs="Arial"/>
          <w:b/>
          <w:bCs/>
          <w:spacing w:val="-6"/>
        </w:rPr>
        <w:t xml:space="preserve"> </w:t>
      </w:r>
      <w:r w:rsidRPr="000F2077">
        <w:rPr>
          <w:rFonts w:ascii="Arial" w:hAnsi="Arial" w:cs="Arial"/>
          <w:b/>
          <w:bCs/>
        </w:rPr>
        <w:t>de</w:t>
      </w:r>
      <w:r w:rsidRPr="000F2077">
        <w:rPr>
          <w:rFonts w:ascii="Arial" w:hAnsi="Arial" w:cs="Arial"/>
          <w:b/>
          <w:bCs/>
          <w:spacing w:val="-4"/>
        </w:rPr>
        <w:t xml:space="preserve"> </w:t>
      </w:r>
      <w:r w:rsidRPr="000F2077">
        <w:rPr>
          <w:rFonts w:ascii="Arial" w:hAnsi="Arial" w:cs="Arial"/>
          <w:b/>
          <w:bCs/>
        </w:rPr>
        <w:t>Seguridad</w:t>
      </w:r>
      <w:r w:rsidRPr="000F2077">
        <w:rPr>
          <w:rFonts w:ascii="Arial" w:hAnsi="Arial" w:cs="Arial"/>
          <w:b/>
          <w:bCs/>
          <w:spacing w:val="-4"/>
        </w:rPr>
        <w:t xml:space="preserve"> Vial</w:t>
      </w:r>
    </w:p>
    <w:p w14:paraId="5539BC11" w14:textId="77777777" w:rsidR="00044421" w:rsidRPr="000F2077" w:rsidRDefault="00044421" w:rsidP="00044421">
      <w:pPr>
        <w:pStyle w:val="TDC5"/>
        <w:ind w:left="0"/>
        <w:rPr>
          <w:rFonts w:ascii="Arial" w:hAnsi="Arial" w:cs="Arial"/>
          <w:b/>
          <w:sz w:val="22"/>
          <w:szCs w:val="22"/>
        </w:rPr>
      </w:pPr>
    </w:p>
    <w:p w14:paraId="22F0C14D"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 Entidad define los planes y acciones que deben llevarse a cabo para la prevención de accidentes de tránsito, desde un enfoque integral que abarca a todos los actores viales de la Entidad, los cuales se mencionan a continuación:</w:t>
      </w:r>
    </w:p>
    <w:p w14:paraId="09347ABF" w14:textId="77777777" w:rsidR="00044421" w:rsidRPr="000F2077" w:rsidRDefault="00044421" w:rsidP="00044421">
      <w:pPr>
        <w:pStyle w:val="TDC5"/>
        <w:jc w:val="both"/>
        <w:rPr>
          <w:rFonts w:ascii="Arial" w:hAnsi="Arial" w:cs="Arial"/>
          <w:sz w:val="22"/>
          <w:szCs w:val="22"/>
        </w:rPr>
      </w:pPr>
    </w:p>
    <w:p w14:paraId="3D55A7B6" w14:textId="77777777" w:rsidR="00044421" w:rsidRPr="000F2077" w:rsidRDefault="00044421" w:rsidP="00044421">
      <w:pPr>
        <w:pStyle w:val="TDC5"/>
        <w:ind w:left="0"/>
        <w:jc w:val="center"/>
        <w:rPr>
          <w:rFonts w:ascii="Arial" w:hAnsi="Arial" w:cs="Arial"/>
          <w:sz w:val="22"/>
          <w:szCs w:val="22"/>
        </w:rPr>
      </w:pPr>
      <w:r w:rsidRPr="000F2077">
        <w:rPr>
          <w:rFonts w:ascii="Arial" w:hAnsi="Arial" w:cs="Arial"/>
          <w:noProof/>
          <w:sz w:val="22"/>
          <w:szCs w:val="22"/>
          <w:lang w:val="es-ES" w:eastAsia="es-ES"/>
        </w:rPr>
        <w:lastRenderedPageBreak/>
        <w:drawing>
          <wp:inline distT="0" distB="0" distL="0" distR="0" wp14:anchorId="10191A27" wp14:editId="2E0D036A">
            <wp:extent cx="1309255" cy="2367802"/>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13488" cy="2375457"/>
                    </a:xfrm>
                    <a:prstGeom prst="rect">
                      <a:avLst/>
                    </a:prstGeom>
                  </pic:spPr>
                </pic:pic>
              </a:graphicData>
            </a:graphic>
          </wp:inline>
        </w:drawing>
      </w:r>
    </w:p>
    <w:p w14:paraId="1A0FBF0C" w14:textId="77777777" w:rsidR="00044421" w:rsidRPr="000F2077" w:rsidRDefault="00044421" w:rsidP="00044421">
      <w:pPr>
        <w:pStyle w:val="TDC5"/>
        <w:ind w:left="0"/>
        <w:rPr>
          <w:rFonts w:ascii="Arial" w:hAnsi="Arial" w:cs="Arial"/>
          <w:sz w:val="22"/>
          <w:szCs w:val="22"/>
        </w:rPr>
      </w:pPr>
    </w:p>
    <w:p w14:paraId="6920DF3D" w14:textId="77777777" w:rsidR="00044421" w:rsidRPr="000F2077" w:rsidRDefault="00044421" w:rsidP="00044421">
      <w:pPr>
        <w:pStyle w:val="TDC5"/>
        <w:ind w:left="0"/>
        <w:rPr>
          <w:rFonts w:ascii="Arial" w:hAnsi="Arial" w:cs="Arial"/>
          <w:sz w:val="22"/>
          <w:szCs w:val="22"/>
        </w:rPr>
      </w:pPr>
    </w:p>
    <w:p w14:paraId="2D2103A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 Entidad realizará seguimiento a los vehículos y conductores, garantizando el cumplimiento de los estándares vigentes y promoviendo el respeto por las normas de tránsito actuales, así como la implementación de conductas seguras en la vía.</w:t>
      </w:r>
    </w:p>
    <w:p w14:paraId="6694CA25" w14:textId="77777777" w:rsidR="00044421" w:rsidRPr="000F2077" w:rsidRDefault="00044421" w:rsidP="00044421">
      <w:pPr>
        <w:pStyle w:val="TDC5"/>
        <w:ind w:left="0"/>
        <w:rPr>
          <w:rFonts w:ascii="Arial" w:hAnsi="Arial" w:cs="Arial"/>
          <w:sz w:val="22"/>
          <w:szCs w:val="22"/>
        </w:rPr>
      </w:pPr>
    </w:p>
    <w:p w14:paraId="751BD00B" w14:textId="77777777" w:rsidR="00044421" w:rsidRPr="000F2077" w:rsidRDefault="00044421" w:rsidP="00044421">
      <w:pPr>
        <w:rPr>
          <w:rFonts w:ascii="Arial" w:hAnsi="Arial" w:cs="Arial"/>
          <w:b/>
          <w:bCs/>
        </w:rPr>
      </w:pPr>
      <w:r w:rsidRPr="000F2077">
        <w:rPr>
          <w:rFonts w:ascii="Arial" w:hAnsi="Arial" w:cs="Arial"/>
          <w:b/>
          <w:bCs/>
        </w:rPr>
        <w:t>Programa</w:t>
      </w:r>
      <w:r w:rsidRPr="000F2077">
        <w:rPr>
          <w:rFonts w:ascii="Arial" w:hAnsi="Arial" w:cs="Arial"/>
          <w:b/>
          <w:bCs/>
          <w:spacing w:val="-5"/>
        </w:rPr>
        <w:t xml:space="preserve"> </w:t>
      </w:r>
      <w:r w:rsidRPr="000F2077">
        <w:rPr>
          <w:rFonts w:ascii="Arial" w:hAnsi="Arial" w:cs="Arial"/>
          <w:b/>
          <w:bCs/>
        </w:rPr>
        <w:t>de</w:t>
      </w:r>
      <w:r w:rsidRPr="000F2077">
        <w:rPr>
          <w:rFonts w:ascii="Arial" w:hAnsi="Arial" w:cs="Arial"/>
          <w:b/>
          <w:bCs/>
          <w:spacing w:val="-5"/>
        </w:rPr>
        <w:t xml:space="preserve"> </w:t>
      </w:r>
      <w:r w:rsidRPr="000F2077">
        <w:rPr>
          <w:rFonts w:ascii="Arial" w:hAnsi="Arial" w:cs="Arial"/>
          <w:b/>
          <w:bCs/>
        </w:rPr>
        <w:t>Mantenimiento</w:t>
      </w:r>
      <w:r w:rsidRPr="000F2077">
        <w:rPr>
          <w:rFonts w:ascii="Arial" w:hAnsi="Arial" w:cs="Arial"/>
          <w:b/>
          <w:bCs/>
          <w:spacing w:val="-5"/>
        </w:rPr>
        <w:t xml:space="preserve"> </w:t>
      </w:r>
      <w:r w:rsidRPr="000F2077">
        <w:rPr>
          <w:rFonts w:ascii="Arial" w:hAnsi="Arial" w:cs="Arial"/>
          <w:b/>
          <w:bCs/>
          <w:spacing w:val="-2"/>
        </w:rPr>
        <w:t>Preventivo</w:t>
      </w:r>
    </w:p>
    <w:p w14:paraId="470937B2" w14:textId="77777777" w:rsidR="00044421" w:rsidRPr="000F2077" w:rsidRDefault="00044421" w:rsidP="00044421">
      <w:pPr>
        <w:pStyle w:val="TDC5"/>
        <w:ind w:left="0"/>
        <w:rPr>
          <w:rFonts w:ascii="Arial" w:hAnsi="Arial" w:cs="Arial"/>
          <w:b/>
          <w:sz w:val="22"/>
          <w:szCs w:val="22"/>
        </w:rPr>
      </w:pPr>
    </w:p>
    <w:p w14:paraId="47AA91B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realiza mantenimiento preventivo a las instalaciones, vehículos, equipos electrónicos y equipos de emergencia. Las actividades están definidas en el cronograma de mantenimiento elaborado por el Área Administrativa del Fondo de Prestaciones Económicas, Cesantías y Pensiones – FONCEP.</w:t>
      </w:r>
    </w:p>
    <w:p w14:paraId="75A3E799" w14:textId="77777777" w:rsidR="00044421" w:rsidRPr="000F2077" w:rsidRDefault="00044421" w:rsidP="00044421">
      <w:pPr>
        <w:pStyle w:val="TDC5"/>
        <w:ind w:left="0"/>
        <w:jc w:val="both"/>
        <w:rPr>
          <w:rFonts w:ascii="Arial" w:hAnsi="Arial" w:cs="Arial"/>
          <w:sz w:val="22"/>
          <w:szCs w:val="22"/>
        </w:rPr>
      </w:pPr>
    </w:p>
    <w:p w14:paraId="2BF8D08B" w14:textId="77777777" w:rsidR="00044421" w:rsidRPr="000F2077" w:rsidRDefault="00044421" w:rsidP="00044421">
      <w:pPr>
        <w:rPr>
          <w:rFonts w:ascii="Arial" w:hAnsi="Arial" w:cs="Arial"/>
          <w:b/>
          <w:bCs/>
        </w:rPr>
      </w:pPr>
      <w:r w:rsidRPr="000F2077">
        <w:rPr>
          <w:rFonts w:ascii="Arial" w:hAnsi="Arial" w:cs="Arial"/>
          <w:b/>
          <w:bCs/>
        </w:rPr>
        <w:t>Elementos</w:t>
      </w:r>
      <w:r w:rsidRPr="000F2077">
        <w:rPr>
          <w:rFonts w:ascii="Arial" w:hAnsi="Arial" w:cs="Arial"/>
          <w:b/>
          <w:bCs/>
          <w:spacing w:val="-7"/>
        </w:rPr>
        <w:t xml:space="preserve"> </w:t>
      </w:r>
      <w:r w:rsidRPr="000F2077">
        <w:rPr>
          <w:rFonts w:ascii="Arial" w:hAnsi="Arial" w:cs="Arial"/>
          <w:b/>
          <w:bCs/>
        </w:rPr>
        <w:t>de</w:t>
      </w:r>
      <w:r w:rsidRPr="000F2077">
        <w:rPr>
          <w:rFonts w:ascii="Arial" w:hAnsi="Arial" w:cs="Arial"/>
          <w:b/>
          <w:bCs/>
          <w:spacing w:val="-4"/>
        </w:rPr>
        <w:t xml:space="preserve"> </w:t>
      </w:r>
      <w:r w:rsidRPr="000F2077">
        <w:rPr>
          <w:rFonts w:ascii="Arial" w:hAnsi="Arial" w:cs="Arial"/>
          <w:b/>
          <w:bCs/>
        </w:rPr>
        <w:t>Protección</w:t>
      </w:r>
      <w:r w:rsidRPr="000F2077">
        <w:rPr>
          <w:rFonts w:ascii="Arial" w:hAnsi="Arial" w:cs="Arial"/>
          <w:b/>
          <w:bCs/>
          <w:spacing w:val="-4"/>
        </w:rPr>
        <w:t xml:space="preserve"> </w:t>
      </w:r>
      <w:r w:rsidRPr="000F2077">
        <w:rPr>
          <w:rFonts w:ascii="Arial" w:hAnsi="Arial" w:cs="Arial"/>
          <w:b/>
          <w:bCs/>
        </w:rPr>
        <w:t>Personal</w:t>
      </w:r>
      <w:r w:rsidRPr="000F2077">
        <w:rPr>
          <w:rFonts w:ascii="Arial" w:hAnsi="Arial" w:cs="Arial"/>
          <w:b/>
          <w:bCs/>
          <w:spacing w:val="-4"/>
        </w:rPr>
        <w:t xml:space="preserve"> </w:t>
      </w:r>
      <w:r w:rsidRPr="000F2077">
        <w:rPr>
          <w:rFonts w:ascii="Arial" w:hAnsi="Arial" w:cs="Arial"/>
          <w:b/>
          <w:bCs/>
          <w:spacing w:val="-2"/>
        </w:rPr>
        <w:t>(EPP)</w:t>
      </w:r>
    </w:p>
    <w:p w14:paraId="036536FF" w14:textId="77777777" w:rsidR="00044421" w:rsidRPr="000F2077" w:rsidRDefault="00044421" w:rsidP="00044421">
      <w:pPr>
        <w:pStyle w:val="TDC5"/>
        <w:ind w:left="0"/>
        <w:rPr>
          <w:rFonts w:ascii="Arial" w:hAnsi="Arial" w:cs="Arial"/>
          <w:b/>
          <w:sz w:val="22"/>
          <w:szCs w:val="22"/>
        </w:rPr>
      </w:pPr>
    </w:p>
    <w:p w14:paraId="5CFB8796"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garantiza la entrega, uso, mantenimiento y reposición de los elementos de protección personal a los cargos que así lo requieran, y se realizan inspecciones para verificar el uso y estado de los elementos entregados, incluyendo a servidores y contratistas.</w:t>
      </w:r>
    </w:p>
    <w:p w14:paraId="388D731D" w14:textId="77777777" w:rsidR="00044421" w:rsidRPr="000F2077" w:rsidRDefault="00044421" w:rsidP="00044421">
      <w:pPr>
        <w:pStyle w:val="TDC5"/>
        <w:ind w:left="0"/>
        <w:jc w:val="both"/>
        <w:rPr>
          <w:rFonts w:ascii="Arial" w:hAnsi="Arial" w:cs="Arial"/>
          <w:sz w:val="22"/>
          <w:szCs w:val="22"/>
        </w:rPr>
      </w:pPr>
    </w:p>
    <w:p w14:paraId="2585EF69"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 Entidad cuenta con los soportes de entrega de los elementos de protección personal, los cuales se gestionan con base en la Matriz de EPP.</w:t>
      </w:r>
    </w:p>
    <w:p w14:paraId="1E3E5AC0" w14:textId="77777777" w:rsidR="00044421" w:rsidRPr="000F2077" w:rsidRDefault="00044421" w:rsidP="00044421">
      <w:pPr>
        <w:pStyle w:val="TDC5"/>
        <w:ind w:left="0"/>
        <w:jc w:val="both"/>
        <w:rPr>
          <w:rFonts w:ascii="Arial" w:hAnsi="Arial" w:cs="Arial"/>
          <w:sz w:val="22"/>
          <w:szCs w:val="22"/>
        </w:rPr>
      </w:pPr>
    </w:p>
    <w:p w14:paraId="592C35CA"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ha establecido esta matriz para identificar los elementos requeridos por cargo, según los peligros a los que están expuestos los servidores y contratistas, los criterios técnicos de calidad que deben cumplir y sus principales características.</w:t>
      </w:r>
    </w:p>
    <w:p w14:paraId="10186F83" w14:textId="77777777" w:rsidR="00044421" w:rsidRPr="000F2077" w:rsidRDefault="00044421" w:rsidP="00044421">
      <w:pPr>
        <w:pStyle w:val="TDC5"/>
        <w:ind w:left="0"/>
        <w:jc w:val="both"/>
        <w:rPr>
          <w:rFonts w:ascii="Arial" w:hAnsi="Arial" w:cs="Arial"/>
          <w:sz w:val="22"/>
          <w:szCs w:val="22"/>
        </w:rPr>
      </w:pPr>
    </w:p>
    <w:p w14:paraId="147AA200" w14:textId="77777777" w:rsidR="00044421" w:rsidRPr="000F2077" w:rsidRDefault="00044421" w:rsidP="000F2077">
      <w:pPr>
        <w:pStyle w:val="Default"/>
        <w:rPr>
          <w:b/>
          <w:bCs/>
          <w:i/>
          <w:iCs/>
          <w:sz w:val="22"/>
          <w:szCs w:val="22"/>
        </w:rPr>
      </w:pPr>
      <w:bookmarkStart w:id="271" w:name="_bookmark28"/>
      <w:bookmarkStart w:id="272" w:name="_Toc215848040"/>
      <w:bookmarkEnd w:id="271"/>
      <w:r w:rsidRPr="000F2077">
        <w:rPr>
          <w:b/>
          <w:bCs/>
          <w:sz w:val="22"/>
          <w:szCs w:val="22"/>
        </w:rPr>
        <w:t>Atención</w:t>
      </w:r>
      <w:r w:rsidRPr="000F2077">
        <w:rPr>
          <w:b/>
          <w:bCs/>
          <w:spacing w:val="-5"/>
          <w:sz w:val="22"/>
          <w:szCs w:val="22"/>
        </w:rPr>
        <w:t xml:space="preserve"> </w:t>
      </w:r>
      <w:r w:rsidRPr="000F2077">
        <w:rPr>
          <w:b/>
          <w:bCs/>
          <w:sz w:val="22"/>
          <w:szCs w:val="22"/>
        </w:rPr>
        <w:t>y</w:t>
      </w:r>
      <w:r w:rsidRPr="000F2077">
        <w:rPr>
          <w:b/>
          <w:bCs/>
          <w:spacing w:val="-3"/>
          <w:sz w:val="22"/>
          <w:szCs w:val="22"/>
        </w:rPr>
        <w:t xml:space="preserve"> </w:t>
      </w:r>
      <w:r w:rsidRPr="000F2077">
        <w:rPr>
          <w:b/>
          <w:bCs/>
          <w:sz w:val="22"/>
          <w:szCs w:val="22"/>
        </w:rPr>
        <w:t>Respuesta</w:t>
      </w:r>
      <w:r w:rsidRPr="000F2077">
        <w:rPr>
          <w:b/>
          <w:bCs/>
          <w:spacing w:val="-5"/>
          <w:sz w:val="22"/>
          <w:szCs w:val="22"/>
        </w:rPr>
        <w:t xml:space="preserve"> </w:t>
      </w:r>
      <w:r w:rsidRPr="000F2077">
        <w:rPr>
          <w:b/>
          <w:bCs/>
          <w:sz w:val="22"/>
          <w:szCs w:val="22"/>
        </w:rPr>
        <w:t>ante</w:t>
      </w:r>
      <w:r w:rsidRPr="000F2077">
        <w:rPr>
          <w:b/>
          <w:bCs/>
          <w:spacing w:val="-4"/>
          <w:sz w:val="22"/>
          <w:szCs w:val="22"/>
        </w:rPr>
        <w:t xml:space="preserve"> </w:t>
      </w:r>
      <w:r w:rsidRPr="000F2077">
        <w:rPr>
          <w:b/>
          <w:bCs/>
          <w:spacing w:val="-2"/>
          <w:sz w:val="22"/>
          <w:szCs w:val="22"/>
        </w:rPr>
        <w:t>Emergencias</w:t>
      </w:r>
      <w:bookmarkEnd w:id="272"/>
    </w:p>
    <w:p w14:paraId="3FA59053" w14:textId="77777777" w:rsidR="00044421" w:rsidRPr="000F2077" w:rsidRDefault="00044421" w:rsidP="00044421">
      <w:pPr>
        <w:pStyle w:val="TDC5"/>
        <w:ind w:left="0"/>
        <w:rPr>
          <w:rFonts w:ascii="Arial" w:hAnsi="Arial" w:cs="Arial"/>
          <w:b/>
          <w:sz w:val="22"/>
          <w:szCs w:val="22"/>
        </w:rPr>
      </w:pPr>
    </w:p>
    <w:p w14:paraId="4D9E8E14" w14:textId="77777777" w:rsidR="00044421" w:rsidRPr="000F2077" w:rsidRDefault="00044421" w:rsidP="00044421">
      <w:pPr>
        <w:rPr>
          <w:rFonts w:ascii="Arial" w:hAnsi="Arial" w:cs="Arial"/>
          <w:b/>
          <w:bCs/>
        </w:rPr>
      </w:pPr>
      <w:r w:rsidRPr="000F2077">
        <w:rPr>
          <w:rFonts w:ascii="Arial" w:hAnsi="Arial" w:cs="Arial"/>
          <w:b/>
          <w:bCs/>
        </w:rPr>
        <w:t>Análisis</w:t>
      </w:r>
      <w:r w:rsidRPr="000F2077">
        <w:rPr>
          <w:rFonts w:ascii="Arial" w:hAnsi="Arial" w:cs="Arial"/>
          <w:b/>
          <w:bCs/>
          <w:spacing w:val="-5"/>
        </w:rPr>
        <w:t xml:space="preserve"> </w:t>
      </w:r>
      <w:r w:rsidRPr="000F2077">
        <w:rPr>
          <w:rFonts w:ascii="Arial" w:hAnsi="Arial" w:cs="Arial"/>
          <w:b/>
          <w:bCs/>
        </w:rPr>
        <w:t>de</w:t>
      </w:r>
      <w:r w:rsidRPr="000F2077">
        <w:rPr>
          <w:rFonts w:ascii="Arial" w:hAnsi="Arial" w:cs="Arial"/>
          <w:b/>
          <w:bCs/>
          <w:spacing w:val="-3"/>
        </w:rPr>
        <w:t xml:space="preserve"> </w:t>
      </w:r>
      <w:r w:rsidRPr="000F2077">
        <w:rPr>
          <w:rFonts w:ascii="Arial" w:hAnsi="Arial" w:cs="Arial"/>
          <w:b/>
          <w:bCs/>
          <w:spacing w:val="-2"/>
        </w:rPr>
        <w:t>Vulnerabilidad</w:t>
      </w:r>
    </w:p>
    <w:p w14:paraId="56BD6B82" w14:textId="77777777" w:rsidR="00044421" w:rsidRPr="000F2077" w:rsidRDefault="00044421" w:rsidP="00044421">
      <w:pPr>
        <w:pStyle w:val="TDC5"/>
        <w:ind w:left="0"/>
        <w:rPr>
          <w:rFonts w:ascii="Arial" w:hAnsi="Arial" w:cs="Arial"/>
          <w:b/>
          <w:sz w:val="22"/>
          <w:szCs w:val="22"/>
        </w:rPr>
      </w:pPr>
    </w:p>
    <w:p w14:paraId="3BD236B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lastRenderedPageBreak/>
        <w:t>Permite identificar las amenazas a las que puede estar expuesta La Entidad y las oportunidades de mejora respecto a la atención y respuesta a las mismas. Adicionalmente,</w:t>
      </w:r>
      <w:r w:rsidRPr="000F2077">
        <w:rPr>
          <w:rFonts w:ascii="Arial" w:hAnsi="Arial" w:cs="Arial"/>
          <w:spacing w:val="-3"/>
          <w:sz w:val="22"/>
          <w:szCs w:val="22"/>
        </w:rPr>
        <w:t xml:space="preserve"> </w:t>
      </w:r>
      <w:r w:rsidRPr="000F2077">
        <w:rPr>
          <w:rFonts w:ascii="Arial" w:hAnsi="Arial" w:cs="Arial"/>
          <w:sz w:val="22"/>
          <w:szCs w:val="22"/>
        </w:rPr>
        <w:t>desarrolla las acciones</w:t>
      </w:r>
      <w:r w:rsidRPr="000F2077">
        <w:rPr>
          <w:rFonts w:ascii="Arial" w:hAnsi="Arial" w:cs="Arial"/>
          <w:spacing w:val="-1"/>
          <w:sz w:val="22"/>
          <w:szCs w:val="22"/>
        </w:rPr>
        <w:t xml:space="preserve"> </w:t>
      </w:r>
      <w:r w:rsidRPr="000F2077">
        <w:rPr>
          <w:rFonts w:ascii="Arial" w:hAnsi="Arial" w:cs="Arial"/>
          <w:sz w:val="22"/>
          <w:szCs w:val="22"/>
        </w:rPr>
        <w:t>necesarias</w:t>
      </w:r>
      <w:r w:rsidRPr="000F2077">
        <w:rPr>
          <w:rFonts w:ascii="Arial" w:hAnsi="Arial" w:cs="Arial"/>
          <w:spacing w:val="-1"/>
          <w:sz w:val="22"/>
          <w:szCs w:val="22"/>
        </w:rPr>
        <w:t xml:space="preserve"> </w:t>
      </w:r>
      <w:r w:rsidRPr="000F2077">
        <w:rPr>
          <w:rFonts w:ascii="Arial" w:hAnsi="Arial" w:cs="Arial"/>
          <w:sz w:val="22"/>
          <w:szCs w:val="22"/>
        </w:rPr>
        <w:t>para</w:t>
      </w:r>
      <w:r w:rsidRPr="000F2077">
        <w:rPr>
          <w:rFonts w:ascii="Arial" w:hAnsi="Arial" w:cs="Arial"/>
          <w:spacing w:val="-3"/>
          <w:sz w:val="22"/>
          <w:szCs w:val="22"/>
        </w:rPr>
        <w:t xml:space="preserve"> </w:t>
      </w:r>
      <w:r w:rsidRPr="000F2077">
        <w:rPr>
          <w:rFonts w:ascii="Arial" w:hAnsi="Arial" w:cs="Arial"/>
          <w:sz w:val="22"/>
          <w:szCs w:val="22"/>
        </w:rPr>
        <w:t>disminuir</w:t>
      </w:r>
      <w:r w:rsidRPr="000F2077">
        <w:rPr>
          <w:rFonts w:ascii="Arial" w:hAnsi="Arial" w:cs="Arial"/>
          <w:spacing w:val="-2"/>
          <w:sz w:val="22"/>
          <w:szCs w:val="22"/>
        </w:rPr>
        <w:t xml:space="preserve"> </w:t>
      </w:r>
      <w:r w:rsidRPr="000F2077">
        <w:rPr>
          <w:rFonts w:ascii="Arial" w:hAnsi="Arial" w:cs="Arial"/>
          <w:sz w:val="22"/>
          <w:szCs w:val="22"/>
        </w:rPr>
        <w:t>la vulnerabilidad frente a las amenazas identificadas.</w:t>
      </w:r>
    </w:p>
    <w:p w14:paraId="0A88DD53" w14:textId="77777777" w:rsidR="00044421" w:rsidRPr="000F2077" w:rsidRDefault="00044421" w:rsidP="00044421">
      <w:pPr>
        <w:pStyle w:val="TDC5"/>
        <w:ind w:left="0"/>
        <w:rPr>
          <w:rFonts w:ascii="Arial" w:hAnsi="Arial" w:cs="Arial"/>
          <w:sz w:val="22"/>
          <w:szCs w:val="22"/>
        </w:rPr>
      </w:pPr>
    </w:p>
    <w:p w14:paraId="3F9F7565" w14:textId="77777777" w:rsidR="00044421" w:rsidRPr="000F2077" w:rsidRDefault="00044421" w:rsidP="00044421">
      <w:pPr>
        <w:rPr>
          <w:rFonts w:ascii="Arial" w:hAnsi="Arial" w:cs="Arial"/>
          <w:b/>
          <w:bCs/>
          <w:spacing w:val="-2"/>
        </w:rPr>
      </w:pPr>
      <w:r w:rsidRPr="000F2077">
        <w:rPr>
          <w:rFonts w:ascii="Arial" w:hAnsi="Arial" w:cs="Arial"/>
          <w:b/>
          <w:bCs/>
        </w:rPr>
        <w:t>Plan</w:t>
      </w:r>
      <w:r w:rsidRPr="000F2077">
        <w:rPr>
          <w:rFonts w:ascii="Arial" w:hAnsi="Arial" w:cs="Arial"/>
          <w:b/>
          <w:bCs/>
          <w:spacing w:val="-4"/>
        </w:rPr>
        <w:t xml:space="preserve"> </w:t>
      </w:r>
      <w:r w:rsidRPr="000F2077">
        <w:rPr>
          <w:rFonts w:ascii="Arial" w:hAnsi="Arial" w:cs="Arial"/>
          <w:b/>
          <w:bCs/>
        </w:rPr>
        <w:t>de</w:t>
      </w:r>
      <w:r w:rsidRPr="000F2077">
        <w:rPr>
          <w:rFonts w:ascii="Arial" w:hAnsi="Arial" w:cs="Arial"/>
          <w:b/>
          <w:bCs/>
          <w:spacing w:val="-5"/>
        </w:rPr>
        <w:t xml:space="preserve"> </w:t>
      </w:r>
      <w:r w:rsidRPr="000F2077">
        <w:rPr>
          <w:rFonts w:ascii="Arial" w:hAnsi="Arial" w:cs="Arial"/>
          <w:b/>
          <w:bCs/>
        </w:rPr>
        <w:t>Prevención</w:t>
      </w:r>
      <w:r w:rsidRPr="000F2077">
        <w:rPr>
          <w:rFonts w:ascii="Arial" w:hAnsi="Arial" w:cs="Arial"/>
          <w:b/>
          <w:bCs/>
          <w:spacing w:val="-3"/>
        </w:rPr>
        <w:t xml:space="preserve"> </w:t>
      </w:r>
      <w:r w:rsidRPr="000F2077">
        <w:rPr>
          <w:rFonts w:ascii="Arial" w:hAnsi="Arial" w:cs="Arial"/>
          <w:b/>
          <w:bCs/>
        </w:rPr>
        <w:t>y</w:t>
      </w:r>
      <w:r w:rsidRPr="000F2077">
        <w:rPr>
          <w:rFonts w:ascii="Arial" w:hAnsi="Arial" w:cs="Arial"/>
          <w:b/>
          <w:bCs/>
          <w:spacing w:val="-4"/>
        </w:rPr>
        <w:t xml:space="preserve"> </w:t>
      </w:r>
      <w:r w:rsidRPr="000F2077">
        <w:rPr>
          <w:rFonts w:ascii="Arial" w:hAnsi="Arial" w:cs="Arial"/>
          <w:b/>
          <w:bCs/>
        </w:rPr>
        <w:t>Respuesta</w:t>
      </w:r>
      <w:r w:rsidRPr="000F2077">
        <w:rPr>
          <w:rFonts w:ascii="Arial" w:hAnsi="Arial" w:cs="Arial"/>
          <w:b/>
          <w:bCs/>
          <w:spacing w:val="-6"/>
        </w:rPr>
        <w:t xml:space="preserve"> </w:t>
      </w:r>
      <w:r w:rsidRPr="000F2077">
        <w:rPr>
          <w:rFonts w:ascii="Arial" w:hAnsi="Arial" w:cs="Arial"/>
          <w:b/>
          <w:bCs/>
        </w:rPr>
        <w:t xml:space="preserve">Ante </w:t>
      </w:r>
      <w:r w:rsidRPr="000F2077">
        <w:rPr>
          <w:rFonts w:ascii="Arial" w:hAnsi="Arial" w:cs="Arial"/>
          <w:b/>
          <w:bCs/>
          <w:spacing w:val="-2"/>
        </w:rPr>
        <w:t>Emergencias</w:t>
      </w:r>
    </w:p>
    <w:p w14:paraId="63677F07" w14:textId="77777777" w:rsidR="00044421" w:rsidRPr="000F2077" w:rsidRDefault="00044421" w:rsidP="00044421">
      <w:pPr>
        <w:rPr>
          <w:rFonts w:ascii="Arial" w:hAnsi="Arial" w:cs="Arial"/>
          <w:b/>
          <w:bCs/>
        </w:rPr>
      </w:pPr>
    </w:p>
    <w:p w14:paraId="1481197F"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w:t>
      </w:r>
      <w:r w:rsidRPr="000F2077">
        <w:rPr>
          <w:rFonts w:ascii="Arial" w:hAnsi="Arial" w:cs="Arial"/>
          <w:spacing w:val="-16"/>
          <w:sz w:val="22"/>
          <w:szCs w:val="22"/>
        </w:rPr>
        <w:t xml:space="preserve"> </w:t>
      </w:r>
      <w:r w:rsidRPr="000F2077">
        <w:rPr>
          <w:rFonts w:ascii="Arial" w:hAnsi="Arial" w:cs="Arial"/>
          <w:sz w:val="22"/>
          <w:szCs w:val="22"/>
        </w:rPr>
        <w:t>Entidad</w:t>
      </w:r>
      <w:r w:rsidRPr="000F2077">
        <w:rPr>
          <w:rFonts w:ascii="Arial" w:hAnsi="Arial" w:cs="Arial"/>
          <w:spacing w:val="-16"/>
          <w:sz w:val="22"/>
          <w:szCs w:val="22"/>
        </w:rPr>
        <w:t xml:space="preserve"> </w:t>
      </w:r>
      <w:r w:rsidRPr="000F2077">
        <w:rPr>
          <w:rFonts w:ascii="Arial" w:hAnsi="Arial" w:cs="Arial"/>
          <w:sz w:val="22"/>
          <w:szCs w:val="22"/>
        </w:rPr>
        <w:t>cuenta</w:t>
      </w:r>
      <w:r w:rsidRPr="000F2077">
        <w:rPr>
          <w:rFonts w:ascii="Arial" w:hAnsi="Arial" w:cs="Arial"/>
          <w:spacing w:val="-15"/>
          <w:sz w:val="22"/>
          <w:szCs w:val="22"/>
        </w:rPr>
        <w:t xml:space="preserve"> </w:t>
      </w:r>
      <w:r w:rsidRPr="000F2077">
        <w:rPr>
          <w:rFonts w:ascii="Arial" w:hAnsi="Arial" w:cs="Arial"/>
          <w:sz w:val="22"/>
          <w:szCs w:val="22"/>
        </w:rPr>
        <w:t>con</w:t>
      </w:r>
      <w:r w:rsidRPr="000F2077">
        <w:rPr>
          <w:rFonts w:ascii="Arial" w:hAnsi="Arial" w:cs="Arial"/>
          <w:spacing w:val="-17"/>
          <w:sz w:val="22"/>
          <w:szCs w:val="22"/>
        </w:rPr>
        <w:t xml:space="preserve"> </w:t>
      </w:r>
      <w:r w:rsidRPr="000F2077">
        <w:rPr>
          <w:rFonts w:ascii="Arial" w:hAnsi="Arial" w:cs="Arial"/>
          <w:sz w:val="22"/>
          <w:szCs w:val="22"/>
        </w:rPr>
        <w:t>un</w:t>
      </w:r>
      <w:r w:rsidRPr="000F2077">
        <w:rPr>
          <w:rFonts w:ascii="Arial" w:hAnsi="Arial" w:cs="Arial"/>
          <w:spacing w:val="-15"/>
          <w:sz w:val="22"/>
          <w:szCs w:val="22"/>
        </w:rPr>
        <w:t xml:space="preserve"> </w:t>
      </w:r>
      <w:r w:rsidRPr="000F2077">
        <w:rPr>
          <w:rFonts w:ascii="Arial" w:hAnsi="Arial" w:cs="Arial"/>
          <w:sz w:val="22"/>
          <w:szCs w:val="22"/>
        </w:rPr>
        <w:t>Plan</w:t>
      </w:r>
      <w:r w:rsidRPr="000F2077">
        <w:rPr>
          <w:rFonts w:ascii="Arial" w:hAnsi="Arial" w:cs="Arial"/>
          <w:spacing w:val="-14"/>
          <w:sz w:val="22"/>
          <w:szCs w:val="22"/>
        </w:rPr>
        <w:t xml:space="preserve"> </w:t>
      </w:r>
      <w:r w:rsidRPr="000F2077">
        <w:rPr>
          <w:rFonts w:ascii="Arial" w:hAnsi="Arial" w:cs="Arial"/>
          <w:sz w:val="22"/>
          <w:szCs w:val="22"/>
        </w:rPr>
        <w:t>de Emergencias,</w:t>
      </w:r>
      <w:r w:rsidRPr="000F2077">
        <w:rPr>
          <w:rFonts w:ascii="Arial" w:hAnsi="Arial" w:cs="Arial"/>
          <w:spacing w:val="-16"/>
          <w:sz w:val="22"/>
          <w:szCs w:val="22"/>
        </w:rPr>
        <w:t xml:space="preserve"> </w:t>
      </w:r>
      <w:r w:rsidRPr="000F2077">
        <w:rPr>
          <w:rFonts w:ascii="Arial" w:hAnsi="Arial" w:cs="Arial"/>
          <w:sz w:val="22"/>
          <w:szCs w:val="22"/>
        </w:rPr>
        <w:t xml:space="preserve">donde se designan las responsabilidades, recursos, alcances y la evaluación; así mismo, se identifican e implementan los equipos de atención de emergencias, vías de evacuación, alarmas, señalización, planos, botiquines, extintores, etc. La distribución y cantidades de equipos de extinción se describen en el plan de emergencia y se encuentran ubicados. </w:t>
      </w:r>
    </w:p>
    <w:p w14:paraId="37BBCA78" w14:textId="77777777" w:rsidR="00044421" w:rsidRPr="000F2077" w:rsidRDefault="00044421" w:rsidP="00044421">
      <w:pPr>
        <w:pStyle w:val="TDC5"/>
        <w:ind w:left="0"/>
        <w:rPr>
          <w:rFonts w:ascii="Arial" w:hAnsi="Arial" w:cs="Arial"/>
          <w:sz w:val="22"/>
          <w:szCs w:val="22"/>
        </w:rPr>
      </w:pPr>
    </w:p>
    <w:p w14:paraId="3A53335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realizan simulacros de evacuación, capacitaciones prácticas y la entidad participa en los simulacros programados por las autoridades distritales y nacionales.</w:t>
      </w:r>
    </w:p>
    <w:p w14:paraId="24E4561C" w14:textId="77777777" w:rsidR="00044421" w:rsidRPr="000F2077" w:rsidRDefault="00044421" w:rsidP="00044421">
      <w:pPr>
        <w:pStyle w:val="TDC5"/>
        <w:ind w:left="0"/>
        <w:rPr>
          <w:rFonts w:ascii="Arial" w:hAnsi="Arial" w:cs="Arial"/>
          <w:sz w:val="22"/>
          <w:szCs w:val="22"/>
        </w:rPr>
      </w:pPr>
    </w:p>
    <w:p w14:paraId="66C8460A"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Para</w:t>
      </w:r>
      <w:r w:rsidRPr="000F2077">
        <w:rPr>
          <w:rFonts w:ascii="Arial" w:hAnsi="Arial" w:cs="Arial"/>
          <w:spacing w:val="-4"/>
          <w:sz w:val="22"/>
          <w:szCs w:val="22"/>
        </w:rPr>
        <w:t xml:space="preserve"> </w:t>
      </w:r>
      <w:r w:rsidRPr="000F2077">
        <w:rPr>
          <w:rFonts w:ascii="Arial" w:hAnsi="Arial" w:cs="Arial"/>
          <w:sz w:val="22"/>
          <w:szCs w:val="22"/>
        </w:rPr>
        <w:t>la</w:t>
      </w:r>
      <w:r w:rsidRPr="000F2077">
        <w:rPr>
          <w:rFonts w:ascii="Arial" w:hAnsi="Arial" w:cs="Arial"/>
          <w:spacing w:val="-6"/>
          <w:sz w:val="22"/>
          <w:szCs w:val="22"/>
        </w:rPr>
        <w:t xml:space="preserve"> </w:t>
      </w:r>
      <w:r w:rsidRPr="000F2077">
        <w:rPr>
          <w:rFonts w:ascii="Arial" w:hAnsi="Arial" w:cs="Arial"/>
          <w:sz w:val="22"/>
          <w:szCs w:val="22"/>
        </w:rPr>
        <w:t>primera</w:t>
      </w:r>
      <w:r w:rsidRPr="000F2077">
        <w:rPr>
          <w:rFonts w:ascii="Arial" w:hAnsi="Arial" w:cs="Arial"/>
          <w:spacing w:val="-4"/>
          <w:sz w:val="22"/>
          <w:szCs w:val="22"/>
        </w:rPr>
        <w:t xml:space="preserve"> </w:t>
      </w:r>
      <w:r w:rsidRPr="000F2077">
        <w:rPr>
          <w:rFonts w:ascii="Arial" w:hAnsi="Arial" w:cs="Arial"/>
          <w:sz w:val="22"/>
          <w:szCs w:val="22"/>
        </w:rPr>
        <w:t>respuesta</w:t>
      </w:r>
      <w:r w:rsidRPr="000F2077">
        <w:rPr>
          <w:rFonts w:ascii="Arial" w:hAnsi="Arial" w:cs="Arial"/>
          <w:spacing w:val="-4"/>
          <w:sz w:val="22"/>
          <w:szCs w:val="22"/>
        </w:rPr>
        <w:t xml:space="preserve"> </w:t>
      </w:r>
      <w:r w:rsidRPr="000F2077">
        <w:rPr>
          <w:rFonts w:ascii="Arial" w:hAnsi="Arial" w:cs="Arial"/>
          <w:sz w:val="22"/>
          <w:szCs w:val="22"/>
        </w:rPr>
        <w:t>ante</w:t>
      </w:r>
      <w:r w:rsidRPr="000F2077">
        <w:rPr>
          <w:rFonts w:ascii="Arial" w:hAnsi="Arial" w:cs="Arial"/>
          <w:spacing w:val="-5"/>
          <w:sz w:val="22"/>
          <w:szCs w:val="22"/>
        </w:rPr>
        <w:t xml:space="preserve"> </w:t>
      </w:r>
      <w:r w:rsidRPr="000F2077">
        <w:rPr>
          <w:rFonts w:ascii="Arial" w:hAnsi="Arial" w:cs="Arial"/>
          <w:sz w:val="22"/>
          <w:szCs w:val="22"/>
        </w:rPr>
        <w:t>emergencias,</w:t>
      </w:r>
      <w:r w:rsidRPr="000F2077">
        <w:rPr>
          <w:rFonts w:ascii="Arial" w:hAnsi="Arial" w:cs="Arial"/>
          <w:spacing w:val="-8"/>
          <w:sz w:val="22"/>
          <w:szCs w:val="22"/>
        </w:rPr>
        <w:t xml:space="preserve"> </w:t>
      </w:r>
      <w:r w:rsidRPr="000F2077">
        <w:rPr>
          <w:rFonts w:ascii="Arial" w:hAnsi="Arial" w:cs="Arial"/>
          <w:sz w:val="22"/>
          <w:szCs w:val="22"/>
        </w:rPr>
        <w:t>la</w:t>
      </w:r>
      <w:r w:rsidRPr="000F2077">
        <w:rPr>
          <w:rFonts w:ascii="Arial" w:hAnsi="Arial" w:cs="Arial"/>
          <w:spacing w:val="-4"/>
          <w:sz w:val="22"/>
          <w:szCs w:val="22"/>
        </w:rPr>
        <w:t xml:space="preserve"> </w:t>
      </w:r>
      <w:r w:rsidRPr="000F2077">
        <w:rPr>
          <w:rFonts w:ascii="Arial" w:hAnsi="Arial" w:cs="Arial"/>
          <w:sz w:val="22"/>
          <w:szCs w:val="22"/>
        </w:rPr>
        <w:t>Entidad</w:t>
      </w:r>
      <w:r w:rsidRPr="000F2077">
        <w:rPr>
          <w:rFonts w:ascii="Arial" w:hAnsi="Arial" w:cs="Arial"/>
          <w:spacing w:val="-6"/>
          <w:sz w:val="22"/>
          <w:szCs w:val="22"/>
        </w:rPr>
        <w:t xml:space="preserve"> </w:t>
      </w:r>
      <w:r w:rsidRPr="000F2077">
        <w:rPr>
          <w:rFonts w:ascii="Arial" w:hAnsi="Arial" w:cs="Arial"/>
          <w:sz w:val="22"/>
          <w:szCs w:val="22"/>
        </w:rPr>
        <w:t>cuenta</w:t>
      </w:r>
      <w:r w:rsidRPr="000F2077">
        <w:rPr>
          <w:rFonts w:ascii="Arial" w:hAnsi="Arial" w:cs="Arial"/>
          <w:spacing w:val="-5"/>
          <w:sz w:val="22"/>
          <w:szCs w:val="22"/>
        </w:rPr>
        <w:t xml:space="preserve"> </w:t>
      </w:r>
      <w:r w:rsidRPr="000F2077">
        <w:rPr>
          <w:rFonts w:ascii="Arial" w:hAnsi="Arial" w:cs="Arial"/>
          <w:sz w:val="22"/>
          <w:szCs w:val="22"/>
        </w:rPr>
        <w:t>con</w:t>
      </w:r>
      <w:r w:rsidRPr="000F2077">
        <w:rPr>
          <w:rFonts w:ascii="Arial" w:hAnsi="Arial" w:cs="Arial"/>
          <w:spacing w:val="-8"/>
          <w:sz w:val="22"/>
          <w:szCs w:val="22"/>
        </w:rPr>
        <w:t xml:space="preserve"> </w:t>
      </w:r>
      <w:r w:rsidRPr="000F2077">
        <w:rPr>
          <w:rFonts w:ascii="Arial" w:hAnsi="Arial" w:cs="Arial"/>
          <w:sz w:val="22"/>
          <w:szCs w:val="22"/>
        </w:rPr>
        <w:t>una</w:t>
      </w:r>
      <w:r w:rsidRPr="000F2077">
        <w:rPr>
          <w:rFonts w:ascii="Arial" w:hAnsi="Arial" w:cs="Arial"/>
          <w:spacing w:val="-6"/>
          <w:sz w:val="22"/>
          <w:szCs w:val="22"/>
        </w:rPr>
        <w:t xml:space="preserve"> </w:t>
      </w:r>
      <w:r w:rsidRPr="000F2077">
        <w:rPr>
          <w:rFonts w:ascii="Arial" w:hAnsi="Arial" w:cs="Arial"/>
          <w:sz w:val="22"/>
          <w:szCs w:val="22"/>
        </w:rPr>
        <w:t>Brigada</w:t>
      </w:r>
      <w:r w:rsidRPr="000F2077">
        <w:rPr>
          <w:rFonts w:ascii="Arial" w:hAnsi="Arial" w:cs="Arial"/>
          <w:spacing w:val="-4"/>
          <w:sz w:val="22"/>
          <w:szCs w:val="22"/>
        </w:rPr>
        <w:t xml:space="preserve"> </w:t>
      </w:r>
      <w:r w:rsidRPr="000F2077">
        <w:rPr>
          <w:rFonts w:ascii="Arial" w:hAnsi="Arial" w:cs="Arial"/>
          <w:sz w:val="22"/>
          <w:szCs w:val="22"/>
        </w:rPr>
        <w:t>de Emergencias integral, que maneja emergencias en salud, control de fuego y evacuación, con botiquines en todas sus sedes, con los elementos básicos necesarios para la atención inmediata.</w:t>
      </w:r>
    </w:p>
    <w:p w14:paraId="2C33CD9E" w14:textId="77777777" w:rsidR="00044421" w:rsidRPr="000F2077" w:rsidRDefault="00044421" w:rsidP="00044421">
      <w:pPr>
        <w:pStyle w:val="TDC5"/>
        <w:ind w:left="0"/>
        <w:rPr>
          <w:rFonts w:ascii="Arial" w:hAnsi="Arial" w:cs="Arial"/>
          <w:sz w:val="22"/>
          <w:szCs w:val="22"/>
        </w:rPr>
      </w:pPr>
    </w:p>
    <w:p w14:paraId="5A63F406" w14:textId="77777777" w:rsidR="00044421" w:rsidRPr="000F2077" w:rsidRDefault="00044421" w:rsidP="000F2077">
      <w:pPr>
        <w:pStyle w:val="Default"/>
        <w:rPr>
          <w:b/>
          <w:bCs/>
          <w:i/>
          <w:iCs/>
          <w:sz w:val="22"/>
          <w:szCs w:val="22"/>
        </w:rPr>
      </w:pPr>
      <w:bookmarkStart w:id="273" w:name="_bookmark29"/>
      <w:bookmarkStart w:id="274" w:name="_Toc215848041"/>
      <w:bookmarkEnd w:id="273"/>
      <w:r w:rsidRPr="000F2077">
        <w:rPr>
          <w:b/>
          <w:bCs/>
          <w:sz w:val="22"/>
          <w:szCs w:val="22"/>
        </w:rPr>
        <w:t>Gestión del</w:t>
      </w:r>
      <w:r w:rsidRPr="000F2077">
        <w:rPr>
          <w:b/>
          <w:bCs/>
          <w:spacing w:val="-2"/>
          <w:sz w:val="22"/>
          <w:szCs w:val="22"/>
        </w:rPr>
        <w:t xml:space="preserve"> Cambio</w:t>
      </w:r>
      <w:bookmarkEnd w:id="274"/>
    </w:p>
    <w:p w14:paraId="47956AE9" w14:textId="77777777" w:rsidR="00044421" w:rsidRPr="000F2077" w:rsidRDefault="00044421" w:rsidP="00044421">
      <w:pPr>
        <w:pStyle w:val="TDC5"/>
        <w:ind w:left="0"/>
        <w:rPr>
          <w:rFonts w:ascii="Arial" w:hAnsi="Arial" w:cs="Arial"/>
          <w:b/>
          <w:sz w:val="22"/>
          <w:szCs w:val="22"/>
        </w:rPr>
      </w:pPr>
    </w:p>
    <w:p w14:paraId="4A335997"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Evalúa</w:t>
      </w:r>
      <w:r w:rsidRPr="000F2077">
        <w:rPr>
          <w:rFonts w:ascii="Arial" w:hAnsi="Arial" w:cs="Arial"/>
          <w:spacing w:val="-17"/>
          <w:sz w:val="22"/>
          <w:szCs w:val="22"/>
        </w:rPr>
        <w:t xml:space="preserve"> </w:t>
      </w:r>
      <w:r w:rsidRPr="000F2077">
        <w:rPr>
          <w:rFonts w:ascii="Arial" w:hAnsi="Arial" w:cs="Arial"/>
          <w:sz w:val="22"/>
          <w:szCs w:val="22"/>
        </w:rPr>
        <w:t>el</w:t>
      </w:r>
      <w:r w:rsidRPr="000F2077">
        <w:rPr>
          <w:rFonts w:ascii="Arial" w:hAnsi="Arial" w:cs="Arial"/>
          <w:spacing w:val="-17"/>
          <w:sz w:val="22"/>
          <w:szCs w:val="22"/>
        </w:rPr>
        <w:t xml:space="preserve"> </w:t>
      </w:r>
      <w:r w:rsidRPr="000F2077">
        <w:rPr>
          <w:rFonts w:ascii="Arial" w:hAnsi="Arial" w:cs="Arial"/>
          <w:sz w:val="22"/>
          <w:szCs w:val="22"/>
        </w:rPr>
        <w:t>impacto</w:t>
      </w:r>
      <w:r w:rsidRPr="000F2077">
        <w:rPr>
          <w:rFonts w:ascii="Arial" w:hAnsi="Arial" w:cs="Arial"/>
          <w:spacing w:val="-16"/>
          <w:sz w:val="22"/>
          <w:szCs w:val="22"/>
        </w:rPr>
        <w:t xml:space="preserve"> </w:t>
      </w:r>
      <w:r w:rsidRPr="000F2077">
        <w:rPr>
          <w:rFonts w:ascii="Arial" w:hAnsi="Arial" w:cs="Arial"/>
          <w:sz w:val="22"/>
          <w:szCs w:val="22"/>
        </w:rPr>
        <w:t>que</w:t>
      </w:r>
      <w:r w:rsidRPr="000F2077">
        <w:rPr>
          <w:rFonts w:ascii="Arial" w:hAnsi="Arial" w:cs="Arial"/>
          <w:spacing w:val="-17"/>
          <w:sz w:val="22"/>
          <w:szCs w:val="22"/>
        </w:rPr>
        <w:t xml:space="preserve"> </w:t>
      </w:r>
      <w:r w:rsidRPr="000F2077">
        <w:rPr>
          <w:rFonts w:ascii="Arial" w:hAnsi="Arial" w:cs="Arial"/>
          <w:sz w:val="22"/>
          <w:szCs w:val="22"/>
        </w:rPr>
        <w:t>pueden</w:t>
      </w:r>
      <w:r w:rsidRPr="000F2077">
        <w:rPr>
          <w:rFonts w:ascii="Arial" w:hAnsi="Arial" w:cs="Arial"/>
          <w:spacing w:val="-17"/>
          <w:sz w:val="22"/>
          <w:szCs w:val="22"/>
        </w:rPr>
        <w:t xml:space="preserve"> </w:t>
      </w:r>
      <w:r w:rsidRPr="000F2077">
        <w:rPr>
          <w:rFonts w:ascii="Arial" w:hAnsi="Arial" w:cs="Arial"/>
          <w:sz w:val="22"/>
          <w:szCs w:val="22"/>
        </w:rPr>
        <w:t>generar</w:t>
      </w:r>
      <w:r w:rsidRPr="000F2077">
        <w:rPr>
          <w:rFonts w:ascii="Arial" w:hAnsi="Arial" w:cs="Arial"/>
          <w:spacing w:val="-17"/>
          <w:sz w:val="22"/>
          <w:szCs w:val="22"/>
        </w:rPr>
        <w:t xml:space="preserve"> </w:t>
      </w:r>
      <w:r w:rsidRPr="000F2077">
        <w:rPr>
          <w:rFonts w:ascii="Arial" w:hAnsi="Arial" w:cs="Arial"/>
          <w:sz w:val="22"/>
          <w:szCs w:val="22"/>
        </w:rPr>
        <w:t>los</w:t>
      </w:r>
      <w:r w:rsidRPr="000F2077">
        <w:rPr>
          <w:rFonts w:ascii="Arial" w:hAnsi="Arial" w:cs="Arial"/>
          <w:spacing w:val="-16"/>
          <w:sz w:val="22"/>
          <w:szCs w:val="22"/>
        </w:rPr>
        <w:t xml:space="preserve"> </w:t>
      </w:r>
      <w:r w:rsidRPr="000F2077">
        <w:rPr>
          <w:rFonts w:ascii="Arial" w:hAnsi="Arial" w:cs="Arial"/>
          <w:sz w:val="22"/>
          <w:szCs w:val="22"/>
        </w:rPr>
        <w:t>cambios</w:t>
      </w:r>
      <w:r w:rsidRPr="000F2077">
        <w:rPr>
          <w:rFonts w:ascii="Arial" w:hAnsi="Arial" w:cs="Arial"/>
          <w:spacing w:val="-17"/>
          <w:sz w:val="22"/>
          <w:szCs w:val="22"/>
        </w:rPr>
        <w:t xml:space="preserve"> </w:t>
      </w:r>
      <w:r w:rsidRPr="000F2077">
        <w:rPr>
          <w:rFonts w:ascii="Arial" w:hAnsi="Arial" w:cs="Arial"/>
          <w:sz w:val="22"/>
          <w:szCs w:val="22"/>
        </w:rPr>
        <w:t>internos</w:t>
      </w:r>
      <w:r w:rsidRPr="000F2077">
        <w:rPr>
          <w:rFonts w:ascii="Arial" w:hAnsi="Arial" w:cs="Arial"/>
          <w:spacing w:val="-17"/>
          <w:sz w:val="22"/>
          <w:szCs w:val="22"/>
        </w:rPr>
        <w:t xml:space="preserve"> </w:t>
      </w:r>
      <w:r w:rsidRPr="000F2077">
        <w:rPr>
          <w:rFonts w:ascii="Arial" w:hAnsi="Arial" w:cs="Arial"/>
          <w:sz w:val="22"/>
          <w:szCs w:val="22"/>
        </w:rPr>
        <w:t>(introducción</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nuevos procesos,</w:t>
      </w:r>
      <w:r w:rsidRPr="000F2077">
        <w:rPr>
          <w:rFonts w:ascii="Arial" w:hAnsi="Arial" w:cs="Arial"/>
          <w:spacing w:val="-7"/>
          <w:sz w:val="22"/>
          <w:szCs w:val="22"/>
        </w:rPr>
        <w:t xml:space="preserve"> </w:t>
      </w:r>
      <w:r w:rsidRPr="000F2077">
        <w:rPr>
          <w:rFonts w:ascii="Arial" w:hAnsi="Arial" w:cs="Arial"/>
          <w:sz w:val="22"/>
          <w:szCs w:val="22"/>
        </w:rPr>
        <w:t>cambio</w:t>
      </w:r>
      <w:r w:rsidRPr="000F2077">
        <w:rPr>
          <w:rFonts w:ascii="Arial" w:hAnsi="Arial" w:cs="Arial"/>
          <w:spacing w:val="-7"/>
          <w:sz w:val="22"/>
          <w:szCs w:val="22"/>
        </w:rPr>
        <w:t xml:space="preserve"> </w:t>
      </w:r>
      <w:r w:rsidRPr="000F2077">
        <w:rPr>
          <w:rFonts w:ascii="Arial" w:hAnsi="Arial" w:cs="Arial"/>
          <w:sz w:val="22"/>
          <w:szCs w:val="22"/>
        </w:rPr>
        <w:t>en</w:t>
      </w:r>
      <w:r w:rsidRPr="000F2077">
        <w:rPr>
          <w:rFonts w:ascii="Arial" w:hAnsi="Arial" w:cs="Arial"/>
          <w:spacing w:val="-7"/>
          <w:sz w:val="22"/>
          <w:szCs w:val="22"/>
        </w:rPr>
        <w:t xml:space="preserve"> </w:t>
      </w:r>
      <w:r w:rsidRPr="000F2077">
        <w:rPr>
          <w:rFonts w:ascii="Arial" w:hAnsi="Arial" w:cs="Arial"/>
          <w:sz w:val="22"/>
          <w:szCs w:val="22"/>
        </w:rPr>
        <w:t>los</w:t>
      </w:r>
      <w:r w:rsidRPr="000F2077">
        <w:rPr>
          <w:rFonts w:ascii="Arial" w:hAnsi="Arial" w:cs="Arial"/>
          <w:spacing w:val="-8"/>
          <w:sz w:val="22"/>
          <w:szCs w:val="22"/>
        </w:rPr>
        <w:t xml:space="preserve"> </w:t>
      </w:r>
      <w:r w:rsidRPr="000F2077">
        <w:rPr>
          <w:rFonts w:ascii="Arial" w:hAnsi="Arial" w:cs="Arial"/>
          <w:sz w:val="22"/>
          <w:szCs w:val="22"/>
        </w:rPr>
        <w:t>métodos</w:t>
      </w:r>
      <w:r w:rsidRPr="000F2077">
        <w:rPr>
          <w:rFonts w:ascii="Arial" w:hAnsi="Arial" w:cs="Arial"/>
          <w:spacing w:val="-10"/>
          <w:sz w:val="22"/>
          <w:szCs w:val="22"/>
        </w:rPr>
        <w:t xml:space="preserve"> </w:t>
      </w:r>
      <w:r w:rsidRPr="000F2077">
        <w:rPr>
          <w:rFonts w:ascii="Arial" w:hAnsi="Arial" w:cs="Arial"/>
          <w:sz w:val="22"/>
          <w:szCs w:val="22"/>
        </w:rPr>
        <w:t>de</w:t>
      </w:r>
      <w:r w:rsidRPr="000F2077">
        <w:rPr>
          <w:rFonts w:ascii="Arial" w:hAnsi="Arial" w:cs="Arial"/>
          <w:spacing w:val="-7"/>
          <w:sz w:val="22"/>
          <w:szCs w:val="22"/>
        </w:rPr>
        <w:t xml:space="preserve"> </w:t>
      </w:r>
      <w:r w:rsidRPr="000F2077">
        <w:rPr>
          <w:rFonts w:ascii="Arial" w:hAnsi="Arial" w:cs="Arial"/>
          <w:sz w:val="22"/>
          <w:szCs w:val="22"/>
        </w:rPr>
        <w:t>trabajo,</w:t>
      </w:r>
      <w:r w:rsidRPr="000F2077">
        <w:rPr>
          <w:rFonts w:ascii="Arial" w:hAnsi="Arial" w:cs="Arial"/>
          <w:spacing w:val="-9"/>
          <w:sz w:val="22"/>
          <w:szCs w:val="22"/>
        </w:rPr>
        <w:t xml:space="preserve"> </w:t>
      </w:r>
      <w:r w:rsidRPr="000F2077">
        <w:rPr>
          <w:rFonts w:ascii="Arial" w:hAnsi="Arial" w:cs="Arial"/>
          <w:sz w:val="22"/>
          <w:szCs w:val="22"/>
        </w:rPr>
        <w:t>cambios</w:t>
      </w:r>
      <w:r w:rsidRPr="000F2077">
        <w:rPr>
          <w:rFonts w:ascii="Arial" w:hAnsi="Arial" w:cs="Arial"/>
          <w:spacing w:val="-8"/>
          <w:sz w:val="22"/>
          <w:szCs w:val="22"/>
        </w:rPr>
        <w:t xml:space="preserve"> </w:t>
      </w:r>
      <w:r w:rsidRPr="000F2077">
        <w:rPr>
          <w:rFonts w:ascii="Arial" w:hAnsi="Arial" w:cs="Arial"/>
          <w:sz w:val="22"/>
          <w:szCs w:val="22"/>
        </w:rPr>
        <w:t>en</w:t>
      </w:r>
      <w:r w:rsidRPr="000F2077">
        <w:rPr>
          <w:rFonts w:ascii="Arial" w:hAnsi="Arial" w:cs="Arial"/>
          <w:spacing w:val="-7"/>
          <w:sz w:val="22"/>
          <w:szCs w:val="22"/>
        </w:rPr>
        <w:t xml:space="preserve"> </w:t>
      </w:r>
      <w:r w:rsidRPr="000F2077">
        <w:rPr>
          <w:rFonts w:ascii="Arial" w:hAnsi="Arial" w:cs="Arial"/>
          <w:sz w:val="22"/>
          <w:szCs w:val="22"/>
        </w:rPr>
        <w:t>instalaciones,</w:t>
      </w:r>
      <w:r w:rsidRPr="000F2077">
        <w:rPr>
          <w:rFonts w:ascii="Arial" w:hAnsi="Arial" w:cs="Arial"/>
          <w:spacing w:val="-7"/>
          <w:sz w:val="22"/>
          <w:szCs w:val="22"/>
        </w:rPr>
        <w:t xml:space="preserve"> </w:t>
      </w:r>
      <w:r w:rsidRPr="000F2077">
        <w:rPr>
          <w:rFonts w:ascii="Arial" w:hAnsi="Arial" w:cs="Arial"/>
          <w:sz w:val="22"/>
          <w:szCs w:val="22"/>
        </w:rPr>
        <w:t>entre</w:t>
      </w:r>
      <w:r w:rsidRPr="000F2077">
        <w:rPr>
          <w:rFonts w:ascii="Arial" w:hAnsi="Arial" w:cs="Arial"/>
          <w:spacing w:val="-7"/>
          <w:sz w:val="22"/>
          <w:szCs w:val="22"/>
        </w:rPr>
        <w:t xml:space="preserve"> </w:t>
      </w:r>
      <w:r w:rsidRPr="000F2077">
        <w:rPr>
          <w:rFonts w:ascii="Arial" w:hAnsi="Arial" w:cs="Arial"/>
          <w:sz w:val="22"/>
          <w:szCs w:val="22"/>
        </w:rPr>
        <w:t>otros) o los cambios externos (cambios en la legislación, evolución del conocimiento en seguridad</w:t>
      </w:r>
      <w:r w:rsidRPr="000F2077">
        <w:rPr>
          <w:rFonts w:ascii="Arial" w:hAnsi="Arial" w:cs="Arial"/>
          <w:spacing w:val="-4"/>
          <w:sz w:val="22"/>
          <w:szCs w:val="22"/>
        </w:rPr>
        <w:t xml:space="preserve"> </w:t>
      </w:r>
      <w:r w:rsidRPr="000F2077">
        <w:rPr>
          <w:rFonts w:ascii="Arial" w:hAnsi="Arial" w:cs="Arial"/>
          <w:sz w:val="22"/>
          <w:szCs w:val="22"/>
        </w:rPr>
        <w:t>y</w:t>
      </w:r>
      <w:r w:rsidRPr="000F2077">
        <w:rPr>
          <w:rFonts w:ascii="Arial" w:hAnsi="Arial" w:cs="Arial"/>
          <w:spacing w:val="-7"/>
          <w:sz w:val="22"/>
          <w:szCs w:val="22"/>
        </w:rPr>
        <w:t xml:space="preserve"> </w:t>
      </w:r>
      <w:r w:rsidRPr="000F2077">
        <w:rPr>
          <w:rFonts w:ascii="Arial" w:hAnsi="Arial" w:cs="Arial"/>
          <w:sz w:val="22"/>
          <w:szCs w:val="22"/>
        </w:rPr>
        <w:t>salud</w:t>
      </w:r>
      <w:r w:rsidRPr="000F2077">
        <w:rPr>
          <w:rFonts w:ascii="Arial" w:hAnsi="Arial" w:cs="Arial"/>
          <w:spacing w:val="-5"/>
          <w:sz w:val="22"/>
          <w:szCs w:val="22"/>
        </w:rPr>
        <w:t xml:space="preserve"> </w:t>
      </w:r>
      <w:r w:rsidRPr="000F2077">
        <w:rPr>
          <w:rFonts w:ascii="Arial" w:hAnsi="Arial" w:cs="Arial"/>
          <w:sz w:val="22"/>
          <w:szCs w:val="22"/>
        </w:rPr>
        <w:t>en</w:t>
      </w:r>
      <w:r w:rsidRPr="000F2077">
        <w:rPr>
          <w:rFonts w:ascii="Arial" w:hAnsi="Arial" w:cs="Arial"/>
          <w:spacing w:val="-4"/>
          <w:sz w:val="22"/>
          <w:szCs w:val="22"/>
        </w:rPr>
        <w:t xml:space="preserve"> </w:t>
      </w:r>
      <w:r w:rsidRPr="000F2077">
        <w:rPr>
          <w:rFonts w:ascii="Arial" w:hAnsi="Arial" w:cs="Arial"/>
          <w:sz w:val="22"/>
          <w:szCs w:val="22"/>
        </w:rPr>
        <w:t>el</w:t>
      </w:r>
      <w:r w:rsidRPr="000F2077">
        <w:rPr>
          <w:rFonts w:ascii="Arial" w:hAnsi="Arial" w:cs="Arial"/>
          <w:spacing w:val="-5"/>
          <w:sz w:val="22"/>
          <w:szCs w:val="22"/>
        </w:rPr>
        <w:t xml:space="preserve"> </w:t>
      </w:r>
      <w:r w:rsidRPr="000F2077">
        <w:rPr>
          <w:rFonts w:ascii="Arial" w:hAnsi="Arial" w:cs="Arial"/>
          <w:sz w:val="22"/>
          <w:szCs w:val="22"/>
        </w:rPr>
        <w:t>trabajo,</w:t>
      </w:r>
      <w:r w:rsidRPr="000F2077">
        <w:rPr>
          <w:rFonts w:ascii="Arial" w:hAnsi="Arial" w:cs="Arial"/>
          <w:spacing w:val="-4"/>
          <w:sz w:val="22"/>
          <w:szCs w:val="22"/>
        </w:rPr>
        <w:t xml:space="preserve"> </w:t>
      </w:r>
      <w:r w:rsidRPr="000F2077">
        <w:rPr>
          <w:rFonts w:ascii="Arial" w:hAnsi="Arial" w:cs="Arial"/>
          <w:sz w:val="22"/>
          <w:szCs w:val="22"/>
        </w:rPr>
        <w:t>entre</w:t>
      </w:r>
      <w:r w:rsidRPr="000F2077">
        <w:rPr>
          <w:rFonts w:ascii="Arial" w:hAnsi="Arial" w:cs="Arial"/>
          <w:spacing w:val="-6"/>
          <w:sz w:val="22"/>
          <w:szCs w:val="22"/>
        </w:rPr>
        <w:t xml:space="preserve"> </w:t>
      </w:r>
      <w:r w:rsidRPr="000F2077">
        <w:rPr>
          <w:rFonts w:ascii="Arial" w:hAnsi="Arial" w:cs="Arial"/>
          <w:sz w:val="22"/>
          <w:szCs w:val="22"/>
        </w:rPr>
        <w:t>otros)</w:t>
      </w:r>
      <w:r w:rsidRPr="000F2077">
        <w:rPr>
          <w:rFonts w:ascii="Arial" w:hAnsi="Arial" w:cs="Arial"/>
          <w:spacing w:val="-7"/>
          <w:sz w:val="22"/>
          <w:szCs w:val="22"/>
        </w:rPr>
        <w:t xml:space="preserve"> </w:t>
      </w:r>
      <w:r w:rsidRPr="000F2077">
        <w:rPr>
          <w:rFonts w:ascii="Arial" w:hAnsi="Arial" w:cs="Arial"/>
          <w:sz w:val="22"/>
          <w:szCs w:val="22"/>
        </w:rPr>
        <w:t>en</w:t>
      </w:r>
      <w:r w:rsidRPr="000F2077">
        <w:rPr>
          <w:rFonts w:ascii="Arial" w:hAnsi="Arial" w:cs="Arial"/>
          <w:spacing w:val="-4"/>
          <w:sz w:val="22"/>
          <w:szCs w:val="22"/>
        </w:rPr>
        <w:t xml:space="preserve"> </w:t>
      </w:r>
      <w:r w:rsidRPr="000F2077">
        <w:rPr>
          <w:rFonts w:ascii="Arial" w:hAnsi="Arial" w:cs="Arial"/>
          <w:sz w:val="22"/>
          <w:szCs w:val="22"/>
        </w:rPr>
        <w:t>la</w:t>
      </w:r>
      <w:r w:rsidRPr="000F2077">
        <w:rPr>
          <w:rFonts w:ascii="Arial" w:hAnsi="Arial" w:cs="Arial"/>
          <w:spacing w:val="-4"/>
          <w:sz w:val="22"/>
          <w:szCs w:val="22"/>
        </w:rPr>
        <w:t xml:space="preserve"> </w:t>
      </w:r>
      <w:r w:rsidRPr="000F2077">
        <w:rPr>
          <w:rFonts w:ascii="Arial" w:hAnsi="Arial" w:cs="Arial"/>
          <w:sz w:val="22"/>
          <w:szCs w:val="22"/>
        </w:rPr>
        <w:t>seguridad</w:t>
      </w:r>
      <w:r w:rsidRPr="000F2077">
        <w:rPr>
          <w:rFonts w:ascii="Arial" w:hAnsi="Arial" w:cs="Arial"/>
          <w:spacing w:val="-6"/>
          <w:sz w:val="22"/>
          <w:szCs w:val="22"/>
        </w:rPr>
        <w:t xml:space="preserve"> </w:t>
      </w:r>
      <w:r w:rsidRPr="000F2077">
        <w:rPr>
          <w:rFonts w:ascii="Arial" w:hAnsi="Arial" w:cs="Arial"/>
          <w:sz w:val="22"/>
          <w:szCs w:val="22"/>
        </w:rPr>
        <w:t>y</w:t>
      </w:r>
      <w:r w:rsidRPr="000F2077">
        <w:rPr>
          <w:rFonts w:ascii="Arial" w:hAnsi="Arial" w:cs="Arial"/>
          <w:spacing w:val="-4"/>
          <w:sz w:val="22"/>
          <w:szCs w:val="22"/>
        </w:rPr>
        <w:t xml:space="preserve"> </w:t>
      </w:r>
      <w:r w:rsidRPr="000F2077">
        <w:rPr>
          <w:rFonts w:ascii="Arial" w:hAnsi="Arial" w:cs="Arial"/>
          <w:sz w:val="22"/>
          <w:szCs w:val="22"/>
        </w:rPr>
        <w:t>salud</w:t>
      </w:r>
      <w:r w:rsidRPr="000F2077">
        <w:rPr>
          <w:rFonts w:ascii="Arial" w:hAnsi="Arial" w:cs="Arial"/>
          <w:spacing w:val="-6"/>
          <w:sz w:val="22"/>
          <w:szCs w:val="22"/>
        </w:rPr>
        <w:t xml:space="preserve"> </w:t>
      </w:r>
      <w:r w:rsidRPr="000F2077">
        <w:rPr>
          <w:rFonts w:ascii="Arial" w:hAnsi="Arial" w:cs="Arial"/>
          <w:sz w:val="22"/>
          <w:szCs w:val="22"/>
        </w:rPr>
        <w:t>en</w:t>
      </w:r>
      <w:r w:rsidRPr="000F2077">
        <w:rPr>
          <w:rFonts w:ascii="Arial" w:hAnsi="Arial" w:cs="Arial"/>
          <w:spacing w:val="-6"/>
          <w:sz w:val="22"/>
          <w:szCs w:val="22"/>
        </w:rPr>
        <w:t xml:space="preserve"> </w:t>
      </w:r>
      <w:r w:rsidRPr="000F2077">
        <w:rPr>
          <w:rFonts w:ascii="Arial" w:hAnsi="Arial" w:cs="Arial"/>
          <w:sz w:val="22"/>
          <w:szCs w:val="22"/>
        </w:rPr>
        <w:t>el</w:t>
      </w:r>
      <w:r w:rsidRPr="000F2077">
        <w:rPr>
          <w:rFonts w:ascii="Arial" w:hAnsi="Arial" w:cs="Arial"/>
          <w:spacing w:val="-5"/>
          <w:sz w:val="22"/>
          <w:szCs w:val="22"/>
        </w:rPr>
        <w:t xml:space="preserve"> </w:t>
      </w:r>
      <w:r w:rsidRPr="000F2077">
        <w:rPr>
          <w:rFonts w:ascii="Arial" w:hAnsi="Arial" w:cs="Arial"/>
          <w:sz w:val="22"/>
          <w:szCs w:val="22"/>
        </w:rPr>
        <w:t>trabajo</w:t>
      </w:r>
      <w:r w:rsidRPr="000F2077">
        <w:rPr>
          <w:rFonts w:ascii="Arial" w:hAnsi="Arial" w:cs="Arial"/>
          <w:spacing w:val="-6"/>
          <w:sz w:val="22"/>
          <w:szCs w:val="22"/>
        </w:rPr>
        <w:t xml:space="preserve"> </w:t>
      </w:r>
      <w:r w:rsidRPr="000F2077">
        <w:rPr>
          <w:rFonts w:ascii="Arial" w:hAnsi="Arial" w:cs="Arial"/>
          <w:sz w:val="22"/>
          <w:szCs w:val="22"/>
        </w:rPr>
        <w:t>de los(as) servidores(as).</w:t>
      </w:r>
    </w:p>
    <w:p w14:paraId="2F00D3BE" w14:textId="77777777" w:rsidR="00044421" w:rsidRPr="000F2077" w:rsidRDefault="00044421" w:rsidP="00044421">
      <w:pPr>
        <w:pStyle w:val="TDC5"/>
        <w:ind w:left="0"/>
        <w:rPr>
          <w:rFonts w:ascii="Arial" w:hAnsi="Arial" w:cs="Arial"/>
          <w:sz w:val="22"/>
          <w:szCs w:val="22"/>
        </w:rPr>
      </w:pPr>
    </w:p>
    <w:p w14:paraId="4DC7EA5A"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 gestión del cambio se desarrollará conforme a las actividades programadas en el cronograma del presente Plan de Trabajo Anual, con el propósito de garantizar el seguimiento, control y registro de las variaciones que puedan impactar las condiciones de seguridad y salud en el trabajo. Este proceso permite identificar, evaluar y documentar los cambios operativos, administrativos, tecnológicos, locativos y organizacionales que generen nuevos peligros o modifiquen los riesgos existentes. Los resultados obtenidos de la gestión del cambio servirán como insumo para la actualización del Plan Anual del SG-SST, la matriz de identificación de peligros, evaluación y valoración de riesgos, así como de los demás documentos, procedimientos y programas que resulten pertinentes para asegurar la mejora continua del sistema.</w:t>
      </w:r>
    </w:p>
    <w:p w14:paraId="09765FBB" w14:textId="77777777" w:rsidR="00044421" w:rsidRPr="000F2077" w:rsidRDefault="00044421" w:rsidP="00044421">
      <w:pPr>
        <w:pStyle w:val="TDC5"/>
        <w:ind w:left="0"/>
        <w:rPr>
          <w:rFonts w:ascii="Arial" w:hAnsi="Arial" w:cs="Arial"/>
          <w:sz w:val="22"/>
          <w:szCs w:val="22"/>
        </w:rPr>
      </w:pPr>
    </w:p>
    <w:p w14:paraId="1C3111BE" w14:textId="77777777" w:rsidR="00044421" w:rsidRPr="000F2077" w:rsidRDefault="00044421" w:rsidP="000F2077">
      <w:pPr>
        <w:pStyle w:val="Default"/>
        <w:rPr>
          <w:b/>
          <w:bCs/>
          <w:i/>
          <w:iCs/>
          <w:sz w:val="22"/>
          <w:szCs w:val="22"/>
        </w:rPr>
      </w:pPr>
      <w:bookmarkStart w:id="275" w:name="_bookmark30"/>
      <w:bookmarkStart w:id="276" w:name="_Toc215848042"/>
      <w:bookmarkEnd w:id="275"/>
      <w:r w:rsidRPr="000F2077">
        <w:rPr>
          <w:b/>
          <w:bCs/>
          <w:sz w:val="22"/>
          <w:szCs w:val="22"/>
        </w:rPr>
        <w:t>Proveedores y Contratistas</w:t>
      </w:r>
      <w:bookmarkEnd w:id="276"/>
      <w:r w:rsidRPr="000F2077">
        <w:rPr>
          <w:b/>
          <w:bCs/>
          <w:sz w:val="22"/>
          <w:szCs w:val="22"/>
        </w:rPr>
        <w:t xml:space="preserve"> </w:t>
      </w:r>
    </w:p>
    <w:p w14:paraId="218278F9" w14:textId="77777777" w:rsidR="00044421" w:rsidRPr="000F2077" w:rsidRDefault="00044421" w:rsidP="00044421">
      <w:pPr>
        <w:pStyle w:val="TDC5"/>
        <w:ind w:left="0"/>
        <w:jc w:val="both"/>
        <w:rPr>
          <w:rFonts w:ascii="Arial" w:hAnsi="Arial" w:cs="Arial"/>
          <w:sz w:val="22"/>
          <w:szCs w:val="22"/>
        </w:rPr>
      </w:pPr>
    </w:p>
    <w:p w14:paraId="25679EDB"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Con el fin de integrar a sus proveedores y contratistas en las actividades del Sistema de Gestión de la Seguridad y Salud en el Trabajo, la Entidad establece los lineamientos en </w:t>
      </w:r>
      <w:r w:rsidRPr="000F2077">
        <w:rPr>
          <w:rFonts w:ascii="Arial" w:hAnsi="Arial" w:cs="Arial"/>
          <w:sz w:val="22"/>
          <w:szCs w:val="22"/>
        </w:rPr>
        <w:lastRenderedPageBreak/>
        <w:t>esta área, asegurando el cumplimiento de la normatividad vigente por parte de estos durante las actividades que realicen.</w:t>
      </w:r>
    </w:p>
    <w:p w14:paraId="13460C75" w14:textId="77777777" w:rsidR="00044421" w:rsidRPr="000F2077" w:rsidRDefault="00044421" w:rsidP="00044421">
      <w:pPr>
        <w:pStyle w:val="TDC5"/>
        <w:ind w:left="0"/>
        <w:jc w:val="both"/>
        <w:rPr>
          <w:rFonts w:ascii="Arial" w:hAnsi="Arial" w:cs="Arial"/>
          <w:sz w:val="22"/>
          <w:szCs w:val="22"/>
        </w:rPr>
      </w:pPr>
    </w:p>
    <w:p w14:paraId="01589044"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incluye a los proveedores y contratistas en actividades del sistema de gestión como inducciones, capacitaciones, campañas, actividades de prevención, reporte de actos y condiciones inseguras, investigación de incidentes y accidentes, entre otras.</w:t>
      </w:r>
    </w:p>
    <w:p w14:paraId="3DA3372D" w14:textId="77777777" w:rsidR="00044421" w:rsidRPr="000F2077" w:rsidRDefault="00044421" w:rsidP="00044421">
      <w:pPr>
        <w:pStyle w:val="TDC5"/>
        <w:ind w:left="0"/>
        <w:jc w:val="both"/>
        <w:rPr>
          <w:rFonts w:ascii="Arial" w:hAnsi="Arial" w:cs="Arial"/>
          <w:sz w:val="22"/>
          <w:szCs w:val="22"/>
        </w:rPr>
      </w:pPr>
    </w:p>
    <w:p w14:paraId="39889536"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establecen canales de comunicación con los contratistas para asegurar el conocimiento y cumplimiento de los lineamientos en seguridad y salud en el trabajo. Adicionalmente, antes del inicio de las actividades, se proporciona la información correspondiente sobre los peligros a los cuales estarán expuestos, los controles respectivos, la actuación en caso de emergencia y la actuación en caso de accidente de trabajo.</w:t>
      </w:r>
    </w:p>
    <w:p w14:paraId="47D11215" w14:textId="77777777" w:rsidR="00044421" w:rsidRPr="000F2077" w:rsidRDefault="00044421" w:rsidP="00044421">
      <w:pPr>
        <w:pStyle w:val="TDC5"/>
        <w:ind w:left="0"/>
        <w:rPr>
          <w:rFonts w:ascii="Arial" w:hAnsi="Arial" w:cs="Arial"/>
          <w:sz w:val="22"/>
          <w:szCs w:val="22"/>
        </w:rPr>
      </w:pPr>
    </w:p>
    <w:p w14:paraId="3AAF84D3" w14:textId="77777777" w:rsidR="00044421" w:rsidRPr="000F2077" w:rsidRDefault="00044421" w:rsidP="000F2077">
      <w:pPr>
        <w:pStyle w:val="Default"/>
        <w:jc w:val="both"/>
        <w:rPr>
          <w:b/>
          <w:bCs/>
          <w:sz w:val="22"/>
          <w:szCs w:val="22"/>
        </w:rPr>
      </w:pPr>
      <w:bookmarkStart w:id="277" w:name="_bookmark31"/>
      <w:bookmarkStart w:id="278" w:name="_Toc215848043"/>
      <w:bookmarkEnd w:id="277"/>
      <w:r w:rsidRPr="000F2077">
        <w:rPr>
          <w:b/>
          <w:bCs/>
          <w:sz w:val="22"/>
          <w:szCs w:val="22"/>
        </w:rPr>
        <w:t>VERIFICACIÓN DEL SISTEMA DE GESTIÓN DE SEGURIDAD Y SALUD EN EL TRABAJO</w:t>
      </w:r>
      <w:bookmarkEnd w:id="278"/>
    </w:p>
    <w:p w14:paraId="7A875A48" w14:textId="77777777" w:rsidR="00044421" w:rsidRPr="000F2077" w:rsidRDefault="00044421" w:rsidP="00044421">
      <w:pPr>
        <w:pStyle w:val="TDC5"/>
        <w:ind w:left="0"/>
        <w:rPr>
          <w:rFonts w:ascii="Arial" w:hAnsi="Arial" w:cs="Arial"/>
          <w:b/>
          <w:sz w:val="22"/>
          <w:szCs w:val="22"/>
        </w:rPr>
      </w:pPr>
    </w:p>
    <w:p w14:paraId="359F6EDF"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En</w:t>
      </w:r>
      <w:r w:rsidRPr="000F2077">
        <w:rPr>
          <w:rFonts w:ascii="Arial" w:hAnsi="Arial" w:cs="Arial"/>
          <w:spacing w:val="-2"/>
          <w:sz w:val="22"/>
          <w:szCs w:val="22"/>
        </w:rPr>
        <w:t xml:space="preserve"> </w:t>
      </w:r>
      <w:r w:rsidRPr="000F2077">
        <w:rPr>
          <w:rFonts w:ascii="Arial" w:hAnsi="Arial" w:cs="Arial"/>
          <w:sz w:val="22"/>
          <w:szCs w:val="22"/>
        </w:rPr>
        <w:t>la</w:t>
      </w:r>
      <w:r w:rsidRPr="000F2077">
        <w:rPr>
          <w:rFonts w:ascii="Arial" w:hAnsi="Arial" w:cs="Arial"/>
          <w:spacing w:val="-4"/>
          <w:sz w:val="22"/>
          <w:szCs w:val="22"/>
        </w:rPr>
        <w:t xml:space="preserve"> </w:t>
      </w:r>
      <w:r w:rsidRPr="000F2077">
        <w:rPr>
          <w:rFonts w:ascii="Arial" w:hAnsi="Arial" w:cs="Arial"/>
          <w:sz w:val="22"/>
          <w:szCs w:val="22"/>
        </w:rPr>
        <w:t>etapa</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verificación</w:t>
      </w:r>
      <w:r w:rsidRPr="000F2077">
        <w:rPr>
          <w:rFonts w:ascii="Arial" w:hAnsi="Arial" w:cs="Arial"/>
          <w:spacing w:val="-1"/>
          <w:sz w:val="22"/>
          <w:szCs w:val="22"/>
        </w:rPr>
        <w:t xml:space="preserve"> </w:t>
      </w:r>
      <w:r w:rsidRPr="000F2077">
        <w:rPr>
          <w:rFonts w:ascii="Arial" w:hAnsi="Arial" w:cs="Arial"/>
          <w:sz w:val="22"/>
          <w:szCs w:val="22"/>
        </w:rPr>
        <w:t>del</w:t>
      </w:r>
      <w:r w:rsidRPr="000F2077">
        <w:rPr>
          <w:rFonts w:ascii="Arial" w:hAnsi="Arial" w:cs="Arial"/>
          <w:spacing w:val="-2"/>
          <w:sz w:val="22"/>
          <w:szCs w:val="22"/>
        </w:rPr>
        <w:t xml:space="preserve"> </w:t>
      </w:r>
      <w:r w:rsidRPr="000F2077">
        <w:rPr>
          <w:rFonts w:ascii="Arial" w:hAnsi="Arial" w:cs="Arial"/>
          <w:sz w:val="22"/>
          <w:szCs w:val="22"/>
        </w:rPr>
        <w:t>SG-SST</w:t>
      </w:r>
      <w:r w:rsidRPr="000F2077">
        <w:rPr>
          <w:rFonts w:ascii="Arial" w:hAnsi="Arial" w:cs="Arial"/>
          <w:spacing w:val="-2"/>
          <w:sz w:val="22"/>
          <w:szCs w:val="22"/>
        </w:rPr>
        <w:t xml:space="preserve"> </w:t>
      </w:r>
      <w:r w:rsidRPr="000F2077">
        <w:rPr>
          <w:rFonts w:ascii="Arial" w:hAnsi="Arial" w:cs="Arial"/>
          <w:sz w:val="22"/>
          <w:szCs w:val="22"/>
        </w:rPr>
        <w:t>se evalúa la</w:t>
      </w:r>
      <w:r w:rsidRPr="000F2077">
        <w:rPr>
          <w:rFonts w:ascii="Arial" w:hAnsi="Arial" w:cs="Arial"/>
          <w:spacing w:val="-4"/>
          <w:sz w:val="22"/>
          <w:szCs w:val="22"/>
        </w:rPr>
        <w:t xml:space="preserve"> </w:t>
      </w:r>
      <w:r w:rsidRPr="000F2077">
        <w:rPr>
          <w:rFonts w:ascii="Arial" w:hAnsi="Arial" w:cs="Arial"/>
          <w:sz w:val="22"/>
          <w:szCs w:val="22"/>
        </w:rPr>
        <w:t>eficacia</w:t>
      </w:r>
      <w:r w:rsidRPr="000F2077">
        <w:rPr>
          <w:rFonts w:ascii="Arial" w:hAnsi="Arial" w:cs="Arial"/>
          <w:spacing w:val="-4"/>
          <w:sz w:val="22"/>
          <w:szCs w:val="22"/>
        </w:rPr>
        <w:t xml:space="preserve"> </w:t>
      </w:r>
      <w:r w:rsidRPr="000F2077">
        <w:rPr>
          <w:rFonts w:ascii="Arial" w:hAnsi="Arial" w:cs="Arial"/>
          <w:sz w:val="22"/>
          <w:szCs w:val="22"/>
        </w:rPr>
        <w:t>y</w:t>
      </w:r>
      <w:r w:rsidRPr="000F2077">
        <w:rPr>
          <w:rFonts w:ascii="Arial" w:hAnsi="Arial" w:cs="Arial"/>
          <w:spacing w:val="-2"/>
          <w:sz w:val="22"/>
          <w:szCs w:val="22"/>
        </w:rPr>
        <w:t xml:space="preserve"> </w:t>
      </w:r>
      <w:r w:rsidRPr="000F2077">
        <w:rPr>
          <w:rFonts w:ascii="Arial" w:hAnsi="Arial" w:cs="Arial"/>
          <w:sz w:val="22"/>
          <w:szCs w:val="22"/>
        </w:rPr>
        <w:t>efectividad</w:t>
      </w:r>
      <w:r w:rsidRPr="000F2077">
        <w:rPr>
          <w:rFonts w:ascii="Arial" w:hAnsi="Arial" w:cs="Arial"/>
          <w:spacing w:val="-4"/>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las acciones realizadas dentro del sistema con el fin de desarrollar acciones de mejora para estandarizar el sistema.</w:t>
      </w:r>
    </w:p>
    <w:p w14:paraId="406D3E73" w14:textId="77777777" w:rsidR="00044421" w:rsidRPr="000F2077" w:rsidRDefault="00044421" w:rsidP="00044421">
      <w:pPr>
        <w:pStyle w:val="TDC5"/>
        <w:ind w:left="0"/>
        <w:jc w:val="both"/>
        <w:rPr>
          <w:rFonts w:ascii="Arial" w:hAnsi="Arial" w:cs="Arial"/>
          <w:sz w:val="22"/>
          <w:szCs w:val="22"/>
        </w:rPr>
      </w:pPr>
    </w:p>
    <w:p w14:paraId="3A0188A9" w14:textId="77777777" w:rsidR="00044421" w:rsidRPr="000F2077" w:rsidRDefault="00044421" w:rsidP="000F2077">
      <w:pPr>
        <w:pStyle w:val="Default"/>
        <w:rPr>
          <w:b/>
          <w:bCs/>
          <w:i/>
          <w:iCs/>
          <w:sz w:val="22"/>
          <w:szCs w:val="22"/>
        </w:rPr>
      </w:pPr>
      <w:bookmarkStart w:id="279" w:name="_bookmark32"/>
      <w:bookmarkStart w:id="280" w:name="_Toc215848044"/>
      <w:bookmarkEnd w:id="279"/>
      <w:r w:rsidRPr="000F2077">
        <w:rPr>
          <w:b/>
          <w:bCs/>
          <w:sz w:val="22"/>
          <w:szCs w:val="22"/>
        </w:rPr>
        <w:t>Rendición</w:t>
      </w:r>
      <w:r w:rsidRPr="000F2077">
        <w:rPr>
          <w:b/>
          <w:bCs/>
          <w:spacing w:val="-3"/>
          <w:sz w:val="22"/>
          <w:szCs w:val="22"/>
        </w:rPr>
        <w:t xml:space="preserve"> </w:t>
      </w:r>
      <w:r w:rsidRPr="000F2077">
        <w:rPr>
          <w:b/>
          <w:bCs/>
          <w:sz w:val="22"/>
          <w:szCs w:val="22"/>
        </w:rPr>
        <w:t>de</w:t>
      </w:r>
      <w:r w:rsidRPr="000F2077">
        <w:rPr>
          <w:b/>
          <w:bCs/>
          <w:spacing w:val="-2"/>
          <w:sz w:val="22"/>
          <w:szCs w:val="22"/>
        </w:rPr>
        <w:t xml:space="preserve"> Cuentas</w:t>
      </w:r>
      <w:bookmarkEnd w:id="280"/>
    </w:p>
    <w:p w14:paraId="67E48ECA" w14:textId="77777777" w:rsidR="00044421" w:rsidRPr="000F2077" w:rsidRDefault="00044421" w:rsidP="00044421">
      <w:pPr>
        <w:pStyle w:val="TDC5"/>
        <w:ind w:left="0"/>
        <w:jc w:val="both"/>
        <w:rPr>
          <w:rFonts w:ascii="Arial" w:hAnsi="Arial" w:cs="Arial"/>
          <w:sz w:val="22"/>
          <w:szCs w:val="22"/>
        </w:rPr>
      </w:pPr>
    </w:p>
    <w:p w14:paraId="4646BB97"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 rendición de cuentas del Sistema de Gestión de Seguridad y Salud en el Trabajo se realizará de manera anual, mediante la consolidación de información sobre el cumplimiento del Plan Anual del SG-SST, resultados de inspecciones y auditorías, investigación de incidentes y accidentes, seguimiento a programas de capacitación y vigilancia de la salud, así como la actualización de matrices de identificación de peligros y valoración de riesgos. Esta información se socializará a través de una presentación ejecutiva, la cual será enviada al correo electrónico de los integrantes del COPASST y demás actores relevantes, garantizando transparencia, trazabilidad y evidencia documental. La rendición de cuentas permitirá identificar logros, brechas y oportunidades de mejora, asegurando la implementación de acciones correctivas y preventivas que contribuyan a la mejora continua del sistema.</w:t>
      </w:r>
    </w:p>
    <w:p w14:paraId="22977263" w14:textId="77777777" w:rsidR="00044421" w:rsidRPr="000F2077" w:rsidRDefault="00044421" w:rsidP="00044421">
      <w:pPr>
        <w:pStyle w:val="TDC5"/>
        <w:ind w:left="0"/>
        <w:jc w:val="both"/>
        <w:rPr>
          <w:rFonts w:ascii="Arial" w:hAnsi="Arial" w:cs="Arial"/>
          <w:sz w:val="22"/>
          <w:szCs w:val="22"/>
        </w:rPr>
      </w:pPr>
    </w:p>
    <w:p w14:paraId="270C1456"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ha definido, para cada uno de los niveles de responsabilidad del SG-SST, el uso de mecanismos de evaluación mediante cuestionarios normalizados, a través de los cuales los(as) servidores(as) y contratistas informan sobre su desempeño en los aspectos relacionados con la Seguridad y Salud en el Trabajo. Estos insumos permiten retroalimentar la gestión institucional y fortalecer la mejora continua del sistema.</w:t>
      </w:r>
    </w:p>
    <w:p w14:paraId="1574EEF4" w14:textId="77777777" w:rsidR="00044421" w:rsidRPr="000F2077" w:rsidRDefault="00044421" w:rsidP="00044421">
      <w:pPr>
        <w:pStyle w:val="TDC5"/>
        <w:ind w:left="0"/>
        <w:jc w:val="both"/>
        <w:rPr>
          <w:rFonts w:ascii="Arial" w:hAnsi="Arial" w:cs="Arial"/>
          <w:sz w:val="22"/>
          <w:szCs w:val="22"/>
        </w:rPr>
      </w:pPr>
    </w:p>
    <w:p w14:paraId="41FFB399"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La</w:t>
      </w:r>
      <w:r w:rsidRPr="000F2077">
        <w:rPr>
          <w:rFonts w:ascii="Arial" w:hAnsi="Arial" w:cs="Arial"/>
          <w:spacing w:val="-5"/>
          <w:sz w:val="22"/>
          <w:szCs w:val="22"/>
        </w:rPr>
        <w:t xml:space="preserve"> </w:t>
      </w:r>
      <w:r w:rsidRPr="000F2077">
        <w:rPr>
          <w:rFonts w:ascii="Arial" w:hAnsi="Arial" w:cs="Arial"/>
          <w:sz w:val="22"/>
          <w:szCs w:val="22"/>
        </w:rPr>
        <w:t>rendición</w:t>
      </w:r>
      <w:r w:rsidRPr="000F2077">
        <w:rPr>
          <w:rFonts w:ascii="Arial" w:hAnsi="Arial" w:cs="Arial"/>
          <w:spacing w:val="-7"/>
          <w:sz w:val="22"/>
          <w:szCs w:val="22"/>
        </w:rPr>
        <w:t xml:space="preserve"> </w:t>
      </w:r>
      <w:r w:rsidRPr="000F2077">
        <w:rPr>
          <w:rFonts w:ascii="Arial" w:hAnsi="Arial" w:cs="Arial"/>
          <w:sz w:val="22"/>
          <w:szCs w:val="22"/>
        </w:rPr>
        <w:t>de</w:t>
      </w:r>
      <w:r w:rsidRPr="000F2077">
        <w:rPr>
          <w:rFonts w:ascii="Arial" w:hAnsi="Arial" w:cs="Arial"/>
          <w:spacing w:val="-5"/>
          <w:sz w:val="22"/>
          <w:szCs w:val="22"/>
        </w:rPr>
        <w:t xml:space="preserve"> </w:t>
      </w:r>
      <w:r w:rsidRPr="000F2077">
        <w:rPr>
          <w:rFonts w:ascii="Arial" w:hAnsi="Arial" w:cs="Arial"/>
          <w:sz w:val="22"/>
          <w:szCs w:val="22"/>
        </w:rPr>
        <w:t>cuentas</w:t>
      </w:r>
      <w:r w:rsidRPr="000F2077">
        <w:rPr>
          <w:rFonts w:ascii="Arial" w:hAnsi="Arial" w:cs="Arial"/>
          <w:spacing w:val="-5"/>
          <w:sz w:val="22"/>
          <w:szCs w:val="22"/>
        </w:rPr>
        <w:t xml:space="preserve"> </w:t>
      </w:r>
      <w:r w:rsidRPr="000F2077">
        <w:rPr>
          <w:rFonts w:ascii="Arial" w:hAnsi="Arial" w:cs="Arial"/>
          <w:sz w:val="22"/>
          <w:szCs w:val="22"/>
        </w:rPr>
        <w:t>se</w:t>
      </w:r>
      <w:r w:rsidRPr="000F2077">
        <w:rPr>
          <w:rFonts w:ascii="Arial" w:hAnsi="Arial" w:cs="Arial"/>
          <w:spacing w:val="-5"/>
          <w:sz w:val="22"/>
          <w:szCs w:val="22"/>
        </w:rPr>
        <w:t xml:space="preserve"> </w:t>
      </w:r>
      <w:r w:rsidRPr="000F2077">
        <w:rPr>
          <w:rFonts w:ascii="Arial" w:hAnsi="Arial" w:cs="Arial"/>
          <w:sz w:val="22"/>
          <w:szCs w:val="22"/>
        </w:rPr>
        <w:t>realiza</w:t>
      </w:r>
      <w:r w:rsidRPr="000F2077">
        <w:rPr>
          <w:rFonts w:ascii="Arial" w:hAnsi="Arial" w:cs="Arial"/>
          <w:spacing w:val="-7"/>
          <w:sz w:val="22"/>
          <w:szCs w:val="22"/>
        </w:rPr>
        <w:t xml:space="preserve"> </w:t>
      </w:r>
      <w:r w:rsidRPr="000F2077">
        <w:rPr>
          <w:rFonts w:ascii="Arial" w:hAnsi="Arial" w:cs="Arial"/>
          <w:sz w:val="22"/>
          <w:szCs w:val="22"/>
        </w:rPr>
        <w:t>anualmente</w:t>
      </w:r>
      <w:r w:rsidRPr="000F2077">
        <w:rPr>
          <w:rFonts w:ascii="Arial" w:hAnsi="Arial" w:cs="Arial"/>
          <w:spacing w:val="-5"/>
          <w:sz w:val="22"/>
          <w:szCs w:val="22"/>
        </w:rPr>
        <w:t xml:space="preserve"> </w:t>
      </w:r>
      <w:r w:rsidRPr="000F2077">
        <w:rPr>
          <w:rFonts w:ascii="Arial" w:hAnsi="Arial" w:cs="Arial"/>
          <w:sz w:val="22"/>
          <w:szCs w:val="22"/>
        </w:rPr>
        <w:t>y</w:t>
      </w:r>
      <w:r w:rsidRPr="000F2077">
        <w:rPr>
          <w:rFonts w:ascii="Arial" w:hAnsi="Arial" w:cs="Arial"/>
          <w:spacing w:val="-5"/>
          <w:sz w:val="22"/>
          <w:szCs w:val="22"/>
        </w:rPr>
        <w:t xml:space="preserve"> </w:t>
      </w:r>
      <w:r w:rsidRPr="000F2077">
        <w:rPr>
          <w:rFonts w:ascii="Arial" w:hAnsi="Arial" w:cs="Arial"/>
          <w:sz w:val="22"/>
          <w:szCs w:val="22"/>
        </w:rPr>
        <w:t>se</w:t>
      </w:r>
      <w:r w:rsidRPr="000F2077">
        <w:rPr>
          <w:rFonts w:ascii="Arial" w:hAnsi="Arial" w:cs="Arial"/>
          <w:spacing w:val="-7"/>
          <w:sz w:val="22"/>
          <w:szCs w:val="22"/>
        </w:rPr>
        <w:t xml:space="preserve"> </w:t>
      </w:r>
      <w:r w:rsidRPr="000F2077">
        <w:rPr>
          <w:rFonts w:ascii="Arial" w:hAnsi="Arial" w:cs="Arial"/>
          <w:sz w:val="22"/>
          <w:szCs w:val="22"/>
        </w:rPr>
        <w:t>dejan</w:t>
      </w:r>
      <w:r w:rsidRPr="000F2077">
        <w:rPr>
          <w:rFonts w:ascii="Arial" w:hAnsi="Arial" w:cs="Arial"/>
          <w:spacing w:val="-5"/>
          <w:sz w:val="22"/>
          <w:szCs w:val="22"/>
        </w:rPr>
        <w:t xml:space="preserve"> </w:t>
      </w:r>
      <w:r w:rsidRPr="000F2077">
        <w:rPr>
          <w:rFonts w:ascii="Arial" w:hAnsi="Arial" w:cs="Arial"/>
          <w:sz w:val="22"/>
          <w:szCs w:val="22"/>
        </w:rPr>
        <w:t>los</w:t>
      </w:r>
      <w:r w:rsidRPr="000F2077">
        <w:rPr>
          <w:rFonts w:ascii="Arial" w:hAnsi="Arial" w:cs="Arial"/>
          <w:spacing w:val="-5"/>
          <w:sz w:val="22"/>
          <w:szCs w:val="22"/>
        </w:rPr>
        <w:t xml:space="preserve"> </w:t>
      </w:r>
      <w:r w:rsidRPr="000F2077">
        <w:rPr>
          <w:rFonts w:ascii="Arial" w:hAnsi="Arial" w:cs="Arial"/>
          <w:sz w:val="22"/>
          <w:szCs w:val="22"/>
        </w:rPr>
        <w:t>registros</w:t>
      </w:r>
      <w:r w:rsidRPr="000F2077">
        <w:rPr>
          <w:rFonts w:ascii="Arial" w:hAnsi="Arial" w:cs="Arial"/>
          <w:spacing w:val="-5"/>
          <w:sz w:val="22"/>
          <w:szCs w:val="22"/>
        </w:rPr>
        <w:t xml:space="preserve"> </w:t>
      </w:r>
      <w:r w:rsidRPr="000F2077">
        <w:rPr>
          <w:rFonts w:ascii="Arial" w:hAnsi="Arial" w:cs="Arial"/>
          <w:sz w:val="22"/>
          <w:szCs w:val="22"/>
        </w:rPr>
        <w:t>y</w:t>
      </w:r>
      <w:r w:rsidRPr="000F2077">
        <w:rPr>
          <w:rFonts w:ascii="Arial" w:hAnsi="Arial" w:cs="Arial"/>
          <w:spacing w:val="-5"/>
          <w:sz w:val="22"/>
          <w:szCs w:val="22"/>
        </w:rPr>
        <w:t xml:space="preserve"> </w:t>
      </w:r>
      <w:r w:rsidRPr="000F2077">
        <w:rPr>
          <w:rFonts w:ascii="Arial" w:hAnsi="Arial" w:cs="Arial"/>
          <w:sz w:val="22"/>
          <w:szCs w:val="22"/>
        </w:rPr>
        <w:t>evidencias de dicha gestión.</w:t>
      </w:r>
    </w:p>
    <w:p w14:paraId="476F6DCA" w14:textId="77777777" w:rsidR="00044421" w:rsidRPr="000F2077" w:rsidRDefault="00044421" w:rsidP="00044421">
      <w:pPr>
        <w:pStyle w:val="TDC5"/>
        <w:ind w:left="0"/>
        <w:rPr>
          <w:rFonts w:ascii="Arial" w:hAnsi="Arial" w:cs="Arial"/>
          <w:sz w:val="22"/>
          <w:szCs w:val="22"/>
        </w:rPr>
      </w:pPr>
    </w:p>
    <w:p w14:paraId="18D3B1A2" w14:textId="77777777" w:rsidR="00044421" w:rsidRPr="000F2077" w:rsidRDefault="00044421" w:rsidP="000F2077">
      <w:pPr>
        <w:pStyle w:val="Default"/>
        <w:jc w:val="both"/>
        <w:rPr>
          <w:b/>
          <w:bCs/>
          <w:i/>
          <w:iCs/>
          <w:sz w:val="22"/>
          <w:szCs w:val="22"/>
        </w:rPr>
      </w:pPr>
      <w:bookmarkStart w:id="281" w:name="_bookmark33"/>
      <w:bookmarkStart w:id="282" w:name="_Toc215848045"/>
      <w:bookmarkEnd w:id="281"/>
      <w:r w:rsidRPr="000F2077">
        <w:rPr>
          <w:b/>
          <w:bCs/>
          <w:sz w:val="22"/>
          <w:szCs w:val="22"/>
        </w:rPr>
        <w:t>Investigación</w:t>
      </w:r>
      <w:r w:rsidRPr="000F2077">
        <w:rPr>
          <w:b/>
          <w:bCs/>
          <w:spacing w:val="40"/>
          <w:sz w:val="22"/>
          <w:szCs w:val="22"/>
        </w:rPr>
        <w:t xml:space="preserve"> </w:t>
      </w:r>
      <w:r w:rsidRPr="000F2077">
        <w:rPr>
          <w:b/>
          <w:bCs/>
          <w:sz w:val="22"/>
          <w:szCs w:val="22"/>
        </w:rPr>
        <w:t>y</w:t>
      </w:r>
      <w:r w:rsidRPr="000F2077">
        <w:rPr>
          <w:b/>
          <w:bCs/>
          <w:spacing w:val="40"/>
          <w:sz w:val="22"/>
          <w:szCs w:val="22"/>
        </w:rPr>
        <w:t xml:space="preserve"> </w:t>
      </w:r>
      <w:r w:rsidRPr="000F2077">
        <w:rPr>
          <w:b/>
          <w:bCs/>
          <w:sz w:val="22"/>
          <w:szCs w:val="22"/>
        </w:rPr>
        <w:t>Análisis</w:t>
      </w:r>
      <w:r w:rsidRPr="000F2077">
        <w:rPr>
          <w:b/>
          <w:bCs/>
          <w:spacing w:val="40"/>
          <w:sz w:val="22"/>
          <w:szCs w:val="22"/>
        </w:rPr>
        <w:t xml:space="preserve"> </w:t>
      </w:r>
      <w:r w:rsidRPr="000F2077">
        <w:rPr>
          <w:b/>
          <w:bCs/>
          <w:sz w:val="22"/>
          <w:szCs w:val="22"/>
        </w:rPr>
        <w:t>de</w:t>
      </w:r>
      <w:r w:rsidRPr="000F2077">
        <w:rPr>
          <w:b/>
          <w:bCs/>
          <w:spacing w:val="40"/>
          <w:sz w:val="22"/>
          <w:szCs w:val="22"/>
        </w:rPr>
        <w:t xml:space="preserve"> </w:t>
      </w:r>
      <w:r w:rsidRPr="000F2077">
        <w:rPr>
          <w:b/>
          <w:bCs/>
          <w:sz w:val="22"/>
          <w:szCs w:val="22"/>
        </w:rPr>
        <w:t>Accidentes</w:t>
      </w:r>
      <w:r w:rsidRPr="000F2077">
        <w:rPr>
          <w:b/>
          <w:bCs/>
          <w:spacing w:val="40"/>
          <w:sz w:val="22"/>
          <w:szCs w:val="22"/>
        </w:rPr>
        <w:t xml:space="preserve"> </w:t>
      </w:r>
      <w:r w:rsidRPr="000F2077">
        <w:rPr>
          <w:b/>
          <w:bCs/>
          <w:sz w:val="22"/>
          <w:szCs w:val="22"/>
        </w:rPr>
        <w:t>e</w:t>
      </w:r>
      <w:r w:rsidRPr="000F2077">
        <w:rPr>
          <w:b/>
          <w:bCs/>
          <w:spacing w:val="40"/>
          <w:sz w:val="22"/>
          <w:szCs w:val="22"/>
        </w:rPr>
        <w:t xml:space="preserve"> </w:t>
      </w:r>
      <w:r w:rsidRPr="000F2077">
        <w:rPr>
          <w:b/>
          <w:bCs/>
          <w:sz w:val="22"/>
          <w:szCs w:val="22"/>
        </w:rPr>
        <w:t>Incidentes</w:t>
      </w:r>
      <w:r w:rsidRPr="000F2077">
        <w:rPr>
          <w:b/>
          <w:bCs/>
          <w:spacing w:val="40"/>
          <w:sz w:val="22"/>
          <w:szCs w:val="22"/>
        </w:rPr>
        <w:t xml:space="preserve"> </w:t>
      </w:r>
      <w:r w:rsidRPr="000F2077">
        <w:rPr>
          <w:b/>
          <w:bCs/>
          <w:sz w:val="22"/>
          <w:szCs w:val="22"/>
        </w:rPr>
        <w:t>de</w:t>
      </w:r>
      <w:r w:rsidRPr="000F2077">
        <w:rPr>
          <w:b/>
          <w:bCs/>
          <w:spacing w:val="40"/>
          <w:sz w:val="22"/>
          <w:szCs w:val="22"/>
        </w:rPr>
        <w:t xml:space="preserve"> </w:t>
      </w:r>
      <w:r w:rsidRPr="000F2077">
        <w:rPr>
          <w:b/>
          <w:bCs/>
          <w:sz w:val="22"/>
          <w:szCs w:val="22"/>
        </w:rPr>
        <w:t>Trabajo</w:t>
      </w:r>
      <w:r w:rsidRPr="000F2077">
        <w:rPr>
          <w:b/>
          <w:bCs/>
          <w:spacing w:val="40"/>
          <w:sz w:val="22"/>
          <w:szCs w:val="22"/>
        </w:rPr>
        <w:t xml:space="preserve"> </w:t>
      </w:r>
      <w:r w:rsidRPr="000F2077">
        <w:rPr>
          <w:b/>
          <w:bCs/>
          <w:sz w:val="22"/>
          <w:szCs w:val="22"/>
        </w:rPr>
        <w:t>y Enfermedades Laborales</w:t>
      </w:r>
      <w:bookmarkEnd w:id="282"/>
    </w:p>
    <w:p w14:paraId="0C523FC3" w14:textId="77777777" w:rsidR="00044421" w:rsidRPr="000F2077" w:rsidRDefault="00044421" w:rsidP="00044421">
      <w:pPr>
        <w:pStyle w:val="TDC5"/>
        <w:ind w:left="0"/>
        <w:rPr>
          <w:rFonts w:ascii="Arial" w:hAnsi="Arial" w:cs="Arial"/>
          <w:b/>
          <w:sz w:val="22"/>
          <w:szCs w:val="22"/>
        </w:rPr>
      </w:pPr>
    </w:p>
    <w:p w14:paraId="4A64E04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cumple con la normatividad en materia de investigación de accidentes de trabajo, incidentes y enfermedades laborales, por tanto, se adelanta la investigación de todos los accidentes e incidentes de trabajo y enfermedades laborales sin excepción, realizando el respectivo análisis y definir acciones de mejora a la entidad para evitar su recurrencia. Estas investigaciones son realizadas por el Comité Investigador teniendo como máximo quince 15 días contados a partir del siguiente día en que ocurre el evento.</w:t>
      </w:r>
    </w:p>
    <w:p w14:paraId="1AFBCADF" w14:textId="77777777" w:rsidR="00044421" w:rsidRPr="000F2077" w:rsidRDefault="00044421" w:rsidP="00044421">
      <w:pPr>
        <w:pStyle w:val="TDC5"/>
        <w:ind w:left="0"/>
        <w:rPr>
          <w:rFonts w:ascii="Arial" w:hAnsi="Arial" w:cs="Arial"/>
          <w:sz w:val="22"/>
          <w:szCs w:val="22"/>
        </w:rPr>
      </w:pPr>
    </w:p>
    <w:p w14:paraId="48A29BC3"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Cada investigación realizada, contiene un plan de acción que debe ser divulgado entre las partes interesadas. Así mismo, se establecen lecciones aprendidas que son socializadas a todos(as) los(as) Servidores(as)y contratistas de la Entidad, para prevenir los nuevos eventos. Con el acompañamiento del COPASST, se realiza seguimiento sobre los planes de acción establecidos en las investigaciones de accidentes e incidentes de trabajo y enfermedades laborales, de modo que se asegure su implementación, seguimiento y cierre efectivo.</w:t>
      </w:r>
    </w:p>
    <w:p w14:paraId="213E5E02" w14:textId="77777777" w:rsidR="00044421" w:rsidRPr="000F2077" w:rsidRDefault="00044421" w:rsidP="00044421">
      <w:pPr>
        <w:pStyle w:val="TDC5"/>
        <w:ind w:left="0"/>
        <w:jc w:val="both"/>
        <w:rPr>
          <w:rFonts w:ascii="Arial" w:hAnsi="Arial" w:cs="Arial"/>
          <w:sz w:val="22"/>
          <w:szCs w:val="22"/>
        </w:rPr>
      </w:pPr>
    </w:p>
    <w:p w14:paraId="70A94838" w14:textId="77777777" w:rsidR="00044421" w:rsidRPr="000F2077" w:rsidRDefault="00044421" w:rsidP="00044421">
      <w:pPr>
        <w:rPr>
          <w:rFonts w:ascii="Arial" w:hAnsi="Arial" w:cs="Arial"/>
          <w:b/>
          <w:bCs/>
          <w:spacing w:val="-2"/>
        </w:rPr>
      </w:pPr>
      <w:r w:rsidRPr="000F2077">
        <w:rPr>
          <w:rFonts w:ascii="Arial" w:hAnsi="Arial" w:cs="Arial"/>
          <w:b/>
          <w:bCs/>
        </w:rPr>
        <w:t>Análisis</w:t>
      </w:r>
      <w:r w:rsidRPr="000F2077">
        <w:rPr>
          <w:rFonts w:ascii="Arial" w:hAnsi="Arial" w:cs="Arial"/>
          <w:b/>
          <w:bCs/>
          <w:spacing w:val="-6"/>
        </w:rPr>
        <w:t xml:space="preserve"> </w:t>
      </w:r>
      <w:r w:rsidRPr="000F2077">
        <w:rPr>
          <w:rFonts w:ascii="Arial" w:hAnsi="Arial" w:cs="Arial"/>
          <w:b/>
          <w:bCs/>
        </w:rPr>
        <w:t>de</w:t>
      </w:r>
      <w:r w:rsidRPr="000F2077">
        <w:rPr>
          <w:rFonts w:ascii="Arial" w:hAnsi="Arial" w:cs="Arial"/>
          <w:b/>
          <w:bCs/>
          <w:spacing w:val="-4"/>
        </w:rPr>
        <w:t xml:space="preserve"> </w:t>
      </w:r>
      <w:r w:rsidRPr="000F2077">
        <w:rPr>
          <w:rFonts w:ascii="Arial" w:hAnsi="Arial" w:cs="Arial"/>
          <w:b/>
          <w:bCs/>
        </w:rPr>
        <w:t>la</w:t>
      </w:r>
      <w:r w:rsidRPr="000F2077">
        <w:rPr>
          <w:rFonts w:ascii="Arial" w:hAnsi="Arial" w:cs="Arial"/>
          <w:b/>
          <w:bCs/>
          <w:spacing w:val="-4"/>
        </w:rPr>
        <w:t xml:space="preserve"> </w:t>
      </w:r>
      <w:r w:rsidRPr="000F2077">
        <w:rPr>
          <w:rFonts w:ascii="Arial" w:hAnsi="Arial" w:cs="Arial"/>
          <w:b/>
          <w:bCs/>
        </w:rPr>
        <w:t>Accidentalidad</w:t>
      </w:r>
      <w:r w:rsidRPr="000F2077">
        <w:rPr>
          <w:rFonts w:ascii="Arial" w:hAnsi="Arial" w:cs="Arial"/>
          <w:b/>
          <w:bCs/>
          <w:spacing w:val="-5"/>
        </w:rPr>
        <w:t xml:space="preserve"> </w:t>
      </w:r>
      <w:r w:rsidRPr="000F2077">
        <w:rPr>
          <w:rFonts w:ascii="Arial" w:hAnsi="Arial" w:cs="Arial"/>
          <w:b/>
          <w:bCs/>
        </w:rPr>
        <w:t>e</w:t>
      </w:r>
      <w:r w:rsidRPr="000F2077">
        <w:rPr>
          <w:rFonts w:ascii="Arial" w:hAnsi="Arial" w:cs="Arial"/>
          <w:b/>
          <w:bCs/>
          <w:spacing w:val="-2"/>
        </w:rPr>
        <w:t xml:space="preserve"> </w:t>
      </w:r>
      <w:r w:rsidRPr="000F2077">
        <w:rPr>
          <w:rFonts w:ascii="Arial" w:hAnsi="Arial" w:cs="Arial"/>
          <w:b/>
          <w:bCs/>
        </w:rPr>
        <w:t>Accidentalidad</w:t>
      </w:r>
      <w:r w:rsidRPr="000F2077">
        <w:rPr>
          <w:rFonts w:ascii="Arial" w:hAnsi="Arial" w:cs="Arial"/>
          <w:b/>
          <w:bCs/>
          <w:spacing w:val="-5"/>
        </w:rPr>
        <w:t xml:space="preserve"> </w:t>
      </w:r>
      <w:r w:rsidRPr="000F2077">
        <w:rPr>
          <w:rFonts w:ascii="Arial" w:hAnsi="Arial" w:cs="Arial"/>
          <w:b/>
          <w:bCs/>
        </w:rPr>
        <w:t>de</w:t>
      </w:r>
      <w:r w:rsidRPr="000F2077">
        <w:rPr>
          <w:rFonts w:ascii="Arial" w:hAnsi="Arial" w:cs="Arial"/>
          <w:b/>
          <w:bCs/>
          <w:spacing w:val="-6"/>
        </w:rPr>
        <w:t xml:space="preserve"> </w:t>
      </w:r>
      <w:r w:rsidRPr="000F2077">
        <w:rPr>
          <w:rFonts w:ascii="Arial" w:hAnsi="Arial" w:cs="Arial"/>
          <w:b/>
          <w:bCs/>
          <w:spacing w:val="-2"/>
        </w:rPr>
        <w:t>Trabajo</w:t>
      </w:r>
    </w:p>
    <w:p w14:paraId="29446FDA" w14:textId="77777777" w:rsidR="00044421" w:rsidRPr="000F2077" w:rsidRDefault="00044421" w:rsidP="00044421">
      <w:pPr>
        <w:rPr>
          <w:rFonts w:ascii="Arial" w:hAnsi="Arial" w:cs="Arial"/>
        </w:rPr>
      </w:pPr>
    </w:p>
    <w:p w14:paraId="4183BA1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Para este componente se lleva a cabo el análisis de las estadísticas de accidentalidad las cuales se actualizan de manera mensual, donde se identifica el  </w:t>
      </w:r>
      <w:r w:rsidRPr="000F2077">
        <w:rPr>
          <w:rFonts w:ascii="Arial" w:hAnsi="Arial" w:cs="Arial"/>
          <w:spacing w:val="-1"/>
          <w:sz w:val="22"/>
          <w:szCs w:val="22"/>
        </w:rPr>
        <w:t xml:space="preserve"> comportamiento y </w:t>
      </w:r>
      <w:r w:rsidRPr="000F2077">
        <w:rPr>
          <w:rFonts w:ascii="Arial" w:hAnsi="Arial" w:cs="Arial"/>
          <w:sz w:val="22"/>
          <w:szCs w:val="22"/>
        </w:rPr>
        <w:t>tendencia</w:t>
      </w:r>
      <w:r w:rsidRPr="000F2077">
        <w:rPr>
          <w:rFonts w:ascii="Arial" w:hAnsi="Arial" w:cs="Arial"/>
          <w:spacing w:val="-3"/>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los eventos de accidente presentados en la entidad, de esta manera ser comparados con vigencias anteriores y definir acciones correctivas, preventivas y de mejora que permiten la prevención y ocurrencia de nuevos eventos.</w:t>
      </w:r>
    </w:p>
    <w:p w14:paraId="7585D6AB" w14:textId="77777777" w:rsidR="00044421" w:rsidRPr="000F2077" w:rsidRDefault="00044421" w:rsidP="00044421">
      <w:pPr>
        <w:pStyle w:val="TDC5"/>
        <w:ind w:left="0"/>
        <w:rPr>
          <w:rFonts w:ascii="Arial" w:hAnsi="Arial" w:cs="Arial"/>
          <w:sz w:val="22"/>
          <w:szCs w:val="22"/>
        </w:rPr>
      </w:pPr>
    </w:p>
    <w:p w14:paraId="2A895CAD" w14:textId="77777777" w:rsidR="00044421" w:rsidRPr="000F2077" w:rsidRDefault="00044421" w:rsidP="000F2077">
      <w:pPr>
        <w:pStyle w:val="Default"/>
        <w:rPr>
          <w:b/>
          <w:bCs/>
          <w:i/>
          <w:iCs/>
          <w:sz w:val="22"/>
          <w:szCs w:val="22"/>
        </w:rPr>
      </w:pPr>
      <w:bookmarkStart w:id="283" w:name="_bookmark34"/>
      <w:bookmarkStart w:id="284" w:name="_Toc215848046"/>
      <w:bookmarkEnd w:id="283"/>
      <w:r w:rsidRPr="000F2077">
        <w:rPr>
          <w:b/>
          <w:bCs/>
          <w:sz w:val="22"/>
          <w:szCs w:val="22"/>
        </w:rPr>
        <w:t>Indicadores</w:t>
      </w:r>
      <w:r w:rsidRPr="000F2077">
        <w:rPr>
          <w:b/>
          <w:bCs/>
          <w:spacing w:val="-7"/>
          <w:sz w:val="22"/>
          <w:szCs w:val="22"/>
        </w:rPr>
        <w:t xml:space="preserve"> </w:t>
      </w:r>
      <w:r w:rsidRPr="000F2077">
        <w:rPr>
          <w:b/>
          <w:bCs/>
          <w:sz w:val="22"/>
          <w:szCs w:val="22"/>
        </w:rPr>
        <w:t>del</w:t>
      </w:r>
      <w:r w:rsidRPr="000F2077">
        <w:rPr>
          <w:b/>
          <w:bCs/>
          <w:spacing w:val="-6"/>
          <w:sz w:val="22"/>
          <w:szCs w:val="22"/>
        </w:rPr>
        <w:t xml:space="preserve"> </w:t>
      </w:r>
      <w:r w:rsidRPr="000F2077">
        <w:rPr>
          <w:b/>
          <w:bCs/>
          <w:sz w:val="22"/>
          <w:szCs w:val="22"/>
        </w:rPr>
        <w:t>Sistema</w:t>
      </w:r>
      <w:r w:rsidRPr="000F2077">
        <w:rPr>
          <w:b/>
          <w:bCs/>
          <w:spacing w:val="-4"/>
          <w:sz w:val="22"/>
          <w:szCs w:val="22"/>
        </w:rPr>
        <w:t xml:space="preserve"> </w:t>
      </w:r>
      <w:r w:rsidRPr="000F2077">
        <w:rPr>
          <w:b/>
          <w:bCs/>
          <w:sz w:val="22"/>
          <w:szCs w:val="22"/>
        </w:rPr>
        <w:t>de</w:t>
      </w:r>
      <w:r w:rsidRPr="000F2077">
        <w:rPr>
          <w:b/>
          <w:bCs/>
          <w:spacing w:val="-4"/>
          <w:sz w:val="22"/>
          <w:szCs w:val="22"/>
        </w:rPr>
        <w:t xml:space="preserve"> </w:t>
      </w:r>
      <w:r w:rsidRPr="000F2077">
        <w:rPr>
          <w:b/>
          <w:bCs/>
          <w:spacing w:val="-2"/>
          <w:sz w:val="22"/>
          <w:szCs w:val="22"/>
        </w:rPr>
        <w:t>Gestión</w:t>
      </w:r>
      <w:bookmarkEnd w:id="284"/>
    </w:p>
    <w:p w14:paraId="72B52ABE" w14:textId="77777777" w:rsidR="00044421" w:rsidRPr="000F2077" w:rsidRDefault="00044421" w:rsidP="00044421">
      <w:pPr>
        <w:pStyle w:val="TDC5"/>
        <w:ind w:left="0"/>
        <w:rPr>
          <w:rFonts w:ascii="Arial" w:hAnsi="Arial" w:cs="Arial"/>
          <w:b/>
          <w:sz w:val="22"/>
          <w:szCs w:val="22"/>
        </w:rPr>
      </w:pPr>
    </w:p>
    <w:p w14:paraId="2B35A952"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w:t>
      </w:r>
      <w:r w:rsidRPr="000F2077">
        <w:rPr>
          <w:rFonts w:ascii="Arial" w:hAnsi="Arial" w:cs="Arial"/>
          <w:spacing w:val="-6"/>
          <w:sz w:val="22"/>
          <w:szCs w:val="22"/>
        </w:rPr>
        <w:t xml:space="preserve"> </w:t>
      </w:r>
      <w:r w:rsidRPr="000F2077">
        <w:rPr>
          <w:rFonts w:ascii="Arial" w:hAnsi="Arial" w:cs="Arial"/>
          <w:sz w:val="22"/>
          <w:szCs w:val="22"/>
        </w:rPr>
        <w:t>han</w:t>
      </w:r>
      <w:r w:rsidRPr="000F2077">
        <w:rPr>
          <w:rFonts w:ascii="Arial" w:hAnsi="Arial" w:cs="Arial"/>
          <w:spacing w:val="-5"/>
          <w:sz w:val="22"/>
          <w:szCs w:val="22"/>
        </w:rPr>
        <w:t xml:space="preserve"> </w:t>
      </w:r>
      <w:r w:rsidRPr="000F2077">
        <w:rPr>
          <w:rFonts w:ascii="Arial" w:hAnsi="Arial" w:cs="Arial"/>
          <w:sz w:val="22"/>
          <w:szCs w:val="22"/>
        </w:rPr>
        <w:t>establecido</w:t>
      </w:r>
      <w:r w:rsidRPr="000F2077">
        <w:rPr>
          <w:rFonts w:ascii="Arial" w:hAnsi="Arial" w:cs="Arial"/>
          <w:spacing w:val="-7"/>
          <w:sz w:val="22"/>
          <w:szCs w:val="22"/>
        </w:rPr>
        <w:t xml:space="preserve"> </w:t>
      </w:r>
      <w:r w:rsidRPr="000F2077">
        <w:rPr>
          <w:rFonts w:ascii="Arial" w:hAnsi="Arial" w:cs="Arial"/>
          <w:sz w:val="22"/>
          <w:szCs w:val="22"/>
        </w:rPr>
        <w:t>los</w:t>
      </w:r>
      <w:r w:rsidRPr="000F2077">
        <w:rPr>
          <w:rFonts w:ascii="Arial" w:hAnsi="Arial" w:cs="Arial"/>
          <w:spacing w:val="-7"/>
          <w:sz w:val="22"/>
          <w:szCs w:val="22"/>
        </w:rPr>
        <w:t xml:space="preserve"> </w:t>
      </w:r>
      <w:r w:rsidRPr="000F2077">
        <w:rPr>
          <w:rFonts w:ascii="Arial" w:hAnsi="Arial" w:cs="Arial"/>
          <w:sz w:val="22"/>
          <w:szCs w:val="22"/>
        </w:rPr>
        <w:t>indicadores</w:t>
      </w:r>
      <w:r w:rsidRPr="000F2077">
        <w:rPr>
          <w:rFonts w:ascii="Arial" w:hAnsi="Arial" w:cs="Arial"/>
          <w:spacing w:val="-4"/>
          <w:sz w:val="22"/>
          <w:szCs w:val="22"/>
        </w:rPr>
        <w:t xml:space="preserve"> </w:t>
      </w:r>
      <w:r w:rsidRPr="000F2077">
        <w:rPr>
          <w:rFonts w:ascii="Arial" w:hAnsi="Arial" w:cs="Arial"/>
          <w:sz w:val="22"/>
          <w:szCs w:val="22"/>
        </w:rPr>
        <w:t>correspondientes</w:t>
      </w:r>
      <w:r w:rsidRPr="000F2077">
        <w:rPr>
          <w:rFonts w:ascii="Arial" w:hAnsi="Arial" w:cs="Arial"/>
          <w:spacing w:val="-4"/>
          <w:sz w:val="22"/>
          <w:szCs w:val="22"/>
        </w:rPr>
        <w:t xml:space="preserve"> </w:t>
      </w:r>
      <w:r w:rsidRPr="000F2077">
        <w:rPr>
          <w:rFonts w:ascii="Arial" w:hAnsi="Arial" w:cs="Arial"/>
          <w:spacing w:val="-5"/>
          <w:sz w:val="22"/>
          <w:szCs w:val="22"/>
        </w:rPr>
        <w:t>a:</w:t>
      </w:r>
    </w:p>
    <w:p w14:paraId="44AD70A7" w14:textId="77777777" w:rsidR="00044421" w:rsidRPr="000F2077" w:rsidRDefault="00044421" w:rsidP="00044421">
      <w:pPr>
        <w:pStyle w:val="TDC5"/>
        <w:rPr>
          <w:rFonts w:ascii="Arial" w:hAnsi="Arial" w:cs="Arial"/>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277"/>
      </w:tblGrid>
      <w:tr w:rsidR="00044421" w:rsidRPr="000F2077" w14:paraId="499D6DDC" w14:textId="77777777" w:rsidTr="00612168">
        <w:trPr>
          <w:trHeight w:val="275"/>
          <w:tblHeader/>
          <w:jc w:val="center"/>
        </w:trPr>
        <w:tc>
          <w:tcPr>
            <w:tcW w:w="1555" w:type="dxa"/>
            <w:vAlign w:val="center"/>
          </w:tcPr>
          <w:p w14:paraId="4CC7838B" w14:textId="77777777" w:rsidR="00044421" w:rsidRPr="000F2077" w:rsidRDefault="00044421" w:rsidP="00612168">
            <w:pPr>
              <w:pStyle w:val="Ttulo"/>
              <w:ind w:left="11"/>
              <w:rPr>
                <w:rFonts w:ascii="Arial" w:hAnsi="Arial" w:cs="Arial"/>
                <w:sz w:val="22"/>
                <w:szCs w:val="22"/>
              </w:rPr>
            </w:pPr>
            <w:r w:rsidRPr="000F2077">
              <w:rPr>
                <w:rFonts w:ascii="Arial" w:hAnsi="Arial" w:cs="Arial"/>
                <w:spacing w:val="-4"/>
                <w:sz w:val="22"/>
                <w:szCs w:val="22"/>
              </w:rPr>
              <w:t>ITEM</w:t>
            </w:r>
          </w:p>
        </w:tc>
        <w:tc>
          <w:tcPr>
            <w:tcW w:w="7277" w:type="dxa"/>
            <w:vAlign w:val="center"/>
          </w:tcPr>
          <w:p w14:paraId="1D0E5346" w14:textId="77777777" w:rsidR="00044421" w:rsidRPr="000F2077" w:rsidRDefault="00044421" w:rsidP="00612168">
            <w:pPr>
              <w:pStyle w:val="Ttulo"/>
              <w:ind w:left="3"/>
              <w:rPr>
                <w:rFonts w:ascii="Arial" w:hAnsi="Arial" w:cs="Arial"/>
                <w:sz w:val="22"/>
                <w:szCs w:val="22"/>
              </w:rPr>
            </w:pPr>
            <w:r w:rsidRPr="000F2077">
              <w:rPr>
                <w:rFonts w:ascii="Arial" w:hAnsi="Arial" w:cs="Arial"/>
                <w:spacing w:val="-2"/>
                <w:sz w:val="22"/>
                <w:szCs w:val="22"/>
              </w:rPr>
              <w:t>INDICADOR</w:t>
            </w:r>
          </w:p>
        </w:tc>
      </w:tr>
      <w:tr w:rsidR="00044421" w:rsidRPr="000F2077" w14:paraId="4D7CFE8B" w14:textId="77777777" w:rsidTr="00612168">
        <w:trPr>
          <w:trHeight w:val="552"/>
          <w:jc w:val="center"/>
        </w:trPr>
        <w:tc>
          <w:tcPr>
            <w:tcW w:w="1555" w:type="dxa"/>
            <w:vAlign w:val="center"/>
          </w:tcPr>
          <w:p w14:paraId="378C6B10"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1</w:t>
            </w:r>
          </w:p>
        </w:tc>
        <w:tc>
          <w:tcPr>
            <w:tcW w:w="7277" w:type="dxa"/>
            <w:vAlign w:val="center"/>
          </w:tcPr>
          <w:p w14:paraId="20F40BFF"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Cumplimiento</w:t>
            </w:r>
            <w:r w:rsidRPr="000F2077">
              <w:rPr>
                <w:rFonts w:ascii="Arial" w:hAnsi="Arial" w:cs="Arial"/>
                <w:b w:val="0"/>
                <w:spacing w:val="-14"/>
                <w:sz w:val="22"/>
                <w:szCs w:val="22"/>
              </w:rPr>
              <w:t xml:space="preserve"> </w:t>
            </w:r>
            <w:r w:rsidRPr="000F2077">
              <w:rPr>
                <w:rFonts w:ascii="Arial" w:hAnsi="Arial" w:cs="Arial"/>
                <w:b w:val="0"/>
                <w:sz w:val="22"/>
                <w:szCs w:val="22"/>
              </w:rPr>
              <w:t>de</w:t>
            </w:r>
            <w:r w:rsidRPr="000F2077">
              <w:rPr>
                <w:rFonts w:ascii="Arial" w:hAnsi="Arial" w:cs="Arial"/>
                <w:b w:val="0"/>
                <w:spacing w:val="-11"/>
                <w:sz w:val="22"/>
                <w:szCs w:val="22"/>
              </w:rPr>
              <w:t xml:space="preserve"> </w:t>
            </w:r>
            <w:r w:rsidRPr="000F2077">
              <w:rPr>
                <w:rFonts w:ascii="Arial" w:hAnsi="Arial" w:cs="Arial"/>
                <w:b w:val="0"/>
                <w:sz w:val="22"/>
                <w:szCs w:val="22"/>
              </w:rPr>
              <w:t>los</w:t>
            </w:r>
            <w:r w:rsidRPr="000F2077">
              <w:rPr>
                <w:rFonts w:ascii="Arial" w:hAnsi="Arial" w:cs="Arial"/>
                <w:b w:val="0"/>
                <w:spacing w:val="-12"/>
                <w:sz w:val="22"/>
                <w:szCs w:val="22"/>
              </w:rPr>
              <w:t xml:space="preserve"> </w:t>
            </w:r>
            <w:r w:rsidRPr="000F2077">
              <w:rPr>
                <w:rFonts w:ascii="Arial" w:hAnsi="Arial" w:cs="Arial"/>
                <w:b w:val="0"/>
                <w:sz w:val="22"/>
                <w:szCs w:val="22"/>
              </w:rPr>
              <w:t>requisitos</w:t>
            </w:r>
            <w:r w:rsidRPr="000F2077">
              <w:rPr>
                <w:rFonts w:ascii="Arial" w:hAnsi="Arial" w:cs="Arial"/>
                <w:b w:val="0"/>
                <w:spacing w:val="-12"/>
                <w:sz w:val="22"/>
                <w:szCs w:val="22"/>
              </w:rPr>
              <w:t xml:space="preserve"> </w:t>
            </w:r>
            <w:r w:rsidRPr="000F2077">
              <w:rPr>
                <w:rFonts w:ascii="Arial" w:hAnsi="Arial" w:cs="Arial"/>
                <w:b w:val="0"/>
                <w:sz w:val="22"/>
                <w:szCs w:val="22"/>
              </w:rPr>
              <w:t>legales</w:t>
            </w:r>
            <w:r w:rsidRPr="000F2077">
              <w:rPr>
                <w:rFonts w:ascii="Arial" w:hAnsi="Arial" w:cs="Arial"/>
                <w:b w:val="0"/>
                <w:spacing w:val="-12"/>
                <w:sz w:val="22"/>
                <w:szCs w:val="22"/>
              </w:rPr>
              <w:t xml:space="preserve"> </w:t>
            </w:r>
            <w:r w:rsidRPr="000F2077">
              <w:rPr>
                <w:rFonts w:ascii="Arial" w:hAnsi="Arial" w:cs="Arial"/>
                <w:b w:val="0"/>
                <w:sz w:val="22"/>
                <w:szCs w:val="22"/>
              </w:rPr>
              <w:t>en</w:t>
            </w:r>
            <w:r w:rsidRPr="000F2077">
              <w:rPr>
                <w:rFonts w:ascii="Arial" w:hAnsi="Arial" w:cs="Arial"/>
                <w:b w:val="0"/>
                <w:spacing w:val="-14"/>
                <w:sz w:val="22"/>
                <w:szCs w:val="22"/>
              </w:rPr>
              <w:t xml:space="preserve"> </w:t>
            </w:r>
            <w:r w:rsidRPr="000F2077">
              <w:rPr>
                <w:rFonts w:ascii="Arial" w:hAnsi="Arial" w:cs="Arial"/>
                <w:b w:val="0"/>
                <w:sz w:val="22"/>
                <w:szCs w:val="22"/>
              </w:rPr>
              <w:t>materia</w:t>
            </w:r>
            <w:r w:rsidRPr="000F2077">
              <w:rPr>
                <w:rFonts w:ascii="Arial" w:hAnsi="Arial" w:cs="Arial"/>
                <w:b w:val="0"/>
                <w:spacing w:val="-11"/>
                <w:sz w:val="22"/>
                <w:szCs w:val="22"/>
              </w:rPr>
              <w:t xml:space="preserve"> </w:t>
            </w:r>
            <w:r w:rsidRPr="000F2077">
              <w:rPr>
                <w:rFonts w:ascii="Arial" w:hAnsi="Arial" w:cs="Arial"/>
                <w:b w:val="0"/>
                <w:sz w:val="22"/>
                <w:szCs w:val="22"/>
              </w:rPr>
              <w:t>de</w:t>
            </w:r>
            <w:r w:rsidRPr="000F2077">
              <w:rPr>
                <w:rFonts w:ascii="Arial" w:hAnsi="Arial" w:cs="Arial"/>
                <w:b w:val="0"/>
                <w:spacing w:val="-5"/>
                <w:sz w:val="22"/>
                <w:szCs w:val="22"/>
              </w:rPr>
              <w:t xml:space="preserve"> </w:t>
            </w:r>
            <w:r w:rsidRPr="000F2077">
              <w:rPr>
                <w:rFonts w:ascii="Arial" w:hAnsi="Arial" w:cs="Arial"/>
                <w:b w:val="0"/>
                <w:sz w:val="22"/>
                <w:szCs w:val="22"/>
              </w:rPr>
              <w:t>seguridad</w:t>
            </w:r>
            <w:r w:rsidRPr="000F2077">
              <w:rPr>
                <w:rFonts w:ascii="Arial" w:hAnsi="Arial" w:cs="Arial"/>
                <w:b w:val="0"/>
                <w:spacing w:val="-11"/>
                <w:sz w:val="22"/>
                <w:szCs w:val="22"/>
              </w:rPr>
              <w:t xml:space="preserve"> </w:t>
            </w:r>
            <w:r w:rsidRPr="000F2077">
              <w:rPr>
                <w:rFonts w:ascii="Arial" w:hAnsi="Arial" w:cs="Arial"/>
                <w:b w:val="0"/>
                <w:sz w:val="22"/>
                <w:szCs w:val="22"/>
              </w:rPr>
              <w:t>y</w:t>
            </w:r>
            <w:r w:rsidRPr="000F2077">
              <w:rPr>
                <w:rFonts w:ascii="Arial" w:hAnsi="Arial" w:cs="Arial"/>
                <w:b w:val="0"/>
                <w:spacing w:val="-15"/>
                <w:sz w:val="22"/>
                <w:szCs w:val="22"/>
              </w:rPr>
              <w:t xml:space="preserve"> </w:t>
            </w:r>
            <w:r w:rsidRPr="000F2077">
              <w:rPr>
                <w:rFonts w:ascii="Arial" w:hAnsi="Arial" w:cs="Arial"/>
                <w:b w:val="0"/>
                <w:sz w:val="22"/>
                <w:szCs w:val="22"/>
              </w:rPr>
              <w:t>salud</w:t>
            </w:r>
            <w:r w:rsidRPr="000F2077">
              <w:rPr>
                <w:rFonts w:ascii="Arial" w:hAnsi="Arial" w:cs="Arial"/>
                <w:b w:val="0"/>
                <w:spacing w:val="-14"/>
                <w:sz w:val="22"/>
                <w:szCs w:val="22"/>
              </w:rPr>
              <w:t xml:space="preserve"> </w:t>
            </w:r>
            <w:r w:rsidRPr="000F2077">
              <w:rPr>
                <w:rFonts w:ascii="Arial" w:hAnsi="Arial" w:cs="Arial"/>
                <w:b w:val="0"/>
                <w:sz w:val="22"/>
                <w:szCs w:val="22"/>
              </w:rPr>
              <w:t>en el trabajo aplicables a la Entidad.</w:t>
            </w:r>
          </w:p>
        </w:tc>
      </w:tr>
      <w:tr w:rsidR="00044421" w:rsidRPr="000F2077" w14:paraId="1DE50B29" w14:textId="77777777" w:rsidTr="00612168">
        <w:trPr>
          <w:trHeight w:val="621"/>
          <w:jc w:val="center"/>
        </w:trPr>
        <w:tc>
          <w:tcPr>
            <w:tcW w:w="1555" w:type="dxa"/>
            <w:vAlign w:val="center"/>
          </w:tcPr>
          <w:p w14:paraId="4F3DEA38"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2</w:t>
            </w:r>
          </w:p>
        </w:tc>
        <w:tc>
          <w:tcPr>
            <w:tcW w:w="7277" w:type="dxa"/>
            <w:vAlign w:val="center"/>
          </w:tcPr>
          <w:p w14:paraId="154F4A60"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Evaluación del Sistema de Seguridad y Salud en el Trabajo (Estándares Mínimos)</w:t>
            </w:r>
          </w:p>
        </w:tc>
      </w:tr>
      <w:tr w:rsidR="00044421" w:rsidRPr="000F2077" w14:paraId="73AD0840" w14:textId="77777777" w:rsidTr="00612168">
        <w:trPr>
          <w:trHeight w:val="551"/>
          <w:jc w:val="center"/>
        </w:trPr>
        <w:tc>
          <w:tcPr>
            <w:tcW w:w="1555" w:type="dxa"/>
            <w:vAlign w:val="center"/>
          </w:tcPr>
          <w:p w14:paraId="76E9E5E7"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3</w:t>
            </w:r>
          </w:p>
        </w:tc>
        <w:tc>
          <w:tcPr>
            <w:tcW w:w="7277" w:type="dxa"/>
            <w:vAlign w:val="center"/>
          </w:tcPr>
          <w:p w14:paraId="0625D019"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Cumplimiento</w:t>
            </w:r>
            <w:r w:rsidRPr="000F2077">
              <w:rPr>
                <w:rFonts w:ascii="Arial" w:hAnsi="Arial" w:cs="Arial"/>
                <w:b w:val="0"/>
                <w:spacing w:val="-10"/>
                <w:sz w:val="22"/>
                <w:szCs w:val="22"/>
              </w:rPr>
              <w:t xml:space="preserve"> </w:t>
            </w:r>
            <w:r w:rsidRPr="000F2077">
              <w:rPr>
                <w:rFonts w:ascii="Arial" w:hAnsi="Arial" w:cs="Arial"/>
                <w:b w:val="0"/>
                <w:sz w:val="22"/>
                <w:szCs w:val="22"/>
              </w:rPr>
              <w:t>del</w:t>
            </w:r>
            <w:r w:rsidRPr="000F2077">
              <w:rPr>
                <w:rFonts w:ascii="Arial" w:hAnsi="Arial" w:cs="Arial"/>
                <w:b w:val="0"/>
                <w:spacing w:val="-12"/>
                <w:sz w:val="22"/>
                <w:szCs w:val="22"/>
              </w:rPr>
              <w:t xml:space="preserve"> </w:t>
            </w:r>
            <w:r w:rsidRPr="000F2077">
              <w:rPr>
                <w:rFonts w:ascii="Arial" w:hAnsi="Arial" w:cs="Arial"/>
                <w:b w:val="0"/>
                <w:sz w:val="22"/>
                <w:szCs w:val="22"/>
              </w:rPr>
              <w:t>Plan</w:t>
            </w:r>
            <w:r w:rsidRPr="000F2077">
              <w:rPr>
                <w:rFonts w:ascii="Arial" w:hAnsi="Arial" w:cs="Arial"/>
                <w:b w:val="0"/>
                <w:spacing w:val="-12"/>
                <w:sz w:val="22"/>
                <w:szCs w:val="22"/>
              </w:rPr>
              <w:t xml:space="preserve"> </w:t>
            </w:r>
            <w:r w:rsidRPr="000F2077">
              <w:rPr>
                <w:rFonts w:ascii="Arial" w:hAnsi="Arial" w:cs="Arial"/>
                <w:b w:val="0"/>
                <w:sz w:val="22"/>
                <w:szCs w:val="22"/>
              </w:rPr>
              <w:t>Anual</w:t>
            </w:r>
            <w:r w:rsidRPr="000F2077">
              <w:rPr>
                <w:rFonts w:ascii="Arial" w:hAnsi="Arial" w:cs="Arial"/>
                <w:b w:val="0"/>
                <w:spacing w:val="-12"/>
                <w:sz w:val="22"/>
                <w:szCs w:val="22"/>
              </w:rPr>
              <w:t xml:space="preserve"> </w:t>
            </w:r>
            <w:r w:rsidRPr="000F2077">
              <w:rPr>
                <w:rFonts w:ascii="Arial" w:hAnsi="Arial" w:cs="Arial"/>
                <w:b w:val="0"/>
                <w:sz w:val="22"/>
                <w:szCs w:val="22"/>
              </w:rPr>
              <w:t>de</w:t>
            </w:r>
            <w:r w:rsidRPr="000F2077">
              <w:rPr>
                <w:rFonts w:ascii="Arial" w:hAnsi="Arial" w:cs="Arial"/>
                <w:b w:val="0"/>
                <w:spacing w:val="-8"/>
                <w:sz w:val="22"/>
                <w:szCs w:val="22"/>
              </w:rPr>
              <w:t xml:space="preserve"> </w:t>
            </w:r>
            <w:r w:rsidRPr="000F2077">
              <w:rPr>
                <w:rFonts w:ascii="Arial" w:hAnsi="Arial" w:cs="Arial"/>
                <w:b w:val="0"/>
                <w:sz w:val="22"/>
                <w:szCs w:val="22"/>
              </w:rPr>
              <w:t>Trabajo</w:t>
            </w:r>
            <w:r w:rsidRPr="000F2077">
              <w:rPr>
                <w:rFonts w:ascii="Arial" w:hAnsi="Arial" w:cs="Arial"/>
                <w:b w:val="0"/>
                <w:spacing w:val="-10"/>
                <w:sz w:val="22"/>
                <w:szCs w:val="22"/>
              </w:rPr>
              <w:t xml:space="preserve"> </w:t>
            </w:r>
            <w:r w:rsidRPr="000F2077">
              <w:rPr>
                <w:rFonts w:ascii="Arial" w:hAnsi="Arial" w:cs="Arial"/>
                <w:b w:val="0"/>
                <w:sz w:val="22"/>
                <w:szCs w:val="22"/>
              </w:rPr>
              <w:t>de</w:t>
            </w:r>
            <w:r w:rsidRPr="000F2077">
              <w:rPr>
                <w:rFonts w:ascii="Arial" w:hAnsi="Arial" w:cs="Arial"/>
                <w:b w:val="0"/>
                <w:spacing w:val="-9"/>
                <w:sz w:val="22"/>
                <w:szCs w:val="22"/>
              </w:rPr>
              <w:t xml:space="preserve"> </w:t>
            </w:r>
            <w:r w:rsidRPr="000F2077">
              <w:rPr>
                <w:rFonts w:ascii="Arial" w:hAnsi="Arial" w:cs="Arial"/>
                <w:b w:val="0"/>
                <w:sz w:val="22"/>
                <w:szCs w:val="22"/>
              </w:rPr>
              <w:t>acuerdo</w:t>
            </w:r>
            <w:r w:rsidRPr="000F2077">
              <w:rPr>
                <w:rFonts w:ascii="Arial" w:hAnsi="Arial" w:cs="Arial"/>
                <w:b w:val="0"/>
                <w:spacing w:val="-9"/>
                <w:sz w:val="22"/>
                <w:szCs w:val="22"/>
              </w:rPr>
              <w:t xml:space="preserve"> </w:t>
            </w:r>
            <w:r w:rsidRPr="000F2077">
              <w:rPr>
                <w:rFonts w:ascii="Arial" w:hAnsi="Arial" w:cs="Arial"/>
                <w:b w:val="0"/>
                <w:sz w:val="22"/>
                <w:szCs w:val="22"/>
              </w:rPr>
              <w:t>con</w:t>
            </w:r>
            <w:r w:rsidRPr="000F2077">
              <w:rPr>
                <w:rFonts w:ascii="Arial" w:hAnsi="Arial" w:cs="Arial"/>
                <w:b w:val="0"/>
                <w:spacing w:val="-9"/>
                <w:sz w:val="22"/>
                <w:szCs w:val="22"/>
              </w:rPr>
              <w:t xml:space="preserve"> </w:t>
            </w:r>
            <w:r w:rsidRPr="000F2077">
              <w:rPr>
                <w:rFonts w:ascii="Arial" w:hAnsi="Arial" w:cs="Arial"/>
                <w:b w:val="0"/>
                <w:sz w:val="22"/>
                <w:szCs w:val="22"/>
              </w:rPr>
              <w:t>lo</w:t>
            </w:r>
            <w:r w:rsidRPr="000F2077">
              <w:rPr>
                <w:rFonts w:ascii="Arial" w:hAnsi="Arial" w:cs="Arial"/>
                <w:b w:val="0"/>
                <w:spacing w:val="-10"/>
                <w:sz w:val="22"/>
                <w:szCs w:val="22"/>
              </w:rPr>
              <w:t xml:space="preserve"> </w:t>
            </w:r>
            <w:r w:rsidRPr="000F2077">
              <w:rPr>
                <w:rFonts w:ascii="Arial" w:hAnsi="Arial" w:cs="Arial"/>
                <w:b w:val="0"/>
                <w:sz w:val="22"/>
                <w:szCs w:val="22"/>
              </w:rPr>
              <w:t>establecido</w:t>
            </w:r>
            <w:r w:rsidRPr="000F2077">
              <w:rPr>
                <w:rFonts w:ascii="Arial" w:hAnsi="Arial" w:cs="Arial"/>
                <w:b w:val="0"/>
                <w:spacing w:val="-9"/>
                <w:sz w:val="22"/>
                <w:szCs w:val="22"/>
              </w:rPr>
              <w:t xml:space="preserve"> </w:t>
            </w:r>
            <w:r w:rsidRPr="000F2077">
              <w:rPr>
                <w:rFonts w:ascii="Arial" w:hAnsi="Arial" w:cs="Arial"/>
                <w:b w:val="0"/>
                <w:sz w:val="22"/>
                <w:szCs w:val="22"/>
              </w:rPr>
              <w:t>en el mismo.</w:t>
            </w:r>
          </w:p>
        </w:tc>
      </w:tr>
      <w:tr w:rsidR="00044421" w:rsidRPr="000F2077" w14:paraId="0D188F8C" w14:textId="77777777" w:rsidTr="00612168">
        <w:trPr>
          <w:trHeight w:val="275"/>
          <w:jc w:val="center"/>
        </w:trPr>
        <w:tc>
          <w:tcPr>
            <w:tcW w:w="1555" w:type="dxa"/>
            <w:vAlign w:val="center"/>
          </w:tcPr>
          <w:p w14:paraId="50226FCB"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4</w:t>
            </w:r>
          </w:p>
        </w:tc>
        <w:tc>
          <w:tcPr>
            <w:tcW w:w="7277" w:type="dxa"/>
            <w:vAlign w:val="center"/>
          </w:tcPr>
          <w:p w14:paraId="542791FE"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Cumplimiento</w:t>
            </w:r>
            <w:r w:rsidRPr="000F2077">
              <w:rPr>
                <w:rFonts w:ascii="Arial" w:hAnsi="Arial" w:cs="Arial"/>
                <w:b w:val="0"/>
                <w:spacing w:val="-10"/>
                <w:sz w:val="22"/>
                <w:szCs w:val="22"/>
              </w:rPr>
              <w:t xml:space="preserve"> </w:t>
            </w:r>
            <w:r w:rsidRPr="000F2077">
              <w:rPr>
                <w:rFonts w:ascii="Arial" w:hAnsi="Arial" w:cs="Arial"/>
                <w:b w:val="0"/>
                <w:sz w:val="22"/>
                <w:szCs w:val="22"/>
              </w:rPr>
              <w:t>del</w:t>
            </w:r>
            <w:r w:rsidRPr="000F2077">
              <w:rPr>
                <w:rFonts w:ascii="Arial" w:hAnsi="Arial" w:cs="Arial"/>
                <w:b w:val="0"/>
                <w:spacing w:val="-12"/>
                <w:sz w:val="22"/>
                <w:szCs w:val="22"/>
              </w:rPr>
              <w:t xml:space="preserve"> </w:t>
            </w:r>
            <w:r w:rsidRPr="000F2077">
              <w:rPr>
                <w:rFonts w:ascii="Arial" w:hAnsi="Arial" w:cs="Arial"/>
                <w:b w:val="0"/>
                <w:sz w:val="22"/>
                <w:szCs w:val="22"/>
              </w:rPr>
              <w:t>Plan</w:t>
            </w:r>
            <w:r w:rsidRPr="000F2077">
              <w:rPr>
                <w:rFonts w:ascii="Arial" w:hAnsi="Arial" w:cs="Arial"/>
                <w:b w:val="0"/>
                <w:spacing w:val="-12"/>
                <w:sz w:val="22"/>
                <w:szCs w:val="22"/>
              </w:rPr>
              <w:t xml:space="preserve"> </w:t>
            </w:r>
            <w:r w:rsidRPr="000F2077">
              <w:rPr>
                <w:rFonts w:ascii="Arial" w:hAnsi="Arial" w:cs="Arial"/>
                <w:b w:val="0"/>
                <w:sz w:val="22"/>
                <w:szCs w:val="22"/>
              </w:rPr>
              <w:t>Anual</w:t>
            </w:r>
            <w:r w:rsidRPr="000F2077">
              <w:rPr>
                <w:rFonts w:ascii="Arial" w:hAnsi="Arial" w:cs="Arial"/>
                <w:b w:val="0"/>
                <w:spacing w:val="-12"/>
                <w:sz w:val="22"/>
                <w:szCs w:val="22"/>
              </w:rPr>
              <w:t xml:space="preserve"> </w:t>
            </w:r>
            <w:r w:rsidRPr="000F2077">
              <w:rPr>
                <w:rFonts w:ascii="Arial" w:hAnsi="Arial" w:cs="Arial"/>
                <w:b w:val="0"/>
                <w:sz w:val="22"/>
                <w:szCs w:val="22"/>
              </w:rPr>
              <w:t>de</w:t>
            </w:r>
            <w:r w:rsidRPr="000F2077">
              <w:rPr>
                <w:rFonts w:ascii="Arial" w:hAnsi="Arial" w:cs="Arial"/>
                <w:b w:val="0"/>
                <w:spacing w:val="-8"/>
                <w:sz w:val="22"/>
                <w:szCs w:val="22"/>
              </w:rPr>
              <w:t xml:space="preserve"> </w:t>
            </w:r>
            <w:r w:rsidRPr="000F2077">
              <w:rPr>
                <w:rFonts w:ascii="Arial" w:hAnsi="Arial" w:cs="Arial"/>
                <w:b w:val="0"/>
                <w:sz w:val="22"/>
                <w:szCs w:val="22"/>
              </w:rPr>
              <w:t>Capacitación en SST</w:t>
            </w:r>
            <w:r w:rsidRPr="000F2077">
              <w:rPr>
                <w:rFonts w:ascii="Arial" w:hAnsi="Arial" w:cs="Arial"/>
                <w:b w:val="0"/>
                <w:spacing w:val="-10"/>
                <w:sz w:val="22"/>
                <w:szCs w:val="22"/>
              </w:rPr>
              <w:t xml:space="preserve"> </w:t>
            </w:r>
            <w:r w:rsidRPr="000F2077">
              <w:rPr>
                <w:rFonts w:ascii="Arial" w:hAnsi="Arial" w:cs="Arial"/>
                <w:b w:val="0"/>
                <w:sz w:val="22"/>
                <w:szCs w:val="22"/>
              </w:rPr>
              <w:t>de</w:t>
            </w:r>
            <w:r w:rsidRPr="000F2077">
              <w:rPr>
                <w:rFonts w:ascii="Arial" w:hAnsi="Arial" w:cs="Arial"/>
                <w:b w:val="0"/>
                <w:spacing w:val="-9"/>
                <w:sz w:val="22"/>
                <w:szCs w:val="22"/>
              </w:rPr>
              <w:t xml:space="preserve"> </w:t>
            </w:r>
            <w:r w:rsidRPr="000F2077">
              <w:rPr>
                <w:rFonts w:ascii="Arial" w:hAnsi="Arial" w:cs="Arial"/>
                <w:b w:val="0"/>
                <w:sz w:val="22"/>
                <w:szCs w:val="22"/>
              </w:rPr>
              <w:t>acuerdo</w:t>
            </w:r>
            <w:r w:rsidRPr="000F2077">
              <w:rPr>
                <w:rFonts w:ascii="Arial" w:hAnsi="Arial" w:cs="Arial"/>
                <w:b w:val="0"/>
                <w:spacing w:val="-9"/>
                <w:sz w:val="22"/>
                <w:szCs w:val="22"/>
              </w:rPr>
              <w:t xml:space="preserve"> </w:t>
            </w:r>
            <w:r w:rsidRPr="000F2077">
              <w:rPr>
                <w:rFonts w:ascii="Arial" w:hAnsi="Arial" w:cs="Arial"/>
                <w:b w:val="0"/>
                <w:sz w:val="22"/>
                <w:szCs w:val="22"/>
              </w:rPr>
              <w:t>con</w:t>
            </w:r>
            <w:r w:rsidRPr="000F2077">
              <w:rPr>
                <w:rFonts w:ascii="Arial" w:hAnsi="Arial" w:cs="Arial"/>
                <w:b w:val="0"/>
                <w:spacing w:val="-9"/>
                <w:sz w:val="22"/>
                <w:szCs w:val="22"/>
              </w:rPr>
              <w:t xml:space="preserve"> </w:t>
            </w:r>
            <w:r w:rsidRPr="000F2077">
              <w:rPr>
                <w:rFonts w:ascii="Arial" w:hAnsi="Arial" w:cs="Arial"/>
                <w:b w:val="0"/>
                <w:sz w:val="22"/>
                <w:szCs w:val="22"/>
              </w:rPr>
              <w:t>lo</w:t>
            </w:r>
            <w:r w:rsidRPr="000F2077">
              <w:rPr>
                <w:rFonts w:ascii="Arial" w:hAnsi="Arial" w:cs="Arial"/>
                <w:b w:val="0"/>
                <w:spacing w:val="-10"/>
                <w:sz w:val="22"/>
                <w:szCs w:val="22"/>
              </w:rPr>
              <w:t xml:space="preserve"> </w:t>
            </w:r>
            <w:r w:rsidRPr="000F2077">
              <w:rPr>
                <w:rFonts w:ascii="Arial" w:hAnsi="Arial" w:cs="Arial"/>
                <w:b w:val="0"/>
                <w:sz w:val="22"/>
                <w:szCs w:val="22"/>
              </w:rPr>
              <w:t>establecido</w:t>
            </w:r>
            <w:r w:rsidRPr="000F2077">
              <w:rPr>
                <w:rFonts w:ascii="Arial" w:hAnsi="Arial" w:cs="Arial"/>
                <w:b w:val="0"/>
                <w:spacing w:val="-9"/>
                <w:sz w:val="22"/>
                <w:szCs w:val="22"/>
              </w:rPr>
              <w:t xml:space="preserve"> </w:t>
            </w:r>
            <w:r w:rsidRPr="000F2077">
              <w:rPr>
                <w:rFonts w:ascii="Arial" w:hAnsi="Arial" w:cs="Arial"/>
                <w:b w:val="0"/>
                <w:sz w:val="22"/>
                <w:szCs w:val="22"/>
              </w:rPr>
              <w:t>en el mismo.</w:t>
            </w:r>
          </w:p>
        </w:tc>
      </w:tr>
      <w:tr w:rsidR="00044421" w:rsidRPr="000F2077" w14:paraId="698232B0" w14:textId="77777777" w:rsidTr="00612168">
        <w:trPr>
          <w:trHeight w:val="161"/>
          <w:jc w:val="center"/>
        </w:trPr>
        <w:tc>
          <w:tcPr>
            <w:tcW w:w="1555" w:type="dxa"/>
            <w:vAlign w:val="center"/>
          </w:tcPr>
          <w:p w14:paraId="0247B246"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5</w:t>
            </w:r>
          </w:p>
        </w:tc>
        <w:tc>
          <w:tcPr>
            <w:tcW w:w="7277" w:type="dxa"/>
            <w:vAlign w:val="center"/>
          </w:tcPr>
          <w:p w14:paraId="138ED4B0"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Evaluación de las Condiciones de Salud de los Trabajadores.</w:t>
            </w:r>
          </w:p>
        </w:tc>
      </w:tr>
      <w:tr w:rsidR="00044421" w:rsidRPr="000F2077" w14:paraId="3B5386E9" w14:textId="77777777" w:rsidTr="00612168">
        <w:trPr>
          <w:trHeight w:val="293"/>
          <w:jc w:val="center"/>
        </w:trPr>
        <w:tc>
          <w:tcPr>
            <w:tcW w:w="1555" w:type="dxa"/>
            <w:vAlign w:val="center"/>
          </w:tcPr>
          <w:p w14:paraId="42DF771C"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6</w:t>
            </w:r>
          </w:p>
        </w:tc>
        <w:tc>
          <w:tcPr>
            <w:tcW w:w="7277" w:type="dxa"/>
            <w:vAlign w:val="center"/>
          </w:tcPr>
          <w:p w14:paraId="11E9399A"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Evaluación de las Condiciones de Trabajo de los Trabajadores.</w:t>
            </w:r>
          </w:p>
        </w:tc>
      </w:tr>
      <w:tr w:rsidR="00044421" w:rsidRPr="000F2077" w14:paraId="22C2E619" w14:textId="77777777" w:rsidTr="00612168">
        <w:trPr>
          <w:trHeight w:val="171"/>
          <w:jc w:val="center"/>
        </w:trPr>
        <w:tc>
          <w:tcPr>
            <w:tcW w:w="1555" w:type="dxa"/>
            <w:vAlign w:val="center"/>
          </w:tcPr>
          <w:p w14:paraId="0E6B7ACE"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7</w:t>
            </w:r>
          </w:p>
        </w:tc>
        <w:tc>
          <w:tcPr>
            <w:tcW w:w="7277" w:type="dxa"/>
            <w:vAlign w:val="center"/>
          </w:tcPr>
          <w:p w14:paraId="4C52E25D"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Investigación de Incidentes y ATEL presentados.</w:t>
            </w:r>
          </w:p>
        </w:tc>
      </w:tr>
      <w:tr w:rsidR="00044421" w:rsidRPr="000F2077" w14:paraId="4F87046A" w14:textId="77777777" w:rsidTr="00612168">
        <w:trPr>
          <w:trHeight w:val="163"/>
          <w:jc w:val="center"/>
        </w:trPr>
        <w:tc>
          <w:tcPr>
            <w:tcW w:w="1555" w:type="dxa"/>
            <w:vAlign w:val="center"/>
          </w:tcPr>
          <w:p w14:paraId="2A021E88"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8</w:t>
            </w:r>
          </w:p>
        </w:tc>
        <w:tc>
          <w:tcPr>
            <w:tcW w:w="7277" w:type="dxa"/>
            <w:vAlign w:val="center"/>
          </w:tcPr>
          <w:p w14:paraId="2E5A0BE4"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Cumplimiento de Objetivos del SG-SST</w:t>
            </w:r>
          </w:p>
        </w:tc>
      </w:tr>
      <w:tr w:rsidR="00044421" w:rsidRPr="000F2077" w14:paraId="099A07F9" w14:textId="77777777" w:rsidTr="00612168">
        <w:trPr>
          <w:trHeight w:val="274"/>
          <w:jc w:val="center"/>
        </w:trPr>
        <w:tc>
          <w:tcPr>
            <w:tcW w:w="1555" w:type="dxa"/>
            <w:vAlign w:val="center"/>
          </w:tcPr>
          <w:p w14:paraId="09C14781"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10"/>
                <w:sz w:val="22"/>
                <w:szCs w:val="22"/>
              </w:rPr>
              <w:t>9</w:t>
            </w:r>
          </w:p>
        </w:tc>
        <w:tc>
          <w:tcPr>
            <w:tcW w:w="7277" w:type="dxa"/>
            <w:vAlign w:val="center"/>
          </w:tcPr>
          <w:p w14:paraId="56E0D00B"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Seguimiento y Cierre de las Acciones correctivas y de Mejora (ACPM)</w:t>
            </w:r>
          </w:p>
        </w:tc>
      </w:tr>
      <w:tr w:rsidR="00044421" w:rsidRPr="000F2077" w14:paraId="1DA3D57E" w14:textId="77777777" w:rsidTr="00612168">
        <w:trPr>
          <w:trHeight w:val="275"/>
          <w:jc w:val="center"/>
        </w:trPr>
        <w:tc>
          <w:tcPr>
            <w:tcW w:w="1555" w:type="dxa"/>
            <w:vAlign w:val="center"/>
          </w:tcPr>
          <w:p w14:paraId="753083FE"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5"/>
                <w:sz w:val="22"/>
                <w:szCs w:val="22"/>
              </w:rPr>
              <w:t>10</w:t>
            </w:r>
          </w:p>
        </w:tc>
        <w:tc>
          <w:tcPr>
            <w:tcW w:w="7277" w:type="dxa"/>
            <w:vAlign w:val="center"/>
          </w:tcPr>
          <w:p w14:paraId="61448B60"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Cumplimiento y ejecución de los PVE.</w:t>
            </w:r>
          </w:p>
        </w:tc>
      </w:tr>
      <w:tr w:rsidR="00044421" w:rsidRPr="000F2077" w14:paraId="0F67A3EE" w14:textId="77777777" w:rsidTr="00612168">
        <w:trPr>
          <w:trHeight w:val="275"/>
          <w:jc w:val="center"/>
        </w:trPr>
        <w:tc>
          <w:tcPr>
            <w:tcW w:w="1555" w:type="dxa"/>
            <w:vAlign w:val="center"/>
          </w:tcPr>
          <w:p w14:paraId="314200AA"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5"/>
                <w:sz w:val="22"/>
                <w:szCs w:val="22"/>
              </w:rPr>
              <w:t>11</w:t>
            </w:r>
          </w:p>
        </w:tc>
        <w:tc>
          <w:tcPr>
            <w:tcW w:w="7277" w:type="dxa"/>
            <w:vAlign w:val="center"/>
          </w:tcPr>
          <w:p w14:paraId="4C2054F2"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 xml:space="preserve">Índice de frecuencia de los accidentes e incidentes de trabajo y enfermedad laboral del presente año. (Frecuencia con la que ocurren </w:t>
            </w:r>
            <w:r w:rsidRPr="000F2077">
              <w:rPr>
                <w:rFonts w:ascii="Arial" w:hAnsi="Arial" w:cs="Arial"/>
                <w:b w:val="0"/>
                <w:sz w:val="22"/>
                <w:szCs w:val="22"/>
              </w:rPr>
              <w:lastRenderedPageBreak/>
              <w:t>accidentes laborales en la entidad durante un período específico).</w:t>
            </w:r>
          </w:p>
        </w:tc>
      </w:tr>
      <w:tr w:rsidR="00044421" w:rsidRPr="000F2077" w14:paraId="574A4240" w14:textId="77777777" w:rsidTr="00612168">
        <w:trPr>
          <w:trHeight w:val="277"/>
          <w:jc w:val="center"/>
        </w:trPr>
        <w:tc>
          <w:tcPr>
            <w:tcW w:w="1555" w:type="dxa"/>
            <w:vAlign w:val="center"/>
          </w:tcPr>
          <w:p w14:paraId="1608970A" w14:textId="77777777" w:rsidR="00044421" w:rsidRPr="000F2077" w:rsidRDefault="00044421" w:rsidP="00612168">
            <w:pPr>
              <w:pStyle w:val="Ttulo"/>
              <w:ind w:left="11"/>
              <w:rPr>
                <w:rFonts w:ascii="Arial" w:hAnsi="Arial" w:cs="Arial"/>
                <w:b w:val="0"/>
                <w:bCs/>
                <w:sz w:val="22"/>
                <w:szCs w:val="22"/>
              </w:rPr>
            </w:pPr>
            <w:r w:rsidRPr="000F2077">
              <w:rPr>
                <w:rFonts w:ascii="Arial" w:hAnsi="Arial" w:cs="Arial"/>
                <w:b w:val="0"/>
                <w:spacing w:val="-5"/>
                <w:sz w:val="22"/>
                <w:szCs w:val="22"/>
              </w:rPr>
              <w:lastRenderedPageBreak/>
              <w:t>12</w:t>
            </w:r>
          </w:p>
        </w:tc>
        <w:tc>
          <w:tcPr>
            <w:tcW w:w="7277" w:type="dxa"/>
            <w:vAlign w:val="center"/>
          </w:tcPr>
          <w:p w14:paraId="6297093D"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Índice de severidad de los accidentes e incidentes de trabajo y enfermedad laboral del presente año. (Relación entre la gravedad de las lesiones con el tiempo de trabajo perdido).</w:t>
            </w:r>
          </w:p>
        </w:tc>
      </w:tr>
      <w:tr w:rsidR="00044421" w:rsidRPr="000F2077" w14:paraId="26FD6893" w14:textId="77777777" w:rsidTr="00612168">
        <w:trPr>
          <w:trHeight w:val="277"/>
          <w:jc w:val="center"/>
        </w:trPr>
        <w:tc>
          <w:tcPr>
            <w:tcW w:w="1555" w:type="dxa"/>
            <w:vAlign w:val="center"/>
          </w:tcPr>
          <w:p w14:paraId="56DC69F7" w14:textId="77777777" w:rsidR="00044421" w:rsidRPr="000F2077" w:rsidRDefault="00044421" w:rsidP="00612168">
            <w:pPr>
              <w:pStyle w:val="Ttulo"/>
              <w:ind w:left="11"/>
              <w:rPr>
                <w:rFonts w:ascii="Arial" w:hAnsi="Arial" w:cs="Arial"/>
                <w:b w:val="0"/>
                <w:bCs/>
                <w:spacing w:val="-5"/>
                <w:sz w:val="22"/>
                <w:szCs w:val="22"/>
              </w:rPr>
            </w:pPr>
            <w:r w:rsidRPr="000F2077">
              <w:rPr>
                <w:rFonts w:ascii="Arial" w:hAnsi="Arial" w:cs="Arial"/>
                <w:b w:val="0"/>
                <w:spacing w:val="-5"/>
                <w:sz w:val="22"/>
                <w:szCs w:val="22"/>
              </w:rPr>
              <w:t>13</w:t>
            </w:r>
          </w:p>
        </w:tc>
        <w:tc>
          <w:tcPr>
            <w:tcW w:w="7277" w:type="dxa"/>
            <w:vAlign w:val="center"/>
          </w:tcPr>
          <w:p w14:paraId="60DA04F7"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Mortalidad</w:t>
            </w:r>
            <w:r w:rsidRPr="000F2077">
              <w:rPr>
                <w:rFonts w:ascii="Arial" w:hAnsi="Arial" w:cs="Arial"/>
                <w:b w:val="0"/>
                <w:spacing w:val="-7"/>
                <w:sz w:val="22"/>
                <w:szCs w:val="22"/>
              </w:rPr>
              <w:t xml:space="preserve"> </w:t>
            </w:r>
            <w:r w:rsidRPr="000F2077">
              <w:rPr>
                <w:rFonts w:ascii="Arial" w:hAnsi="Arial" w:cs="Arial"/>
                <w:b w:val="0"/>
                <w:sz w:val="22"/>
                <w:szCs w:val="22"/>
              </w:rPr>
              <w:t>de</w:t>
            </w:r>
            <w:r w:rsidRPr="000F2077">
              <w:rPr>
                <w:rFonts w:ascii="Arial" w:hAnsi="Arial" w:cs="Arial"/>
                <w:b w:val="0"/>
                <w:spacing w:val="-7"/>
                <w:sz w:val="22"/>
                <w:szCs w:val="22"/>
              </w:rPr>
              <w:t xml:space="preserve"> </w:t>
            </w:r>
            <w:r w:rsidRPr="000F2077">
              <w:rPr>
                <w:rFonts w:ascii="Arial" w:hAnsi="Arial" w:cs="Arial"/>
                <w:b w:val="0"/>
                <w:sz w:val="22"/>
                <w:szCs w:val="22"/>
              </w:rPr>
              <w:t>los</w:t>
            </w:r>
            <w:r w:rsidRPr="000F2077">
              <w:rPr>
                <w:rFonts w:ascii="Arial" w:hAnsi="Arial" w:cs="Arial"/>
                <w:b w:val="0"/>
                <w:spacing w:val="-8"/>
                <w:sz w:val="22"/>
                <w:szCs w:val="22"/>
              </w:rPr>
              <w:t xml:space="preserve"> </w:t>
            </w:r>
            <w:r w:rsidRPr="000F2077">
              <w:rPr>
                <w:rFonts w:ascii="Arial" w:hAnsi="Arial" w:cs="Arial"/>
                <w:b w:val="0"/>
                <w:sz w:val="22"/>
                <w:szCs w:val="22"/>
              </w:rPr>
              <w:t>accidentes</w:t>
            </w:r>
            <w:r w:rsidRPr="000F2077">
              <w:rPr>
                <w:rFonts w:ascii="Arial" w:hAnsi="Arial" w:cs="Arial"/>
                <w:b w:val="0"/>
                <w:spacing w:val="-8"/>
                <w:sz w:val="22"/>
                <w:szCs w:val="22"/>
              </w:rPr>
              <w:t xml:space="preserve"> </w:t>
            </w:r>
            <w:r w:rsidRPr="000F2077">
              <w:rPr>
                <w:rFonts w:ascii="Arial" w:hAnsi="Arial" w:cs="Arial"/>
                <w:b w:val="0"/>
                <w:sz w:val="22"/>
                <w:szCs w:val="22"/>
              </w:rPr>
              <w:t>de</w:t>
            </w:r>
            <w:r w:rsidRPr="000F2077">
              <w:rPr>
                <w:rFonts w:ascii="Arial" w:hAnsi="Arial" w:cs="Arial"/>
                <w:b w:val="0"/>
                <w:spacing w:val="-5"/>
                <w:sz w:val="22"/>
                <w:szCs w:val="22"/>
              </w:rPr>
              <w:t xml:space="preserve"> </w:t>
            </w:r>
            <w:r w:rsidRPr="000F2077">
              <w:rPr>
                <w:rFonts w:ascii="Arial" w:hAnsi="Arial" w:cs="Arial"/>
                <w:b w:val="0"/>
                <w:sz w:val="22"/>
                <w:szCs w:val="22"/>
              </w:rPr>
              <w:t>trabajo.</w:t>
            </w:r>
            <w:r w:rsidRPr="000F2077">
              <w:rPr>
                <w:rFonts w:ascii="Arial" w:hAnsi="Arial" w:cs="Arial"/>
                <w:b w:val="0"/>
                <w:spacing w:val="-4"/>
                <w:sz w:val="22"/>
                <w:szCs w:val="22"/>
              </w:rPr>
              <w:t xml:space="preserve"> </w:t>
            </w:r>
            <w:r w:rsidRPr="000F2077">
              <w:rPr>
                <w:rFonts w:ascii="Arial" w:hAnsi="Arial" w:cs="Arial"/>
                <w:b w:val="0"/>
                <w:sz w:val="22"/>
                <w:szCs w:val="22"/>
              </w:rPr>
              <w:t>(Número</w:t>
            </w:r>
            <w:r w:rsidRPr="000F2077">
              <w:rPr>
                <w:rFonts w:ascii="Arial" w:hAnsi="Arial" w:cs="Arial"/>
                <w:b w:val="0"/>
                <w:spacing w:val="-4"/>
                <w:sz w:val="22"/>
                <w:szCs w:val="22"/>
              </w:rPr>
              <w:t xml:space="preserve"> </w:t>
            </w:r>
            <w:r w:rsidRPr="000F2077">
              <w:rPr>
                <w:rFonts w:ascii="Arial" w:hAnsi="Arial" w:cs="Arial"/>
                <w:b w:val="0"/>
                <w:sz w:val="22"/>
                <w:szCs w:val="22"/>
              </w:rPr>
              <w:t>de</w:t>
            </w:r>
            <w:r w:rsidRPr="000F2077">
              <w:rPr>
                <w:rFonts w:ascii="Arial" w:hAnsi="Arial" w:cs="Arial"/>
                <w:b w:val="0"/>
                <w:spacing w:val="-6"/>
                <w:sz w:val="22"/>
                <w:szCs w:val="22"/>
              </w:rPr>
              <w:t xml:space="preserve"> </w:t>
            </w:r>
            <w:r w:rsidRPr="000F2077">
              <w:rPr>
                <w:rFonts w:ascii="Arial" w:hAnsi="Arial" w:cs="Arial"/>
                <w:b w:val="0"/>
                <w:sz w:val="22"/>
                <w:szCs w:val="22"/>
              </w:rPr>
              <w:t>accidentes laborales mortales presentados en un periodo de tiempo).</w:t>
            </w:r>
          </w:p>
        </w:tc>
      </w:tr>
      <w:tr w:rsidR="00044421" w:rsidRPr="000F2077" w14:paraId="08B411B4" w14:textId="77777777" w:rsidTr="00612168">
        <w:trPr>
          <w:trHeight w:val="277"/>
          <w:jc w:val="center"/>
        </w:trPr>
        <w:tc>
          <w:tcPr>
            <w:tcW w:w="1555" w:type="dxa"/>
            <w:vAlign w:val="center"/>
          </w:tcPr>
          <w:p w14:paraId="62A19802" w14:textId="77777777" w:rsidR="00044421" w:rsidRPr="000F2077" w:rsidRDefault="00044421" w:rsidP="00612168">
            <w:pPr>
              <w:pStyle w:val="Ttulo"/>
              <w:ind w:left="11"/>
              <w:rPr>
                <w:rFonts w:ascii="Arial" w:hAnsi="Arial" w:cs="Arial"/>
                <w:b w:val="0"/>
                <w:bCs/>
                <w:spacing w:val="-5"/>
                <w:sz w:val="22"/>
                <w:szCs w:val="22"/>
              </w:rPr>
            </w:pPr>
            <w:r w:rsidRPr="000F2077">
              <w:rPr>
                <w:rFonts w:ascii="Arial" w:hAnsi="Arial" w:cs="Arial"/>
                <w:b w:val="0"/>
                <w:spacing w:val="-5"/>
                <w:sz w:val="22"/>
                <w:szCs w:val="22"/>
              </w:rPr>
              <w:t>14</w:t>
            </w:r>
          </w:p>
        </w:tc>
        <w:tc>
          <w:tcPr>
            <w:tcW w:w="7277" w:type="dxa"/>
            <w:vAlign w:val="center"/>
          </w:tcPr>
          <w:p w14:paraId="6C515EF0"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Prevalencia</w:t>
            </w:r>
            <w:r w:rsidRPr="000F2077">
              <w:rPr>
                <w:rFonts w:ascii="Arial" w:hAnsi="Arial" w:cs="Arial"/>
                <w:b w:val="0"/>
                <w:spacing w:val="80"/>
                <w:sz w:val="22"/>
                <w:szCs w:val="22"/>
              </w:rPr>
              <w:t xml:space="preserve"> </w:t>
            </w:r>
            <w:r w:rsidRPr="000F2077">
              <w:rPr>
                <w:rFonts w:ascii="Arial" w:hAnsi="Arial" w:cs="Arial"/>
                <w:b w:val="0"/>
                <w:sz w:val="22"/>
                <w:szCs w:val="22"/>
              </w:rPr>
              <w:t>de</w:t>
            </w:r>
            <w:r w:rsidRPr="000F2077">
              <w:rPr>
                <w:rFonts w:ascii="Arial" w:hAnsi="Arial" w:cs="Arial"/>
                <w:b w:val="0"/>
                <w:spacing w:val="80"/>
                <w:sz w:val="22"/>
                <w:szCs w:val="22"/>
              </w:rPr>
              <w:t xml:space="preserve"> </w:t>
            </w:r>
            <w:r w:rsidRPr="000F2077">
              <w:rPr>
                <w:rFonts w:ascii="Arial" w:hAnsi="Arial" w:cs="Arial"/>
                <w:b w:val="0"/>
                <w:sz w:val="22"/>
                <w:szCs w:val="22"/>
              </w:rPr>
              <w:t>enfermedades</w:t>
            </w:r>
            <w:r w:rsidRPr="000F2077">
              <w:rPr>
                <w:rFonts w:ascii="Arial" w:hAnsi="Arial" w:cs="Arial"/>
                <w:b w:val="0"/>
                <w:spacing w:val="80"/>
                <w:sz w:val="22"/>
                <w:szCs w:val="22"/>
              </w:rPr>
              <w:t xml:space="preserve"> </w:t>
            </w:r>
            <w:r w:rsidRPr="000F2077">
              <w:rPr>
                <w:rFonts w:ascii="Arial" w:hAnsi="Arial" w:cs="Arial"/>
                <w:b w:val="0"/>
                <w:sz w:val="22"/>
                <w:szCs w:val="22"/>
              </w:rPr>
              <w:t>laborales.</w:t>
            </w:r>
            <w:r w:rsidRPr="000F2077">
              <w:rPr>
                <w:rFonts w:ascii="Arial" w:hAnsi="Arial" w:cs="Arial"/>
                <w:b w:val="0"/>
                <w:spacing w:val="80"/>
                <w:sz w:val="22"/>
                <w:szCs w:val="22"/>
              </w:rPr>
              <w:t xml:space="preserve"> </w:t>
            </w:r>
            <w:r w:rsidRPr="000F2077">
              <w:rPr>
                <w:rFonts w:ascii="Arial" w:hAnsi="Arial" w:cs="Arial"/>
                <w:b w:val="0"/>
                <w:sz w:val="22"/>
                <w:szCs w:val="22"/>
              </w:rPr>
              <w:t>(Número</w:t>
            </w:r>
            <w:r w:rsidRPr="000F2077">
              <w:rPr>
                <w:rFonts w:ascii="Arial" w:hAnsi="Arial" w:cs="Arial"/>
                <w:b w:val="0"/>
                <w:spacing w:val="80"/>
                <w:sz w:val="22"/>
                <w:szCs w:val="22"/>
              </w:rPr>
              <w:t xml:space="preserve"> </w:t>
            </w:r>
            <w:r w:rsidRPr="000F2077">
              <w:rPr>
                <w:rFonts w:ascii="Arial" w:hAnsi="Arial" w:cs="Arial"/>
                <w:b w:val="0"/>
                <w:sz w:val="22"/>
                <w:szCs w:val="22"/>
              </w:rPr>
              <w:t>de</w:t>
            </w:r>
            <w:r w:rsidRPr="000F2077">
              <w:rPr>
                <w:rFonts w:ascii="Arial" w:hAnsi="Arial" w:cs="Arial"/>
                <w:b w:val="0"/>
                <w:spacing w:val="80"/>
                <w:sz w:val="22"/>
                <w:szCs w:val="22"/>
              </w:rPr>
              <w:t xml:space="preserve"> </w:t>
            </w:r>
            <w:r w:rsidRPr="000F2077">
              <w:rPr>
                <w:rFonts w:ascii="Arial" w:hAnsi="Arial" w:cs="Arial"/>
                <w:b w:val="0"/>
                <w:sz w:val="22"/>
                <w:szCs w:val="22"/>
              </w:rPr>
              <w:t>casos</w:t>
            </w:r>
            <w:r w:rsidRPr="000F2077">
              <w:rPr>
                <w:rFonts w:ascii="Arial" w:hAnsi="Arial" w:cs="Arial"/>
                <w:b w:val="0"/>
                <w:spacing w:val="80"/>
                <w:sz w:val="22"/>
                <w:szCs w:val="22"/>
              </w:rPr>
              <w:t xml:space="preserve"> </w:t>
            </w:r>
            <w:r w:rsidRPr="000F2077">
              <w:rPr>
                <w:rFonts w:ascii="Arial" w:hAnsi="Arial" w:cs="Arial"/>
                <w:b w:val="0"/>
                <w:sz w:val="22"/>
                <w:szCs w:val="22"/>
              </w:rPr>
              <w:t>de</w:t>
            </w:r>
            <w:r w:rsidRPr="000F2077">
              <w:rPr>
                <w:rFonts w:ascii="Arial" w:hAnsi="Arial" w:cs="Arial"/>
                <w:b w:val="0"/>
                <w:spacing w:val="80"/>
                <w:sz w:val="22"/>
                <w:szCs w:val="22"/>
              </w:rPr>
              <w:t xml:space="preserve"> </w:t>
            </w:r>
            <w:r w:rsidRPr="000F2077">
              <w:rPr>
                <w:rFonts w:ascii="Arial" w:hAnsi="Arial" w:cs="Arial"/>
                <w:b w:val="0"/>
                <w:sz w:val="22"/>
                <w:szCs w:val="22"/>
              </w:rPr>
              <w:t>la</w:t>
            </w:r>
            <w:r w:rsidRPr="000F2077">
              <w:rPr>
                <w:rFonts w:ascii="Arial" w:hAnsi="Arial" w:cs="Arial"/>
                <w:b w:val="0"/>
                <w:spacing w:val="40"/>
                <w:sz w:val="22"/>
                <w:szCs w:val="22"/>
              </w:rPr>
              <w:t xml:space="preserve"> </w:t>
            </w:r>
            <w:r w:rsidRPr="000F2077">
              <w:rPr>
                <w:rFonts w:ascii="Arial" w:hAnsi="Arial" w:cs="Arial"/>
                <w:b w:val="0"/>
                <w:sz w:val="22"/>
                <w:szCs w:val="22"/>
              </w:rPr>
              <w:t>enfermedad</w:t>
            </w:r>
            <w:r w:rsidRPr="000F2077">
              <w:rPr>
                <w:rFonts w:ascii="Arial" w:hAnsi="Arial" w:cs="Arial"/>
                <w:b w:val="0"/>
                <w:spacing w:val="-18"/>
                <w:sz w:val="22"/>
                <w:szCs w:val="22"/>
              </w:rPr>
              <w:t xml:space="preserve"> </w:t>
            </w:r>
            <w:r w:rsidRPr="000F2077">
              <w:rPr>
                <w:rFonts w:ascii="Arial" w:hAnsi="Arial" w:cs="Arial"/>
                <w:b w:val="0"/>
                <w:sz w:val="22"/>
                <w:szCs w:val="22"/>
              </w:rPr>
              <w:t>laboral</w:t>
            </w:r>
            <w:r w:rsidRPr="000F2077">
              <w:rPr>
                <w:rFonts w:ascii="Arial" w:hAnsi="Arial" w:cs="Arial"/>
                <w:b w:val="0"/>
                <w:spacing w:val="-17"/>
                <w:sz w:val="22"/>
                <w:szCs w:val="22"/>
              </w:rPr>
              <w:t xml:space="preserve"> </w:t>
            </w:r>
            <w:r w:rsidRPr="000F2077">
              <w:rPr>
                <w:rFonts w:ascii="Arial" w:hAnsi="Arial" w:cs="Arial"/>
                <w:b w:val="0"/>
                <w:sz w:val="22"/>
                <w:szCs w:val="22"/>
              </w:rPr>
              <w:t>presente</w:t>
            </w:r>
            <w:r w:rsidRPr="000F2077">
              <w:rPr>
                <w:rFonts w:ascii="Arial" w:hAnsi="Arial" w:cs="Arial"/>
                <w:b w:val="0"/>
                <w:spacing w:val="-14"/>
                <w:sz w:val="22"/>
                <w:szCs w:val="22"/>
              </w:rPr>
              <w:t xml:space="preserve"> </w:t>
            </w:r>
            <w:r w:rsidRPr="000F2077">
              <w:rPr>
                <w:rFonts w:ascii="Arial" w:hAnsi="Arial" w:cs="Arial"/>
                <w:b w:val="0"/>
                <w:sz w:val="22"/>
                <w:szCs w:val="22"/>
              </w:rPr>
              <w:t>en</w:t>
            </w:r>
            <w:r w:rsidRPr="000F2077">
              <w:rPr>
                <w:rFonts w:ascii="Arial" w:hAnsi="Arial" w:cs="Arial"/>
                <w:b w:val="0"/>
                <w:spacing w:val="-14"/>
                <w:sz w:val="22"/>
                <w:szCs w:val="22"/>
              </w:rPr>
              <w:t xml:space="preserve"> </w:t>
            </w:r>
            <w:r w:rsidRPr="000F2077">
              <w:rPr>
                <w:rFonts w:ascii="Arial" w:hAnsi="Arial" w:cs="Arial"/>
                <w:b w:val="0"/>
                <w:sz w:val="22"/>
                <w:szCs w:val="22"/>
              </w:rPr>
              <w:t>una</w:t>
            </w:r>
            <w:r w:rsidRPr="000F2077">
              <w:rPr>
                <w:rFonts w:ascii="Arial" w:hAnsi="Arial" w:cs="Arial"/>
                <w:b w:val="0"/>
                <w:spacing w:val="-14"/>
                <w:sz w:val="22"/>
                <w:szCs w:val="22"/>
              </w:rPr>
              <w:t xml:space="preserve"> </w:t>
            </w:r>
            <w:r w:rsidRPr="000F2077">
              <w:rPr>
                <w:rFonts w:ascii="Arial" w:hAnsi="Arial" w:cs="Arial"/>
                <w:b w:val="0"/>
                <w:sz w:val="22"/>
                <w:szCs w:val="22"/>
              </w:rPr>
              <w:t>población</w:t>
            </w:r>
            <w:r w:rsidRPr="000F2077">
              <w:rPr>
                <w:rFonts w:ascii="Arial" w:hAnsi="Arial" w:cs="Arial"/>
                <w:b w:val="0"/>
                <w:spacing w:val="-14"/>
                <w:sz w:val="22"/>
                <w:szCs w:val="22"/>
              </w:rPr>
              <w:t xml:space="preserve"> </w:t>
            </w:r>
            <w:r w:rsidRPr="000F2077">
              <w:rPr>
                <w:rFonts w:ascii="Arial" w:hAnsi="Arial" w:cs="Arial"/>
                <w:b w:val="0"/>
                <w:sz w:val="22"/>
                <w:szCs w:val="22"/>
              </w:rPr>
              <w:t>y</w:t>
            </w:r>
            <w:r w:rsidRPr="000F2077">
              <w:rPr>
                <w:rFonts w:ascii="Arial" w:hAnsi="Arial" w:cs="Arial"/>
                <w:b w:val="0"/>
                <w:spacing w:val="-15"/>
                <w:sz w:val="22"/>
                <w:szCs w:val="22"/>
              </w:rPr>
              <w:t xml:space="preserve"> </w:t>
            </w:r>
            <w:r w:rsidRPr="000F2077">
              <w:rPr>
                <w:rFonts w:ascii="Arial" w:hAnsi="Arial" w:cs="Arial"/>
                <w:b w:val="0"/>
                <w:sz w:val="22"/>
                <w:szCs w:val="22"/>
              </w:rPr>
              <w:t>en</w:t>
            </w:r>
            <w:r w:rsidRPr="000F2077">
              <w:rPr>
                <w:rFonts w:ascii="Arial" w:hAnsi="Arial" w:cs="Arial"/>
                <w:b w:val="0"/>
                <w:spacing w:val="-16"/>
                <w:sz w:val="22"/>
                <w:szCs w:val="22"/>
              </w:rPr>
              <w:t xml:space="preserve"> </w:t>
            </w:r>
            <w:r w:rsidRPr="000F2077">
              <w:rPr>
                <w:rFonts w:ascii="Arial" w:hAnsi="Arial" w:cs="Arial"/>
                <w:b w:val="0"/>
                <w:sz w:val="22"/>
                <w:szCs w:val="22"/>
              </w:rPr>
              <w:t>un</w:t>
            </w:r>
            <w:r w:rsidRPr="000F2077">
              <w:rPr>
                <w:rFonts w:ascii="Arial" w:hAnsi="Arial" w:cs="Arial"/>
                <w:b w:val="0"/>
                <w:spacing w:val="-17"/>
                <w:sz w:val="22"/>
                <w:szCs w:val="22"/>
              </w:rPr>
              <w:t xml:space="preserve"> </w:t>
            </w:r>
            <w:r w:rsidRPr="000F2077">
              <w:rPr>
                <w:rFonts w:ascii="Arial" w:hAnsi="Arial" w:cs="Arial"/>
                <w:b w:val="0"/>
                <w:sz w:val="22"/>
                <w:szCs w:val="22"/>
              </w:rPr>
              <w:t>periodo</w:t>
            </w:r>
            <w:r w:rsidRPr="000F2077">
              <w:rPr>
                <w:rFonts w:ascii="Arial" w:hAnsi="Arial" w:cs="Arial"/>
                <w:b w:val="0"/>
                <w:spacing w:val="-14"/>
                <w:sz w:val="22"/>
                <w:szCs w:val="22"/>
              </w:rPr>
              <w:t xml:space="preserve"> </w:t>
            </w:r>
            <w:r w:rsidRPr="000F2077">
              <w:rPr>
                <w:rFonts w:ascii="Arial" w:hAnsi="Arial" w:cs="Arial"/>
                <w:b w:val="0"/>
                <w:sz w:val="22"/>
                <w:szCs w:val="22"/>
              </w:rPr>
              <w:t>de</w:t>
            </w:r>
            <w:r w:rsidRPr="000F2077">
              <w:rPr>
                <w:rFonts w:ascii="Arial" w:hAnsi="Arial" w:cs="Arial"/>
                <w:b w:val="0"/>
                <w:spacing w:val="-16"/>
                <w:sz w:val="22"/>
                <w:szCs w:val="22"/>
              </w:rPr>
              <w:t xml:space="preserve"> </w:t>
            </w:r>
            <w:r w:rsidRPr="000F2077">
              <w:rPr>
                <w:rFonts w:ascii="Arial" w:hAnsi="Arial" w:cs="Arial"/>
                <w:b w:val="0"/>
                <w:spacing w:val="-2"/>
                <w:sz w:val="22"/>
                <w:szCs w:val="22"/>
              </w:rPr>
              <w:t>tiempo).</w:t>
            </w:r>
          </w:p>
        </w:tc>
      </w:tr>
      <w:tr w:rsidR="00044421" w:rsidRPr="000F2077" w14:paraId="0DD978F7" w14:textId="77777777" w:rsidTr="00612168">
        <w:trPr>
          <w:trHeight w:val="277"/>
          <w:jc w:val="center"/>
        </w:trPr>
        <w:tc>
          <w:tcPr>
            <w:tcW w:w="1555" w:type="dxa"/>
            <w:vAlign w:val="center"/>
          </w:tcPr>
          <w:p w14:paraId="7F17EB3F" w14:textId="77777777" w:rsidR="00044421" w:rsidRPr="000F2077" w:rsidRDefault="00044421" w:rsidP="00612168">
            <w:pPr>
              <w:pStyle w:val="Ttulo"/>
              <w:ind w:left="11"/>
              <w:rPr>
                <w:rFonts w:ascii="Arial" w:hAnsi="Arial" w:cs="Arial"/>
                <w:b w:val="0"/>
                <w:bCs/>
                <w:spacing w:val="-5"/>
                <w:sz w:val="22"/>
                <w:szCs w:val="22"/>
              </w:rPr>
            </w:pPr>
            <w:r w:rsidRPr="000F2077">
              <w:rPr>
                <w:rFonts w:ascii="Arial" w:hAnsi="Arial" w:cs="Arial"/>
                <w:b w:val="0"/>
                <w:spacing w:val="-5"/>
                <w:sz w:val="22"/>
                <w:szCs w:val="22"/>
              </w:rPr>
              <w:t>15</w:t>
            </w:r>
          </w:p>
        </w:tc>
        <w:tc>
          <w:tcPr>
            <w:tcW w:w="7277" w:type="dxa"/>
            <w:vAlign w:val="center"/>
          </w:tcPr>
          <w:p w14:paraId="53A8CD51"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Incidencia de la enfermedad laboral. (Número de casos nuevos de una</w:t>
            </w:r>
            <w:r w:rsidRPr="000F2077">
              <w:rPr>
                <w:rFonts w:ascii="Arial" w:hAnsi="Arial" w:cs="Arial"/>
                <w:b w:val="0"/>
                <w:spacing w:val="40"/>
                <w:sz w:val="22"/>
                <w:szCs w:val="22"/>
              </w:rPr>
              <w:t xml:space="preserve"> </w:t>
            </w:r>
            <w:r w:rsidRPr="000F2077">
              <w:rPr>
                <w:rFonts w:ascii="Arial" w:hAnsi="Arial" w:cs="Arial"/>
                <w:b w:val="0"/>
                <w:sz w:val="22"/>
                <w:szCs w:val="22"/>
              </w:rPr>
              <w:t>enfermedad en una población determinada y en un periodo de tiempo).</w:t>
            </w:r>
          </w:p>
        </w:tc>
      </w:tr>
      <w:tr w:rsidR="00044421" w:rsidRPr="000F2077" w14:paraId="2098F24E" w14:textId="77777777" w:rsidTr="00612168">
        <w:trPr>
          <w:trHeight w:val="277"/>
          <w:jc w:val="center"/>
        </w:trPr>
        <w:tc>
          <w:tcPr>
            <w:tcW w:w="1555" w:type="dxa"/>
            <w:vAlign w:val="center"/>
          </w:tcPr>
          <w:p w14:paraId="6B025BB8" w14:textId="77777777" w:rsidR="00044421" w:rsidRPr="000F2077" w:rsidRDefault="00044421" w:rsidP="00612168">
            <w:pPr>
              <w:pStyle w:val="Ttulo"/>
              <w:ind w:left="11"/>
              <w:rPr>
                <w:rFonts w:ascii="Arial" w:hAnsi="Arial" w:cs="Arial"/>
                <w:b w:val="0"/>
                <w:bCs/>
                <w:spacing w:val="-5"/>
                <w:sz w:val="22"/>
                <w:szCs w:val="22"/>
              </w:rPr>
            </w:pPr>
            <w:r w:rsidRPr="000F2077">
              <w:rPr>
                <w:rFonts w:ascii="Arial" w:hAnsi="Arial" w:cs="Arial"/>
                <w:b w:val="0"/>
                <w:spacing w:val="-5"/>
                <w:sz w:val="22"/>
                <w:szCs w:val="22"/>
              </w:rPr>
              <w:t>16</w:t>
            </w:r>
          </w:p>
        </w:tc>
        <w:tc>
          <w:tcPr>
            <w:tcW w:w="7277" w:type="dxa"/>
            <w:vAlign w:val="center"/>
          </w:tcPr>
          <w:p w14:paraId="54858054" w14:textId="77777777" w:rsidR="00044421" w:rsidRPr="000F2077" w:rsidRDefault="00044421" w:rsidP="00612168">
            <w:pPr>
              <w:pStyle w:val="Ttulo"/>
              <w:ind w:left="3"/>
              <w:rPr>
                <w:rFonts w:ascii="Arial" w:hAnsi="Arial" w:cs="Arial"/>
                <w:b w:val="0"/>
                <w:bCs/>
                <w:sz w:val="22"/>
                <w:szCs w:val="22"/>
              </w:rPr>
            </w:pPr>
            <w:r w:rsidRPr="000F2077">
              <w:rPr>
                <w:rFonts w:ascii="Arial" w:hAnsi="Arial" w:cs="Arial"/>
                <w:b w:val="0"/>
                <w:sz w:val="22"/>
                <w:szCs w:val="22"/>
              </w:rPr>
              <w:t>Ausentismo</w:t>
            </w:r>
            <w:r w:rsidRPr="000F2077">
              <w:rPr>
                <w:rFonts w:ascii="Arial" w:hAnsi="Arial" w:cs="Arial"/>
                <w:b w:val="0"/>
                <w:spacing w:val="-6"/>
                <w:sz w:val="22"/>
                <w:szCs w:val="22"/>
              </w:rPr>
              <w:t xml:space="preserve"> </w:t>
            </w:r>
            <w:r w:rsidRPr="000F2077">
              <w:rPr>
                <w:rFonts w:ascii="Arial" w:hAnsi="Arial" w:cs="Arial"/>
                <w:b w:val="0"/>
                <w:sz w:val="22"/>
                <w:szCs w:val="22"/>
              </w:rPr>
              <w:t>laboral.</w:t>
            </w:r>
            <w:r w:rsidRPr="000F2077">
              <w:rPr>
                <w:rFonts w:ascii="Arial" w:hAnsi="Arial" w:cs="Arial"/>
                <w:b w:val="0"/>
                <w:spacing w:val="-4"/>
                <w:sz w:val="22"/>
                <w:szCs w:val="22"/>
              </w:rPr>
              <w:t xml:space="preserve"> </w:t>
            </w:r>
            <w:r w:rsidRPr="000F2077">
              <w:rPr>
                <w:rFonts w:ascii="Arial" w:hAnsi="Arial" w:cs="Arial"/>
                <w:b w:val="0"/>
                <w:sz w:val="22"/>
                <w:szCs w:val="22"/>
              </w:rPr>
              <w:t>(No</w:t>
            </w:r>
            <w:r w:rsidRPr="000F2077">
              <w:rPr>
                <w:rFonts w:ascii="Arial" w:hAnsi="Arial" w:cs="Arial"/>
                <w:b w:val="0"/>
                <w:spacing w:val="-5"/>
                <w:sz w:val="22"/>
                <w:szCs w:val="22"/>
              </w:rPr>
              <w:t xml:space="preserve"> </w:t>
            </w:r>
            <w:r w:rsidRPr="000F2077">
              <w:rPr>
                <w:rFonts w:ascii="Arial" w:hAnsi="Arial" w:cs="Arial"/>
                <w:b w:val="0"/>
                <w:sz w:val="22"/>
                <w:szCs w:val="22"/>
              </w:rPr>
              <w:t>asistencia</w:t>
            </w:r>
            <w:r w:rsidRPr="000F2077">
              <w:rPr>
                <w:rFonts w:ascii="Arial" w:hAnsi="Arial" w:cs="Arial"/>
                <w:b w:val="0"/>
                <w:spacing w:val="-4"/>
                <w:sz w:val="22"/>
                <w:szCs w:val="22"/>
              </w:rPr>
              <w:t xml:space="preserve"> </w:t>
            </w:r>
            <w:r w:rsidRPr="000F2077">
              <w:rPr>
                <w:rFonts w:ascii="Arial" w:hAnsi="Arial" w:cs="Arial"/>
                <w:b w:val="0"/>
                <w:sz w:val="22"/>
                <w:szCs w:val="22"/>
              </w:rPr>
              <w:t>al</w:t>
            </w:r>
            <w:r w:rsidRPr="000F2077">
              <w:rPr>
                <w:rFonts w:ascii="Arial" w:hAnsi="Arial" w:cs="Arial"/>
                <w:b w:val="0"/>
                <w:spacing w:val="-6"/>
                <w:sz w:val="22"/>
                <w:szCs w:val="22"/>
              </w:rPr>
              <w:t xml:space="preserve"> </w:t>
            </w:r>
            <w:r w:rsidRPr="000F2077">
              <w:rPr>
                <w:rFonts w:ascii="Arial" w:hAnsi="Arial" w:cs="Arial"/>
                <w:b w:val="0"/>
                <w:sz w:val="22"/>
                <w:szCs w:val="22"/>
              </w:rPr>
              <w:t>trabajo,</w:t>
            </w:r>
            <w:r w:rsidRPr="000F2077">
              <w:rPr>
                <w:rFonts w:ascii="Arial" w:hAnsi="Arial" w:cs="Arial"/>
                <w:b w:val="0"/>
                <w:spacing w:val="-6"/>
                <w:sz w:val="22"/>
                <w:szCs w:val="22"/>
              </w:rPr>
              <w:t xml:space="preserve"> </w:t>
            </w:r>
            <w:r w:rsidRPr="000F2077">
              <w:rPr>
                <w:rFonts w:ascii="Arial" w:hAnsi="Arial" w:cs="Arial"/>
                <w:b w:val="0"/>
                <w:sz w:val="22"/>
                <w:szCs w:val="22"/>
              </w:rPr>
              <w:t>con</w:t>
            </w:r>
            <w:r w:rsidRPr="000F2077">
              <w:rPr>
                <w:rFonts w:ascii="Arial" w:hAnsi="Arial" w:cs="Arial"/>
                <w:b w:val="0"/>
                <w:spacing w:val="-4"/>
                <w:sz w:val="22"/>
                <w:szCs w:val="22"/>
              </w:rPr>
              <w:t xml:space="preserve"> </w:t>
            </w:r>
            <w:r w:rsidRPr="000F2077">
              <w:rPr>
                <w:rFonts w:ascii="Arial" w:hAnsi="Arial" w:cs="Arial"/>
                <w:b w:val="0"/>
                <w:sz w:val="22"/>
                <w:szCs w:val="22"/>
              </w:rPr>
              <w:t>incapacidad</w:t>
            </w:r>
            <w:r w:rsidRPr="000F2077">
              <w:rPr>
                <w:rFonts w:ascii="Arial" w:hAnsi="Arial" w:cs="Arial"/>
                <w:b w:val="0"/>
                <w:spacing w:val="-6"/>
                <w:sz w:val="22"/>
                <w:szCs w:val="22"/>
              </w:rPr>
              <w:t xml:space="preserve"> </w:t>
            </w:r>
            <w:r w:rsidRPr="000F2077">
              <w:rPr>
                <w:rFonts w:ascii="Arial" w:hAnsi="Arial" w:cs="Arial"/>
                <w:b w:val="0"/>
                <w:spacing w:val="-2"/>
                <w:sz w:val="22"/>
                <w:szCs w:val="22"/>
              </w:rPr>
              <w:t>médica).</w:t>
            </w:r>
          </w:p>
        </w:tc>
      </w:tr>
    </w:tbl>
    <w:p w14:paraId="2694615F" w14:textId="77777777" w:rsidR="00044421" w:rsidRPr="000F2077" w:rsidRDefault="00044421" w:rsidP="00044421">
      <w:pPr>
        <w:pStyle w:val="TDC5"/>
        <w:rPr>
          <w:rFonts w:ascii="Arial" w:hAnsi="Arial" w:cs="Arial"/>
          <w:sz w:val="22"/>
          <w:szCs w:val="22"/>
        </w:rPr>
      </w:pPr>
    </w:p>
    <w:p w14:paraId="2568347B"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Los indicadores</w:t>
      </w:r>
      <w:r w:rsidRPr="000F2077">
        <w:rPr>
          <w:rFonts w:ascii="Arial" w:hAnsi="Arial" w:cs="Arial"/>
          <w:spacing w:val="-2"/>
          <w:sz w:val="22"/>
          <w:szCs w:val="22"/>
        </w:rPr>
        <w:t xml:space="preserve"> </w:t>
      </w:r>
      <w:r w:rsidRPr="000F2077">
        <w:rPr>
          <w:rFonts w:ascii="Arial" w:hAnsi="Arial" w:cs="Arial"/>
          <w:sz w:val="22"/>
          <w:szCs w:val="22"/>
        </w:rPr>
        <w:t>se encuentran registrados</w:t>
      </w:r>
      <w:r w:rsidRPr="000F2077">
        <w:rPr>
          <w:rFonts w:ascii="Arial" w:hAnsi="Arial" w:cs="Arial"/>
          <w:spacing w:val="-1"/>
          <w:sz w:val="22"/>
          <w:szCs w:val="22"/>
        </w:rPr>
        <w:t xml:space="preserve"> </w:t>
      </w:r>
      <w:r w:rsidRPr="000F2077">
        <w:rPr>
          <w:rFonts w:ascii="Arial" w:hAnsi="Arial" w:cs="Arial"/>
          <w:sz w:val="22"/>
          <w:szCs w:val="22"/>
        </w:rPr>
        <w:t>en la hoja de vida</w:t>
      </w:r>
      <w:r w:rsidRPr="000F2077">
        <w:rPr>
          <w:rFonts w:ascii="Arial" w:hAnsi="Arial" w:cs="Arial"/>
          <w:spacing w:val="-1"/>
          <w:sz w:val="22"/>
          <w:szCs w:val="22"/>
        </w:rPr>
        <w:t xml:space="preserve"> </w:t>
      </w:r>
      <w:r w:rsidRPr="000F2077">
        <w:rPr>
          <w:rFonts w:ascii="Arial" w:hAnsi="Arial" w:cs="Arial"/>
          <w:sz w:val="22"/>
          <w:szCs w:val="22"/>
        </w:rPr>
        <w:t>del indicador</w:t>
      </w:r>
      <w:r w:rsidRPr="000F2077">
        <w:rPr>
          <w:rFonts w:ascii="Arial" w:hAnsi="Arial" w:cs="Arial"/>
          <w:spacing w:val="-1"/>
          <w:sz w:val="22"/>
          <w:szCs w:val="22"/>
        </w:rPr>
        <w:t xml:space="preserve"> </w:t>
      </w:r>
      <w:r w:rsidRPr="000F2077">
        <w:rPr>
          <w:rFonts w:ascii="Arial" w:hAnsi="Arial" w:cs="Arial"/>
          <w:sz w:val="22"/>
          <w:szCs w:val="22"/>
        </w:rPr>
        <w:t>y</w:t>
      </w:r>
      <w:r w:rsidRPr="000F2077">
        <w:rPr>
          <w:rFonts w:ascii="Arial" w:hAnsi="Arial" w:cs="Arial"/>
          <w:spacing w:val="-2"/>
          <w:sz w:val="22"/>
          <w:szCs w:val="22"/>
        </w:rPr>
        <w:t xml:space="preserve"> </w:t>
      </w:r>
      <w:r w:rsidRPr="000F2077">
        <w:rPr>
          <w:rFonts w:ascii="Arial" w:hAnsi="Arial" w:cs="Arial"/>
          <w:sz w:val="22"/>
          <w:szCs w:val="22"/>
        </w:rPr>
        <w:t>desde allí se realiza su medición y seguimiento.</w:t>
      </w:r>
    </w:p>
    <w:p w14:paraId="29B22AA7" w14:textId="77777777" w:rsidR="00044421" w:rsidRPr="000F2077" w:rsidRDefault="00044421" w:rsidP="00044421">
      <w:pPr>
        <w:pStyle w:val="TDC5"/>
        <w:ind w:left="0" w:right="58"/>
        <w:jc w:val="both"/>
        <w:rPr>
          <w:rFonts w:ascii="Arial" w:hAnsi="Arial" w:cs="Arial"/>
          <w:b/>
          <w:sz w:val="22"/>
          <w:szCs w:val="22"/>
        </w:rPr>
      </w:pPr>
    </w:p>
    <w:p w14:paraId="331B0596" w14:textId="77777777" w:rsidR="00044421" w:rsidRPr="000F2077" w:rsidRDefault="00044421" w:rsidP="000F2077">
      <w:pPr>
        <w:pStyle w:val="Default"/>
        <w:rPr>
          <w:rFonts w:eastAsia="Times New Roman"/>
          <w:b/>
          <w:bCs/>
          <w:sz w:val="22"/>
          <w:szCs w:val="22"/>
        </w:rPr>
      </w:pPr>
      <w:r w:rsidRPr="000F2077">
        <w:rPr>
          <w:b/>
          <w:bCs/>
          <w:sz w:val="22"/>
          <w:szCs w:val="22"/>
        </w:rPr>
        <w:t>Riesgos asociados al SG-SST:</w:t>
      </w:r>
    </w:p>
    <w:p w14:paraId="2EB218D2" w14:textId="77777777" w:rsidR="00044421" w:rsidRPr="000F2077" w:rsidRDefault="00044421" w:rsidP="00044421">
      <w:pPr>
        <w:pStyle w:val="TDC5"/>
        <w:ind w:left="-360" w:right="58"/>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143"/>
      </w:tblGrid>
      <w:tr w:rsidR="00044421" w:rsidRPr="000F2077" w14:paraId="07190C67" w14:textId="77777777" w:rsidTr="00612168">
        <w:trPr>
          <w:trHeight w:val="552"/>
          <w:tblHeader/>
          <w:jc w:val="center"/>
        </w:trPr>
        <w:tc>
          <w:tcPr>
            <w:tcW w:w="2689" w:type="dxa"/>
            <w:vAlign w:val="center"/>
          </w:tcPr>
          <w:p w14:paraId="016EF527" w14:textId="77777777" w:rsidR="00044421" w:rsidRPr="000F2077" w:rsidRDefault="00044421" w:rsidP="00612168">
            <w:pPr>
              <w:pStyle w:val="TDC5"/>
              <w:ind w:left="0" w:right="-102"/>
              <w:jc w:val="center"/>
              <w:rPr>
                <w:rFonts w:ascii="Arial" w:hAnsi="Arial" w:cs="Arial"/>
                <w:b/>
                <w:bCs/>
                <w:sz w:val="22"/>
                <w:szCs w:val="22"/>
              </w:rPr>
            </w:pPr>
            <w:r w:rsidRPr="000F2077">
              <w:rPr>
                <w:rFonts w:ascii="Arial" w:hAnsi="Arial" w:cs="Arial"/>
                <w:b/>
                <w:bCs/>
                <w:sz w:val="22"/>
                <w:szCs w:val="22"/>
              </w:rPr>
              <w:t>RIESGO</w:t>
            </w:r>
          </w:p>
        </w:tc>
        <w:tc>
          <w:tcPr>
            <w:tcW w:w="6143" w:type="dxa"/>
            <w:vAlign w:val="center"/>
          </w:tcPr>
          <w:p w14:paraId="18BF89E0" w14:textId="77777777" w:rsidR="00044421" w:rsidRPr="000F2077" w:rsidRDefault="00044421" w:rsidP="00612168">
            <w:pPr>
              <w:pStyle w:val="Ttulo"/>
              <w:spacing w:line="276" w:lineRule="exact"/>
              <w:ind w:left="27" w:right="-65"/>
              <w:rPr>
                <w:rFonts w:ascii="Arial" w:hAnsi="Arial" w:cs="Arial"/>
                <w:sz w:val="22"/>
                <w:szCs w:val="22"/>
              </w:rPr>
            </w:pPr>
            <w:r w:rsidRPr="000F2077">
              <w:rPr>
                <w:rFonts w:ascii="Arial" w:hAnsi="Arial" w:cs="Arial"/>
                <w:sz w:val="22"/>
                <w:szCs w:val="22"/>
              </w:rPr>
              <w:t>CONTROL</w:t>
            </w:r>
          </w:p>
        </w:tc>
      </w:tr>
      <w:tr w:rsidR="00044421" w:rsidRPr="000F2077" w14:paraId="6F65E201" w14:textId="77777777" w:rsidTr="00612168">
        <w:trPr>
          <w:trHeight w:val="552"/>
          <w:jc w:val="center"/>
        </w:trPr>
        <w:tc>
          <w:tcPr>
            <w:tcW w:w="2689" w:type="dxa"/>
            <w:vMerge w:val="restart"/>
            <w:vAlign w:val="center"/>
          </w:tcPr>
          <w:p w14:paraId="66FD88F8" w14:textId="77777777" w:rsidR="00044421" w:rsidRPr="000F2077" w:rsidRDefault="00AA5BCE" w:rsidP="00612168">
            <w:pPr>
              <w:pStyle w:val="TDC5"/>
              <w:ind w:left="0" w:right="-102"/>
              <w:jc w:val="center"/>
              <w:rPr>
                <w:rFonts w:ascii="Arial" w:hAnsi="Arial" w:cs="Arial"/>
                <w:sz w:val="22"/>
                <w:szCs w:val="22"/>
              </w:rPr>
            </w:pPr>
            <w:hyperlink r:id="rId39" w:tgtFrame="_blank" w:tooltip="https://sve.foncep.gov.co/calidad/rsk/riskve?soa=5&amp;mdl=rsk&amp;_sveVrs=1003620241220&amp;&amp;mis=rsk-1#" w:history="1">
              <w:r w:rsidR="00044421" w:rsidRPr="000F2077">
                <w:rPr>
                  <w:rFonts w:ascii="Arial" w:hAnsi="Arial" w:cs="Arial"/>
                  <w:sz w:val="22"/>
                  <w:szCs w:val="22"/>
                </w:rPr>
                <w:t>Accidente laboral grave o mortal y enfermedad laboral</w:t>
              </w:r>
            </w:hyperlink>
          </w:p>
        </w:tc>
        <w:tc>
          <w:tcPr>
            <w:tcW w:w="6143" w:type="dxa"/>
            <w:vAlign w:val="center"/>
          </w:tcPr>
          <w:p w14:paraId="277C8779" w14:textId="77777777" w:rsidR="00044421" w:rsidRPr="000F2077" w:rsidRDefault="00044421" w:rsidP="00612168">
            <w:pPr>
              <w:pStyle w:val="TDC5"/>
              <w:ind w:left="27" w:right="-65"/>
              <w:jc w:val="center"/>
              <w:rPr>
                <w:rFonts w:ascii="Arial" w:hAnsi="Arial" w:cs="Arial"/>
                <w:sz w:val="22"/>
                <w:szCs w:val="22"/>
              </w:rPr>
            </w:pPr>
            <w:r w:rsidRPr="000F2077">
              <w:rPr>
                <w:rFonts w:ascii="Arial" w:hAnsi="Arial" w:cs="Arial"/>
                <w:sz w:val="22"/>
                <w:szCs w:val="22"/>
              </w:rPr>
              <w:t>Asegurar la prevención de actos inseguros y fomentar conductas de autocuidado</w:t>
            </w:r>
          </w:p>
        </w:tc>
      </w:tr>
      <w:tr w:rsidR="00044421" w:rsidRPr="000F2077" w14:paraId="0F43C9E6" w14:textId="77777777" w:rsidTr="00612168">
        <w:trPr>
          <w:trHeight w:val="552"/>
          <w:jc w:val="center"/>
        </w:trPr>
        <w:tc>
          <w:tcPr>
            <w:tcW w:w="2689" w:type="dxa"/>
            <w:vMerge/>
            <w:vAlign w:val="center"/>
          </w:tcPr>
          <w:p w14:paraId="329C3148" w14:textId="77777777" w:rsidR="00044421" w:rsidRPr="000F2077" w:rsidRDefault="00044421" w:rsidP="00612168">
            <w:pPr>
              <w:pStyle w:val="TDC5"/>
              <w:ind w:left="0" w:right="-102"/>
              <w:jc w:val="center"/>
              <w:rPr>
                <w:rFonts w:ascii="Arial" w:hAnsi="Arial" w:cs="Arial"/>
                <w:sz w:val="22"/>
                <w:szCs w:val="22"/>
              </w:rPr>
            </w:pPr>
          </w:p>
        </w:tc>
        <w:tc>
          <w:tcPr>
            <w:tcW w:w="6143" w:type="dxa"/>
            <w:vAlign w:val="center"/>
          </w:tcPr>
          <w:p w14:paraId="2D1B66CE" w14:textId="77777777" w:rsidR="00044421" w:rsidRPr="000F2077" w:rsidRDefault="00044421" w:rsidP="00612168">
            <w:pPr>
              <w:pStyle w:val="TDC5"/>
              <w:ind w:left="27" w:right="-65"/>
              <w:jc w:val="center"/>
              <w:rPr>
                <w:rFonts w:ascii="Arial" w:hAnsi="Arial" w:cs="Arial"/>
                <w:sz w:val="22"/>
                <w:szCs w:val="22"/>
              </w:rPr>
            </w:pPr>
            <w:r w:rsidRPr="000F2077">
              <w:rPr>
                <w:rFonts w:ascii="Arial" w:hAnsi="Arial" w:cs="Arial"/>
                <w:sz w:val="22"/>
                <w:szCs w:val="22"/>
              </w:rPr>
              <w:t>Validar las condiciones inseguras dentro de la entidad</w:t>
            </w:r>
          </w:p>
        </w:tc>
      </w:tr>
      <w:tr w:rsidR="00044421" w:rsidRPr="000F2077" w14:paraId="001FBDB4" w14:textId="77777777" w:rsidTr="00612168">
        <w:trPr>
          <w:trHeight w:val="621"/>
          <w:jc w:val="center"/>
        </w:trPr>
        <w:tc>
          <w:tcPr>
            <w:tcW w:w="2689" w:type="dxa"/>
            <w:vMerge w:val="restart"/>
            <w:vAlign w:val="center"/>
          </w:tcPr>
          <w:p w14:paraId="36A546F6" w14:textId="77777777" w:rsidR="00044421" w:rsidRPr="000F2077" w:rsidRDefault="00AA5BCE" w:rsidP="007F6298">
            <w:pPr>
              <w:pStyle w:val="TDC5"/>
              <w:widowControl w:val="0"/>
              <w:numPr>
                <w:ilvl w:val="0"/>
                <w:numId w:val="37"/>
              </w:numPr>
              <w:autoSpaceDE w:val="0"/>
              <w:autoSpaceDN w:val="0"/>
              <w:spacing w:line="240" w:lineRule="auto"/>
              <w:ind w:left="0" w:right="-102"/>
              <w:jc w:val="center"/>
              <w:rPr>
                <w:rFonts w:ascii="Arial" w:hAnsi="Arial" w:cs="Arial"/>
                <w:sz w:val="22"/>
                <w:szCs w:val="22"/>
              </w:rPr>
            </w:pPr>
            <w:hyperlink r:id="rId40" w:tgtFrame="_blank" w:tooltip="https://sve.foncep.gov.co/calidad/rsk/riskve?soa=5&amp;mdl=rsk&amp;_sveVrs=1003620241220&amp;&amp;mis=rsk-1#" w:history="1">
              <w:r w:rsidR="00044421" w:rsidRPr="000F2077">
                <w:rPr>
                  <w:rFonts w:ascii="Arial" w:hAnsi="Arial" w:cs="Arial"/>
                  <w:sz w:val="22"/>
                  <w:szCs w:val="22"/>
                </w:rPr>
                <w:t>Sistema de Gestión de Seguridad y Salud en el Trabajo- SGSST implementado parcial o inadecuadamente</w:t>
              </w:r>
            </w:hyperlink>
            <w:r w:rsidR="00044421" w:rsidRPr="000F2077">
              <w:rPr>
                <w:rFonts w:ascii="Arial" w:hAnsi="Arial" w:cs="Arial"/>
                <w:sz w:val="22"/>
                <w:szCs w:val="22"/>
              </w:rPr>
              <w:t>:</w:t>
            </w:r>
          </w:p>
        </w:tc>
        <w:tc>
          <w:tcPr>
            <w:tcW w:w="6143" w:type="dxa"/>
            <w:vAlign w:val="center"/>
          </w:tcPr>
          <w:p w14:paraId="7DA00D00" w14:textId="77777777" w:rsidR="00044421" w:rsidRPr="000F2077" w:rsidRDefault="00044421" w:rsidP="00612168">
            <w:pPr>
              <w:pStyle w:val="TDC5"/>
              <w:ind w:left="27" w:right="-65"/>
              <w:jc w:val="center"/>
              <w:rPr>
                <w:rFonts w:ascii="Arial" w:hAnsi="Arial" w:cs="Arial"/>
                <w:sz w:val="22"/>
                <w:szCs w:val="22"/>
              </w:rPr>
            </w:pPr>
            <w:r w:rsidRPr="000F2077">
              <w:rPr>
                <w:rFonts w:ascii="Arial" w:hAnsi="Arial" w:cs="Arial"/>
                <w:sz w:val="22"/>
                <w:szCs w:val="22"/>
              </w:rPr>
              <w:t>Asegurar el cumplimiento de los requisitos de implementación del SG-SST y la planeación de acciones para el cumplimiento del SG-SST.</w:t>
            </w:r>
          </w:p>
        </w:tc>
      </w:tr>
      <w:tr w:rsidR="00044421" w:rsidRPr="000F2077" w14:paraId="6981BE0E" w14:textId="77777777" w:rsidTr="00612168">
        <w:trPr>
          <w:trHeight w:val="621"/>
          <w:jc w:val="center"/>
        </w:trPr>
        <w:tc>
          <w:tcPr>
            <w:tcW w:w="2689" w:type="dxa"/>
            <w:vMerge/>
            <w:vAlign w:val="center"/>
          </w:tcPr>
          <w:p w14:paraId="5CBD49E0" w14:textId="77777777" w:rsidR="00044421" w:rsidRPr="000F2077" w:rsidRDefault="00044421" w:rsidP="007F6298">
            <w:pPr>
              <w:pStyle w:val="TDC5"/>
              <w:widowControl w:val="0"/>
              <w:numPr>
                <w:ilvl w:val="0"/>
                <w:numId w:val="37"/>
              </w:numPr>
              <w:autoSpaceDE w:val="0"/>
              <w:autoSpaceDN w:val="0"/>
              <w:spacing w:line="240" w:lineRule="auto"/>
              <w:ind w:left="0" w:right="58"/>
              <w:jc w:val="center"/>
              <w:rPr>
                <w:rFonts w:ascii="Arial" w:hAnsi="Arial" w:cs="Arial"/>
                <w:sz w:val="22"/>
                <w:szCs w:val="22"/>
              </w:rPr>
            </w:pPr>
          </w:p>
        </w:tc>
        <w:tc>
          <w:tcPr>
            <w:tcW w:w="6143" w:type="dxa"/>
            <w:vAlign w:val="center"/>
          </w:tcPr>
          <w:p w14:paraId="64C80C03" w14:textId="77777777" w:rsidR="00044421" w:rsidRPr="000F2077" w:rsidRDefault="00044421" w:rsidP="00612168">
            <w:pPr>
              <w:pStyle w:val="TDC5"/>
              <w:ind w:left="27" w:right="-65"/>
              <w:jc w:val="center"/>
              <w:rPr>
                <w:rFonts w:ascii="Arial" w:hAnsi="Arial" w:cs="Arial"/>
                <w:sz w:val="22"/>
                <w:szCs w:val="22"/>
              </w:rPr>
            </w:pPr>
            <w:r w:rsidRPr="000F2077">
              <w:rPr>
                <w:rFonts w:ascii="Arial" w:hAnsi="Arial" w:cs="Arial"/>
                <w:sz w:val="22"/>
                <w:szCs w:val="22"/>
              </w:rPr>
              <w:t>Asegurar el cumplimiento a la implementación de las diferentes actividades del SG-SST</w:t>
            </w:r>
          </w:p>
        </w:tc>
      </w:tr>
    </w:tbl>
    <w:p w14:paraId="31651FAA" w14:textId="77777777" w:rsidR="00044421" w:rsidRPr="000F2077" w:rsidRDefault="00044421" w:rsidP="00044421">
      <w:pPr>
        <w:pStyle w:val="TDC5"/>
        <w:ind w:left="-360" w:right="58"/>
        <w:jc w:val="both"/>
        <w:rPr>
          <w:rFonts w:ascii="Arial" w:hAnsi="Arial" w:cs="Arial"/>
          <w:sz w:val="22"/>
          <w:szCs w:val="22"/>
        </w:rPr>
      </w:pPr>
    </w:p>
    <w:p w14:paraId="0F7C8AE9" w14:textId="77777777" w:rsidR="00044421" w:rsidRPr="000F2077" w:rsidRDefault="00044421" w:rsidP="000F2077">
      <w:pPr>
        <w:pStyle w:val="Default"/>
        <w:rPr>
          <w:b/>
          <w:bCs/>
          <w:sz w:val="22"/>
          <w:szCs w:val="22"/>
        </w:rPr>
      </w:pPr>
      <w:r w:rsidRPr="000F2077">
        <w:rPr>
          <w:b/>
          <w:bCs/>
          <w:sz w:val="22"/>
          <w:szCs w:val="22"/>
        </w:rPr>
        <w:t>Indicadores Asociados al SG-SST</w:t>
      </w:r>
    </w:p>
    <w:p w14:paraId="37E9D16E" w14:textId="77777777" w:rsidR="00044421" w:rsidRPr="000F2077" w:rsidRDefault="00044421" w:rsidP="00044421">
      <w:pPr>
        <w:shd w:val="clear" w:color="auto" w:fill="FFFFFF"/>
        <w:ind w:right="58"/>
        <w:jc w:val="both"/>
        <w:textAlignment w:val="baseline"/>
        <w:rPr>
          <w:rFonts w:ascii="Arial" w:hAnsi="Arial" w:cs="Arial"/>
          <w:color w:val="000000" w:themeColor="text1"/>
        </w:rPr>
      </w:pPr>
    </w:p>
    <w:p w14:paraId="20143910"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Cumplimiento Plan Estratégico De Talento Humano:</w:t>
      </w:r>
      <w:r w:rsidRPr="000F2077">
        <w:rPr>
          <w:rFonts w:ascii="Arial" w:hAnsi="Arial" w:cs="Arial"/>
          <w:sz w:val="22"/>
          <w:szCs w:val="22"/>
        </w:rPr>
        <w:t>  </w:t>
      </w:r>
    </w:p>
    <w:p w14:paraId="42DDD4F5" w14:textId="77777777" w:rsidR="00044421" w:rsidRPr="000F2077" w:rsidRDefault="00044421" w:rsidP="00044421">
      <w:pPr>
        <w:pStyle w:val="TDC5"/>
        <w:ind w:left="0" w:right="58"/>
        <w:jc w:val="both"/>
        <w:rPr>
          <w:rFonts w:ascii="Arial" w:hAnsi="Arial" w:cs="Arial"/>
          <w:sz w:val="22"/>
          <w:szCs w:val="22"/>
        </w:rPr>
      </w:pPr>
    </w:p>
    <w:p w14:paraId="533F930B"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El indicador de cumplimiento de plan estratégico de talento humano permite medir el avance y resultados de los planes formulados para el desarrollo de la política de Gestión de TH, con el propósito de establecer sí el desempeño del área permite el fortalecimiento del bienestar, conocimiento, salud física y mental y todo lo relacionado con el pago de nómina y evaluación del desempeño de los funcionarios.</w:t>
      </w:r>
    </w:p>
    <w:p w14:paraId="48F8F73F" w14:textId="77777777" w:rsidR="00044421" w:rsidRPr="000F2077" w:rsidRDefault="00044421" w:rsidP="00044421">
      <w:pPr>
        <w:pStyle w:val="TDC5"/>
        <w:ind w:left="0" w:right="58"/>
        <w:jc w:val="both"/>
        <w:rPr>
          <w:rFonts w:ascii="Arial" w:hAnsi="Arial" w:cs="Arial"/>
          <w:sz w:val="22"/>
          <w:szCs w:val="22"/>
        </w:rPr>
      </w:pPr>
    </w:p>
    <w:p w14:paraId="1231F518"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Formula:</w:t>
      </w:r>
      <w:r w:rsidRPr="000F2077">
        <w:rPr>
          <w:rFonts w:ascii="Arial" w:hAnsi="Arial" w:cs="Arial"/>
          <w:sz w:val="22"/>
          <w:szCs w:val="22"/>
        </w:rPr>
        <w:t xml:space="preserve"> </w:t>
      </w:r>
    </w:p>
    <w:p w14:paraId="21945EF4" w14:textId="77777777" w:rsidR="00044421" w:rsidRPr="000F2077" w:rsidRDefault="00044421" w:rsidP="00044421">
      <w:pPr>
        <w:pStyle w:val="TDC5"/>
        <w:ind w:left="0" w:right="58"/>
        <w:jc w:val="both"/>
        <w:rPr>
          <w:rFonts w:ascii="Arial" w:hAnsi="Arial" w:cs="Arial"/>
          <w:sz w:val="22"/>
          <w:szCs w:val="22"/>
        </w:rPr>
      </w:pPr>
    </w:p>
    <w:p w14:paraId="540B8A2F" w14:textId="77777777" w:rsidR="00044421" w:rsidRPr="000F2077" w:rsidRDefault="00044421" w:rsidP="00044421">
      <w:pPr>
        <w:pStyle w:val="TDC5"/>
        <w:pBdr>
          <w:bottom w:val="single" w:sz="12" w:space="1" w:color="auto"/>
        </w:pBdr>
        <w:ind w:left="0" w:right="58"/>
        <w:jc w:val="center"/>
        <w:rPr>
          <w:rFonts w:ascii="Arial" w:hAnsi="Arial" w:cs="Arial"/>
          <w:sz w:val="22"/>
          <w:szCs w:val="22"/>
        </w:rPr>
      </w:pPr>
      <w:r w:rsidRPr="000F2077">
        <w:rPr>
          <w:rFonts w:ascii="Arial" w:hAnsi="Arial" w:cs="Arial"/>
          <w:sz w:val="22"/>
          <w:szCs w:val="22"/>
        </w:rPr>
        <w:t>Acumulado del total de actividades Finalizadas del Plan Anual de Seguridad y Salud en el trabajo</w:t>
      </w:r>
    </w:p>
    <w:p w14:paraId="59C11B38" w14:textId="77777777" w:rsidR="00044421" w:rsidRPr="000F2077" w:rsidRDefault="00044421" w:rsidP="00044421">
      <w:pPr>
        <w:pStyle w:val="TDC5"/>
        <w:ind w:left="0" w:right="58"/>
        <w:jc w:val="center"/>
        <w:rPr>
          <w:rFonts w:ascii="Arial" w:hAnsi="Arial" w:cs="Arial"/>
          <w:sz w:val="22"/>
          <w:szCs w:val="22"/>
        </w:rPr>
      </w:pPr>
      <w:r w:rsidRPr="000F2077">
        <w:rPr>
          <w:rFonts w:ascii="Arial" w:hAnsi="Arial" w:cs="Arial"/>
          <w:sz w:val="22"/>
          <w:szCs w:val="22"/>
        </w:rPr>
        <w:lastRenderedPageBreak/>
        <w:t>Acumulado Total de actividades del Plan Anual de Seguridad y Salud en el trabajo.</w:t>
      </w:r>
    </w:p>
    <w:p w14:paraId="603E0DA1" w14:textId="77777777" w:rsidR="00044421" w:rsidRPr="000F2077" w:rsidRDefault="00044421" w:rsidP="00044421">
      <w:pPr>
        <w:pStyle w:val="TDC5"/>
        <w:ind w:left="0" w:right="58"/>
        <w:jc w:val="both"/>
        <w:rPr>
          <w:rFonts w:ascii="Arial" w:hAnsi="Arial" w:cs="Arial"/>
          <w:sz w:val="22"/>
          <w:szCs w:val="22"/>
        </w:rPr>
      </w:pPr>
    </w:p>
    <w:p w14:paraId="479DD4F8" w14:textId="77777777" w:rsidR="00044421" w:rsidRPr="000F2077" w:rsidRDefault="00044421" w:rsidP="000F2077">
      <w:pPr>
        <w:pStyle w:val="Default"/>
        <w:rPr>
          <w:b/>
          <w:bCs/>
          <w:sz w:val="22"/>
          <w:szCs w:val="22"/>
        </w:rPr>
      </w:pPr>
      <w:r w:rsidRPr="000F2077">
        <w:rPr>
          <w:b/>
          <w:bCs/>
          <w:sz w:val="22"/>
          <w:szCs w:val="22"/>
        </w:rPr>
        <w:t>Métrica asociada al SG-SST</w:t>
      </w:r>
    </w:p>
    <w:p w14:paraId="0D001520" w14:textId="77777777" w:rsidR="00044421" w:rsidRPr="000F2077" w:rsidRDefault="00044421" w:rsidP="00044421">
      <w:pPr>
        <w:shd w:val="clear" w:color="auto" w:fill="FFFFFF"/>
        <w:ind w:right="58"/>
        <w:jc w:val="both"/>
        <w:textAlignment w:val="baseline"/>
        <w:rPr>
          <w:rFonts w:ascii="Arial" w:hAnsi="Arial" w:cs="Arial"/>
          <w:color w:val="000000" w:themeColor="text1"/>
        </w:rPr>
      </w:pPr>
    </w:p>
    <w:p w14:paraId="573716BC"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Frecuencia de la accidentalidad en el FONCEP:</w:t>
      </w:r>
      <w:r w:rsidRPr="000F2077">
        <w:rPr>
          <w:rFonts w:ascii="Arial" w:hAnsi="Arial" w:cs="Arial"/>
          <w:sz w:val="22"/>
          <w:szCs w:val="22"/>
        </w:rPr>
        <w:t xml:space="preserve"> </w:t>
      </w:r>
    </w:p>
    <w:p w14:paraId="77700748" w14:textId="77777777" w:rsidR="00044421" w:rsidRPr="000F2077" w:rsidRDefault="00044421" w:rsidP="00044421">
      <w:pPr>
        <w:pStyle w:val="TDC5"/>
        <w:ind w:left="0" w:right="58"/>
        <w:jc w:val="both"/>
        <w:rPr>
          <w:rFonts w:ascii="Arial" w:hAnsi="Arial" w:cs="Arial"/>
          <w:sz w:val="22"/>
          <w:szCs w:val="22"/>
        </w:rPr>
      </w:pPr>
    </w:p>
    <w:p w14:paraId="1FD43EF5"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 métrica de Frecuencia de la accidentabilidad en el FONCEP permite reportar el número de accidentes que ocurren en el periodo y de manera acumulada durante la vigencia, para establecer y evaluar la eficacia de las políticas y procedimientos de seguridad y salud en el trabajo, así como, identificar áreas y acciones de mejora. Esto permite dar cumplimiento al Decreto 1072 de 2015 y la Resolución 312 de 2019, generando retroalimentación a los colaboradores de la entidad a través de la divulgación de las lecciones aprendidas.</w:t>
      </w:r>
    </w:p>
    <w:p w14:paraId="2C8002C3" w14:textId="77777777" w:rsidR="00044421" w:rsidRPr="000F2077" w:rsidRDefault="00044421" w:rsidP="00044421">
      <w:pPr>
        <w:pStyle w:val="TDC5"/>
        <w:ind w:left="0" w:right="58"/>
        <w:jc w:val="both"/>
        <w:rPr>
          <w:rFonts w:ascii="Arial" w:hAnsi="Arial" w:cs="Arial"/>
          <w:sz w:val="22"/>
          <w:szCs w:val="22"/>
        </w:rPr>
      </w:pPr>
    </w:p>
    <w:p w14:paraId="45F6D0CD"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b/>
          <w:bCs/>
          <w:sz w:val="22"/>
          <w:szCs w:val="22"/>
        </w:rPr>
        <w:t>Formula:</w:t>
      </w:r>
      <w:r w:rsidRPr="000F2077">
        <w:rPr>
          <w:rFonts w:ascii="Arial" w:hAnsi="Arial" w:cs="Arial"/>
          <w:sz w:val="22"/>
          <w:szCs w:val="22"/>
        </w:rPr>
        <w:t> </w:t>
      </w:r>
    </w:p>
    <w:p w14:paraId="28B519C6" w14:textId="77777777" w:rsidR="00044421" w:rsidRPr="000F2077" w:rsidRDefault="00044421" w:rsidP="00044421">
      <w:pPr>
        <w:pStyle w:val="TDC5"/>
        <w:ind w:left="0" w:right="58"/>
        <w:jc w:val="both"/>
        <w:rPr>
          <w:rFonts w:ascii="Arial" w:hAnsi="Arial" w:cs="Arial"/>
          <w:sz w:val="22"/>
          <w:szCs w:val="22"/>
        </w:rPr>
      </w:pPr>
    </w:p>
    <w:p w14:paraId="46AA777A"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Se toma el reporte de Accidentes de Trabajo realizado ante la ARL a través del formato único de Reporte de Accidentes de Trabajo - FURAT, cuando ocurra el accidente de trabajo y se procede a reportar el número de eventos en el periodo evaluado.</w:t>
      </w:r>
    </w:p>
    <w:p w14:paraId="14B66627" w14:textId="77777777" w:rsidR="00044421" w:rsidRPr="000F2077" w:rsidRDefault="00044421" w:rsidP="00044421">
      <w:pPr>
        <w:pStyle w:val="TDC5"/>
        <w:ind w:left="0" w:right="58"/>
        <w:rPr>
          <w:rFonts w:ascii="Arial" w:hAnsi="Arial" w:cs="Arial"/>
          <w:sz w:val="22"/>
          <w:szCs w:val="22"/>
        </w:rPr>
      </w:pPr>
    </w:p>
    <w:p w14:paraId="3479B00C" w14:textId="77777777" w:rsidR="00044421" w:rsidRPr="000F2077" w:rsidRDefault="00044421" w:rsidP="000F2077">
      <w:pPr>
        <w:pStyle w:val="Default"/>
        <w:rPr>
          <w:b/>
          <w:bCs/>
          <w:i/>
          <w:iCs/>
          <w:sz w:val="22"/>
          <w:szCs w:val="22"/>
        </w:rPr>
      </w:pPr>
      <w:bookmarkStart w:id="285" w:name="_bookmark35"/>
      <w:bookmarkStart w:id="286" w:name="_Toc215848047"/>
      <w:bookmarkEnd w:id="285"/>
      <w:r w:rsidRPr="000F2077">
        <w:rPr>
          <w:b/>
          <w:bCs/>
          <w:sz w:val="22"/>
          <w:szCs w:val="22"/>
        </w:rPr>
        <w:t>Auditorías</w:t>
      </w:r>
      <w:bookmarkEnd w:id="286"/>
    </w:p>
    <w:p w14:paraId="3B6399F2" w14:textId="77777777" w:rsidR="00044421" w:rsidRPr="000F2077" w:rsidRDefault="00044421" w:rsidP="00044421">
      <w:pPr>
        <w:pStyle w:val="TDC5"/>
        <w:ind w:left="0" w:right="58"/>
        <w:rPr>
          <w:rFonts w:ascii="Arial" w:hAnsi="Arial" w:cs="Arial"/>
          <w:b/>
          <w:sz w:val="22"/>
          <w:szCs w:val="22"/>
        </w:rPr>
      </w:pPr>
    </w:p>
    <w:p w14:paraId="7715ADBB"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 Oficina de Control Interno desarrolla la auditoría y/o verificación del Sistema de Gestión de la Seguridad y Salud en el Trabajo. Lo anterior permite validar el cumplimiento de los requisitos legales y normativos, las desviaciones del sistema y generar acciones correctivas y de mejora.</w:t>
      </w:r>
    </w:p>
    <w:p w14:paraId="15B6D074" w14:textId="77777777" w:rsidR="00044421" w:rsidRPr="000F2077" w:rsidRDefault="00044421" w:rsidP="00044421">
      <w:pPr>
        <w:pStyle w:val="TDC5"/>
        <w:ind w:left="0" w:right="58"/>
        <w:jc w:val="both"/>
        <w:rPr>
          <w:rFonts w:ascii="Arial" w:hAnsi="Arial" w:cs="Arial"/>
          <w:sz w:val="22"/>
          <w:szCs w:val="22"/>
        </w:rPr>
      </w:pPr>
    </w:p>
    <w:p w14:paraId="2167ACD0"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Las desviaciones encontradas en las Auditorías serán controladas a través de los planes de mejoramiento.</w:t>
      </w:r>
    </w:p>
    <w:p w14:paraId="215D63A8" w14:textId="77777777" w:rsidR="00044421" w:rsidRPr="000F2077" w:rsidRDefault="00044421" w:rsidP="00044421">
      <w:pPr>
        <w:pStyle w:val="TDC5"/>
        <w:ind w:left="0" w:right="58"/>
        <w:rPr>
          <w:rFonts w:ascii="Arial" w:hAnsi="Arial" w:cs="Arial"/>
          <w:sz w:val="22"/>
          <w:szCs w:val="22"/>
        </w:rPr>
      </w:pPr>
    </w:p>
    <w:p w14:paraId="16C4F16F" w14:textId="77777777" w:rsidR="00044421" w:rsidRPr="000F2077" w:rsidRDefault="00044421" w:rsidP="000F2077">
      <w:pPr>
        <w:pStyle w:val="Default"/>
        <w:rPr>
          <w:b/>
          <w:bCs/>
          <w:i/>
          <w:iCs/>
          <w:sz w:val="22"/>
          <w:szCs w:val="22"/>
        </w:rPr>
      </w:pPr>
      <w:bookmarkStart w:id="287" w:name="_bookmark36"/>
      <w:bookmarkStart w:id="288" w:name="_Toc215848048"/>
      <w:bookmarkEnd w:id="287"/>
      <w:r w:rsidRPr="000F2077">
        <w:rPr>
          <w:b/>
          <w:bCs/>
          <w:sz w:val="22"/>
          <w:szCs w:val="22"/>
        </w:rPr>
        <w:t>Revisión</w:t>
      </w:r>
      <w:r w:rsidRPr="000F2077">
        <w:rPr>
          <w:b/>
          <w:bCs/>
          <w:spacing w:val="-4"/>
          <w:sz w:val="22"/>
          <w:szCs w:val="22"/>
        </w:rPr>
        <w:t xml:space="preserve"> </w:t>
      </w:r>
      <w:r w:rsidRPr="000F2077">
        <w:rPr>
          <w:b/>
          <w:bCs/>
          <w:sz w:val="22"/>
          <w:szCs w:val="22"/>
        </w:rPr>
        <w:t>por</w:t>
      </w:r>
      <w:r w:rsidRPr="000F2077">
        <w:rPr>
          <w:b/>
          <w:bCs/>
          <w:spacing w:val="-5"/>
          <w:sz w:val="22"/>
          <w:szCs w:val="22"/>
        </w:rPr>
        <w:t xml:space="preserve"> </w:t>
      </w:r>
      <w:r w:rsidRPr="000F2077">
        <w:rPr>
          <w:b/>
          <w:bCs/>
          <w:sz w:val="22"/>
          <w:szCs w:val="22"/>
        </w:rPr>
        <w:t>la</w:t>
      </w:r>
      <w:r w:rsidRPr="000F2077">
        <w:rPr>
          <w:b/>
          <w:bCs/>
          <w:spacing w:val="-1"/>
          <w:sz w:val="22"/>
          <w:szCs w:val="22"/>
        </w:rPr>
        <w:t xml:space="preserve"> </w:t>
      </w:r>
      <w:r w:rsidRPr="000F2077">
        <w:rPr>
          <w:b/>
          <w:bCs/>
          <w:sz w:val="22"/>
          <w:szCs w:val="22"/>
        </w:rPr>
        <w:t>Alta</w:t>
      </w:r>
      <w:r w:rsidRPr="000F2077">
        <w:rPr>
          <w:b/>
          <w:bCs/>
          <w:spacing w:val="-5"/>
          <w:sz w:val="22"/>
          <w:szCs w:val="22"/>
        </w:rPr>
        <w:t xml:space="preserve"> </w:t>
      </w:r>
      <w:r w:rsidRPr="000F2077">
        <w:rPr>
          <w:b/>
          <w:bCs/>
          <w:spacing w:val="-2"/>
          <w:sz w:val="22"/>
          <w:szCs w:val="22"/>
        </w:rPr>
        <w:t>Dirección</w:t>
      </w:r>
      <w:bookmarkEnd w:id="288"/>
    </w:p>
    <w:p w14:paraId="1C6EFB27" w14:textId="77777777" w:rsidR="00044421" w:rsidRPr="000F2077" w:rsidRDefault="00044421" w:rsidP="00044421">
      <w:pPr>
        <w:pStyle w:val="TDC5"/>
        <w:ind w:left="0" w:right="58"/>
        <w:rPr>
          <w:rFonts w:ascii="Arial" w:hAnsi="Arial" w:cs="Arial"/>
          <w:b/>
          <w:sz w:val="22"/>
          <w:szCs w:val="22"/>
        </w:rPr>
      </w:pPr>
    </w:p>
    <w:p w14:paraId="68A5DA1D"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Anualmente, el equipo directivo revisará el Sistema de Gestión en Seguridad y Salud en el Trabajo para asegurarse de su conveniencia, adecuación y eficacia.</w:t>
      </w:r>
    </w:p>
    <w:p w14:paraId="3DAD674C" w14:textId="77777777" w:rsidR="00044421" w:rsidRPr="000F2077" w:rsidRDefault="00044421" w:rsidP="00044421">
      <w:pPr>
        <w:pStyle w:val="TDC5"/>
        <w:ind w:left="0" w:right="58"/>
        <w:jc w:val="both"/>
        <w:rPr>
          <w:rFonts w:ascii="Arial" w:hAnsi="Arial" w:cs="Arial"/>
          <w:sz w:val="22"/>
          <w:szCs w:val="22"/>
        </w:rPr>
      </w:pPr>
    </w:p>
    <w:p w14:paraId="4060A381"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La revisión incluye la evaluación de las oportunidades de mejora y la necesidad de efectuar cambios en el Sistema de Gestión, teniendo en cuenta el alcance definido en los requisitos legales.</w:t>
      </w:r>
    </w:p>
    <w:p w14:paraId="566D5DFC" w14:textId="77777777" w:rsidR="00044421" w:rsidRPr="000F2077" w:rsidRDefault="00044421" w:rsidP="00044421">
      <w:pPr>
        <w:pStyle w:val="TDC5"/>
        <w:ind w:left="0" w:right="58"/>
        <w:jc w:val="both"/>
        <w:rPr>
          <w:rFonts w:ascii="Arial" w:hAnsi="Arial" w:cs="Arial"/>
          <w:sz w:val="22"/>
          <w:szCs w:val="22"/>
        </w:rPr>
      </w:pPr>
    </w:p>
    <w:p w14:paraId="3CBB6962"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 xml:space="preserve">De acuerdo con los resultados, se realizan los ajustes requeridos en cada componente del sistema de gestión, asegurando el mejoramiento continuo. En este proceso, se generan observaciones y recomendaciones para la mejora, las cuales quedan consignadas en el acta de revisión del comité. </w:t>
      </w:r>
    </w:p>
    <w:p w14:paraId="7CC6B076" w14:textId="77777777" w:rsidR="00044421" w:rsidRPr="000F2077" w:rsidRDefault="00044421" w:rsidP="00044421">
      <w:pPr>
        <w:pStyle w:val="TDC5"/>
        <w:ind w:left="0" w:right="58"/>
        <w:jc w:val="both"/>
        <w:rPr>
          <w:rFonts w:ascii="Arial" w:hAnsi="Arial" w:cs="Arial"/>
          <w:sz w:val="22"/>
          <w:szCs w:val="22"/>
        </w:rPr>
      </w:pPr>
    </w:p>
    <w:p w14:paraId="6D6C933A"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Además, de esta reunión se establecen las acciones correctivas, preventivas y de mejoramiento correspondientes</w:t>
      </w:r>
    </w:p>
    <w:p w14:paraId="79591BB7" w14:textId="77777777" w:rsidR="00044421" w:rsidRPr="000F2077" w:rsidRDefault="00044421" w:rsidP="00044421">
      <w:pPr>
        <w:pStyle w:val="TDC5"/>
        <w:ind w:left="0" w:right="58"/>
        <w:rPr>
          <w:rFonts w:ascii="Arial" w:hAnsi="Arial" w:cs="Arial"/>
          <w:sz w:val="22"/>
          <w:szCs w:val="22"/>
        </w:rPr>
      </w:pPr>
    </w:p>
    <w:p w14:paraId="6A89413A" w14:textId="77777777" w:rsidR="00044421" w:rsidRPr="000F2077" w:rsidRDefault="00044421" w:rsidP="000F2077">
      <w:pPr>
        <w:pStyle w:val="Default"/>
        <w:jc w:val="both"/>
        <w:rPr>
          <w:b/>
          <w:bCs/>
          <w:sz w:val="22"/>
          <w:szCs w:val="22"/>
        </w:rPr>
      </w:pPr>
      <w:bookmarkStart w:id="289" w:name="_bookmark37"/>
      <w:bookmarkStart w:id="290" w:name="_Toc215848049"/>
      <w:bookmarkEnd w:id="289"/>
      <w:r w:rsidRPr="000F2077">
        <w:rPr>
          <w:b/>
          <w:bCs/>
          <w:sz w:val="22"/>
          <w:szCs w:val="22"/>
        </w:rPr>
        <w:t xml:space="preserve">ACTUAR DEL SISTEMA DE GESTIÓN DE SEGURIDAD Y SALUD EN EL </w:t>
      </w:r>
      <w:r w:rsidRPr="000F2077">
        <w:rPr>
          <w:b/>
          <w:bCs/>
          <w:spacing w:val="-2"/>
          <w:sz w:val="22"/>
          <w:szCs w:val="22"/>
        </w:rPr>
        <w:t>TRABAJO</w:t>
      </w:r>
      <w:bookmarkEnd w:id="290"/>
    </w:p>
    <w:p w14:paraId="2E9830C1" w14:textId="77777777" w:rsidR="00044421" w:rsidRPr="000F2077" w:rsidRDefault="00044421" w:rsidP="00044421">
      <w:pPr>
        <w:pStyle w:val="TDC5"/>
        <w:ind w:left="0" w:right="58"/>
        <w:rPr>
          <w:rFonts w:ascii="Arial" w:hAnsi="Arial" w:cs="Arial"/>
          <w:b/>
          <w:sz w:val="22"/>
          <w:szCs w:val="22"/>
        </w:rPr>
      </w:pPr>
    </w:p>
    <w:p w14:paraId="1F93180F" w14:textId="77777777" w:rsidR="00044421" w:rsidRPr="000F2077" w:rsidRDefault="00044421" w:rsidP="000F2077">
      <w:pPr>
        <w:pStyle w:val="Default"/>
        <w:rPr>
          <w:b/>
          <w:bCs/>
          <w:i/>
          <w:iCs/>
          <w:sz w:val="22"/>
          <w:szCs w:val="22"/>
        </w:rPr>
      </w:pPr>
      <w:bookmarkStart w:id="291" w:name="_bookmark38"/>
      <w:bookmarkStart w:id="292" w:name="_Toc215848050"/>
      <w:bookmarkEnd w:id="291"/>
      <w:r w:rsidRPr="000F2077">
        <w:rPr>
          <w:b/>
          <w:bCs/>
          <w:sz w:val="22"/>
          <w:szCs w:val="22"/>
        </w:rPr>
        <w:t>Acciones</w:t>
      </w:r>
      <w:r w:rsidRPr="000F2077">
        <w:rPr>
          <w:b/>
          <w:bCs/>
          <w:spacing w:val="-6"/>
          <w:sz w:val="22"/>
          <w:szCs w:val="22"/>
        </w:rPr>
        <w:t xml:space="preserve"> </w:t>
      </w:r>
      <w:r w:rsidRPr="000F2077">
        <w:rPr>
          <w:b/>
          <w:bCs/>
          <w:sz w:val="22"/>
          <w:szCs w:val="22"/>
        </w:rPr>
        <w:t>Correctivas</w:t>
      </w:r>
      <w:r w:rsidRPr="000F2077">
        <w:rPr>
          <w:b/>
          <w:bCs/>
          <w:spacing w:val="-6"/>
          <w:sz w:val="22"/>
          <w:szCs w:val="22"/>
        </w:rPr>
        <w:t xml:space="preserve"> </w:t>
      </w:r>
      <w:r w:rsidRPr="000F2077">
        <w:rPr>
          <w:b/>
          <w:bCs/>
          <w:sz w:val="22"/>
          <w:szCs w:val="22"/>
        </w:rPr>
        <w:t>y</w:t>
      </w:r>
      <w:r w:rsidRPr="000F2077">
        <w:rPr>
          <w:b/>
          <w:bCs/>
          <w:spacing w:val="-3"/>
          <w:sz w:val="22"/>
          <w:szCs w:val="22"/>
        </w:rPr>
        <w:t xml:space="preserve"> </w:t>
      </w:r>
      <w:r w:rsidRPr="000F2077">
        <w:rPr>
          <w:b/>
          <w:bCs/>
          <w:spacing w:val="-2"/>
          <w:sz w:val="22"/>
          <w:szCs w:val="22"/>
        </w:rPr>
        <w:t>Preventivas</w:t>
      </w:r>
      <w:bookmarkEnd w:id="292"/>
    </w:p>
    <w:p w14:paraId="690EB6E9" w14:textId="77777777" w:rsidR="00044421" w:rsidRPr="000F2077" w:rsidRDefault="00044421" w:rsidP="00044421">
      <w:pPr>
        <w:pStyle w:val="TDC5"/>
        <w:ind w:left="0" w:right="58"/>
        <w:rPr>
          <w:rFonts w:ascii="Arial" w:hAnsi="Arial" w:cs="Arial"/>
          <w:b/>
          <w:sz w:val="22"/>
          <w:szCs w:val="22"/>
        </w:rPr>
      </w:pPr>
    </w:p>
    <w:p w14:paraId="748C0313"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acuerdo</w:t>
      </w:r>
      <w:r w:rsidRPr="000F2077">
        <w:rPr>
          <w:rFonts w:ascii="Arial" w:hAnsi="Arial" w:cs="Arial"/>
          <w:spacing w:val="-2"/>
          <w:sz w:val="22"/>
          <w:szCs w:val="22"/>
        </w:rPr>
        <w:t xml:space="preserve"> </w:t>
      </w:r>
      <w:r w:rsidRPr="000F2077">
        <w:rPr>
          <w:rFonts w:ascii="Arial" w:hAnsi="Arial" w:cs="Arial"/>
          <w:sz w:val="22"/>
          <w:szCs w:val="22"/>
        </w:rPr>
        <w:t>con</w:t>
      </w:r>
      <w:r w:rsidRPr="000F2077">
        <w:rPr>
          <w:rFonts w:ascii="Arial" w:hAnsi="Arial" w:cs="Arial"/>
          <w:spacing w:val="-2"/>
          <w:sz w:val="22"/>
          <w:szCs w:val="22"/>
        </w:rPr>
        <w:t xml:space="preserve"> </w:t>
      </w:r>
      <w:r w:rsidRPr="000F2077">
        <w:rPr>
          <w:rFonts w:ascii="Arial" w:hAnsi="Arial" w:cs="Arial"/>
          <w:sz w:val="22"/>
          <w:szCs w:val="22"/>
        </w:rPr>
        <w:t>los</w:t>
      </w:r>
      <w:r w:rsidRPr="000F2077">
        <w:rPr>
          <w:rFonts w:ascii="Arial" w:hAnsi="Arial" w:cs="Arial"/>
          <w:spacing w:val="-2"/>
          <w:sz w:val="22"/>
          <w:szCs w:val="22"/>
        </w:rPr>
        <w:t xml:space="preserve"> </w:t>
      </w:r>
      <w:r w:rsidRPr="000F2077">
        <w:rPr>
          <w:rFonts w:ascii="Arial" w:hAnsi="Arial" w:cs="Arial"/>
          <w:sz w:val="22"/>
          <w:szCs w:val="22"/>
        </w:rPr>
        <w:t>resultados</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las</w:t>
      </w:r>
      <w:r w:rsidRPr="000F2077">
        <w:rPr>
          <w:rFonts w:ascii="Arial" w:hAnsi="Arial" w:cs="Arial"/>
          <w:spacing w:val="-3"/>
          <w:sz w:val="22"/>
          <w:szCs w:val="22"/>
        </w:rPr>
        <w:t xml:space="preserve"> </w:t>
      </w:r>
      <w:r w:rsidRPr="000F2077">
        <w:rPr>
          <w:rFonts w:ascii="Arial" w:hAnsi="Arial" w:cs="Arial"/>
          <w:sz w:val="22"/>
          <w:szCs w:val="22"/>
        </w:rPr>
        <w:t>actividades</w:t>
      </w:r>
      <w:r w:rsidRPr="000F2077">
        <w:rPr>
          <w:rFonts w:ascii="Arial" w:hAnsi="Arial" w:cs="Arial"/>
          <w:spacing w:val="-2"/>
          <w:sz w:val="22"/>
          <w:szCs w:val="22"/>
        </w:rPr>
        <w:t xml:space="preserve"> </w:t>
      </w:r>
      <w:r w:rsidRPr="000F2077">
        <w:rPr>
          <w:rFonts w:ascii="Arial" w:hAnsi="Arial" w:cs="Arial"/>
          <w:sz w:val="22"/>
          <w:szCs w:val="22"/>
        </w:rPr>
        <w:t>y</w:t>
      </w:r>
      <w:r w:rsidRPr="000F2077">
        <w:rPr>
          <w:rFonts w:ascii="Arial" w:hAnsi="Arial" w:cs="Arial"/>
          <w:spacing w:val="-2"/>
          <w:sz w:val="22"/>
          <w:szCs w:val="22"/>
        </w:rPr>
        <w:t xml:space="preserve"> </w:t>
      </w:r>
      <w:r w:rsidRPr="000F2077">
        <w:rPr>
          <w:rFonts w:ascii="Arial" w:hAnsi="Arial" w:cs="Arial"/>
          <w:sz w:val="22"/>
          <w:szCs w:val="22"/>
        </w:rPr>
        <w:t>los</w:t>
      </w:r>
      <w:r w:rsidRPr="000F2077">
        <w:rPr>
          <w:rFonts w:ascii="Arial" w:hAnsi="Arial" w:cs="Arial"/>
          <w:spacing w:val="-3"/>
          <w:sz w:val="22"/>
          <w:szCs w:val="22"/>
        </w:rPr>
        <w:t xml:space="preserve"> </w:t>
      </w:r>
      <w:r w:rsidRPr="000F2077">
        <w:rPr>
          <w:rFonts w:ascii="Arial" w:hAnsi="Arial" w:cs="Arial"/>
          <w:sz w:val="22"/>
          <w:szCs w:val="22"/>
        </w:rPr>
        <w:t>hallazgos</w:t>
      </w:r>
      <w:r w:rsidRPr="000F2077">
        <w:rPr>
          <w:rFonts w:ascii="Arial" w:hAnsi="Arial" w:cs="Arial"/>
          <w:spacing w:val="-2"/>
          <w:sz w:val="22"/>
          <w:szCs w:val="22"/>
        </w:rPr>
        <w:t xml:space="preserve"> </w:t>
      </w:r>
      <w:r w:rsidRPr="000F2077">
        <w:rPr>
          <w:rFonts w:ascii="Arial" w:hAnsi="Arial" w:cs="Arial"/>
          <w:sz w:val="22"/>
          <w:szCs w:val="22"/>
        </w:rPr>
        <w:t>presentados</w:t>
      </w:r>
      <w:r w:rsidRPr="000F2077">
        <w:rPr>
          <w:rFonts w:ascii="Arial" w:hAnsi="Arial" w:cs="Arial"/>
          <w:spacing w:val="-3"/>
          <w:sz w:val="22"/>
          <w:szCs w:val="22"/>
        </w:rPr>
        <w:t xml:space="preserve"> </w:t>
      </w:r>
      <w:r w:rsidRPr="000F2077">
        <w:rPr>
          <w:rFonts w:ascii="Arial" w:hAnsi="Arial" w:cs="Arial"/>
          <w:sz w:val="22"/>
          <w:szCs w:val="22"/>
        </w:rPr>
        <w:t>en</w:t>
      </w:r>
      <w:r w:rsidRPr="000F2077">
        <w:rPr>
          <w:rFonts w:ascii="Arial" w:hAnsi="Arial" w:cs="Arial"/>
          <w:spacing w:val="-3"/>
          <w:sz w:val="22"/>
          <w:szCs w:val="22"/>
        </w:rPr>
        <w:t xml:space="preserve"> </w:t>
      </w:r>
      <w:r w:rsidRPr="000F2077">
        <w:rPr>
          <w:rFonts w:ascii="Arial" w:hAnsi="Arial" w:cs="Arial"/>
          <w:sz w:val="22"/>
          <w:szCs w:val="22"/>
        </w:rPr>
        <w:t>el Sistema</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2"/>
          <w:sz w:val="22"/>
          <w:szCs w:val="22"/>
        </w:rPr>
        <w:t xml:space="preserve"> </w:t>
      </w:r>
      <w:r w:rsidRPr="000F2077">
        <w:rPr>
          <w:rFonts w:ascii="Arial" w:hAnsi="Arial" w:cs="Arial"/>
          <w:sz w:val="22"/>
          <w:szCs w:val="22"/>
        </w:rPr>
        <w:t>Gestión</w:t>
      </w:r>
      <w:r w:rsidRPr="000F2077">
        <w:rPr>
          <w:rFonts w:ascii="Arial" w:hAnsi="Arial" w:cs="Arial"/>
          <w:spacing w:val="-2"/>
          <w:sz w:val="22"/>
          <w:szCs w:val="22"/>
        </w:rPr>
        <w:t xml:space="preserve"> </w:t>
      </w:r>
      <w:r w:rsidRPr="000F2077">
        <w:rPr>
          <w:rFonts w:ascii="Arial" w:hAnsi="Arial" w:cs="Arial"/>
          <w:sz w:val="22"/>
          <w:szCs w:val="22"/>
        </w:rPr>
        <w:t>de</w:t>
      </w:r>
      <w:r w:rsidRPr="000F2077">
        <w:rPr>
          <w:rFonts w:ascii="Arial" w:hAnsi="Arial" w:cs="Arial"/>
          <w:spacing w:val="-4"/>
          <w:sz w:val="22"/>
          <w:szCs w:val="22"/>
        </w:rPr>
        <w:t xml:space="preserve"> </w:t>
      </w:r>
      <w:r w:rsidRPr="000F2077">
        <w:rPr>
          <w:rFonts w:ascii="Arial" w:hAnsi="Arial" w:cs="Arial"/>
          <w:sz w:val="22"/>
          <w:szCs w:val="22"/>
        </w:rPr>
        <w:t>la</w:t>
      </w:r>
      <w:r w:rsidRPr="000F2077">
        <w:rPr>
          <w:rFonts w:ascii="Arial" w:hAnsi="Arial" w:cs="Arial"/>
          <w:spacing w:val="-2"/>
          <w:sz w:val="22"/>
          <w:szCs w:val="22"/>
        </w:rPr>
        <w:t xml:space="preserve"> </w:t>
      </w:r>
      <w:r w:rsidRPr="000F2077">
        <w:rPr>
          <w:rFonts w:ascii="Arial" w:hAnsi="Arial" w:cs="Arial"/>
          <w:sz w:val="22"/>
          <w:szCs w:val="22"/>
        </w:rPr>
        <w:t>Seguridad</w:t>
      </w:r>
      <w:r w:rsidRPr="000F2077">
        <w:rPr>
          <w:rFonts w:ascii="Arial" w:hAnsi="Arial" w:cs="Arial"/>
          <w:spacing w:val="-2"/>
          <w:sz w:val="22"/>
          <w:szCs w:val="22"/>
        </w:rPr>
        <w:t xml:space="preserve"> </w:t>
      </w:r>
      <w:r w:rsidRPr="000F2077">
        <w:rPr>
          <w:rFonts w:ascii="Arial" w:hAnsi="Arial" w:cs="Arial"/>
          <w:sz w:val="22"/>
          <w:szCs w:val="22"/>
        </w:rPr>
        <w:t>y</w:t>
      </w:r>
      <w:r w:rsidRPr="000F2077">
        <w:rPr>
          <w:rFonts w:ascii="Arial" w:hAnsi="Arial" w:cs="Arial"/>
          <w:spacing w:val="-4"/>
          <w:sz w:val="22"/>
          <w:szCs w:val="22"/>
        </w:rPr>
        <w:t xml:space="preserve"> </w:t>
      </w:r>
      <w:r w:rsidRPr="000F2077">
        <w:rPr>
          <w:rFonts w:ascii="Arial" w:hAnsi="Arial" w:cs="Arial"/>
          <w:sz w:val="22"/>
          <w:szCs w:val="22"/>
        </w:rPr>
        <w:t>Salud</w:t>
      </w:r>
      <w:r w:rsidRPr="000F2077">
        <w:rPr>
          <w:rFonts w:ascii="Arial" w:hAnsi="Arial" w:cs="Arial"/>
          <w:spacing w:val="-4"/>
          <w:sz w:val="22"/>
          <w:szCs w:val="22"/>
        </w:rPr>
        <w:t xml:space="preserve"> </w:t>
      </w:r>
      <w:r w:rsidRPr="000F2077">
        <w:rPr>
          <w:rFonts w:ascii="Arial" w:hAnsi="Arial" w:cs="Arial"/>
          <w:sz w:val="22"/>
          <w:szCs w:val="22"/>
        </w:rPr>
        <w:t>en</w:t>
      </w:r>
      <w:r w:rsidRPr="000F2077">
        <w:rPr>
          <w:rFonts w:ascii="Arial" w:hAnsi="Arial" w:cs="Arial"/>
          <w:spacing w:val="-4"/>
          <w:sz w:val="22"/>
          <w:szCs w:val="22"/>
        </w:rPr>
        <w:t xml:space="preserve"> </w:t>
      </w:r>
      <w:r w:rsidRPr="000F2077">
        <w:rPr>
          <w:rFonts w:ascii="Arial" w:hAnsi="Arial" w:cs="Arial"/>
          <w:sz w:val="22"/>
          <w:szCs w:val="22"/>
        </w:rPr>
        <w:t>el</w:t>
      </w:r>
      <w:r w:rsidRPr="000F2077">
        <w:rPr>
          <w:rFonts w:ascii="Arial" w:hAnsi="Arial" w:cs="Arial"/>
          <w:spacing w:val="-2"/>
          <w:sz w:val="22"/>
          <w:szCs w:val="22"/>
        </w:rPr>
        <w:t xml:space="preserve"> </w:t>
      </w:r>
      <w:r w:rsidRPr="000F2077">
        <w:rPr>
          <w:rFonts w:ascii="Arial" w:hAnsi="Arial" w:cs="Arial"/>
          <w:sz w:val="22"/>
          <w:szCs w:val="22"/>
        </w:rPr>
        <w:t>Trabajo, se</w:t>
      </w:r>
      <w:r w:rsidRPr="000F2077">
        <w:rPr>
          <w:rFonts w:ascii="Arial" w:hAnsi="Arial" w:cs="Arial"/>
          <w:spacing w:val="-1"/>
          <w:sz w:val="22"/>
          <w:szCs w:val="22"/>
        </w:rPr>
        <w:t xml:space="preserve"> </w:t>
      </w:r>
      <w:r w:rsidRPr="000F2077">
        <w:rPr>
          <w:rFonts w:ascii="Arial" w:hAnsi="Arial" w:cs="Arial"/>
          <w:sz w:val="22"/>
          <w:szCs w:val="22"/>
        </w:rPr>
        <w:t>realiza</w:t>
      </w:r>
      <w:r w:rsidRPr="000F2077">
        <w:rPr>
          <w:rFonts w:ascii="Arial" w:hAnsi="Arial" w:cs="Arial"/>
          <w:spacing w:val="-2"/>
          <w:sz w:val="22"/>
          <w:szCs w:val="22"/>
        </w:rPr>
        <w:t xml:space="preserve"> </w:t>
      </w:r>
      <w:r w:rsidRPr="000F2077">
        <w:rPr>
          <w:rFonts w:ascii="Arial" w:hAnsi="Arial" w:cs="Arial"/>
          <w:sz w:val="22"/>
          <w:szCs w:val="22"/>
        </w:rPr>
        <w:t>el</w:t>
      </w:r>
      <w:r w:rsidRPr="000F2077">
        <w:rPr>
          <w:rFonts w:ascii="Arial" w:hAnsi="Arial" w:cs="Arial"/>
          <w:spacing w:val="-5"/>
          <w:sz w:val="22"/>
          <w:szCs w:val="22"/>
        </w:rPr>
        <w:t xml:space="preserve"> </w:t>
      </w:r>
      <w:r w:rsidRPr="000F2077">
        <w:rPr>
          <w:rFonts w:ascii="Arial" w:hAnsi="Arial" w:cs="Arial"/>
          <w:sz w:val="22"/>
          <w:szCs w:val="22"/>
        </w:rPr>
        <w:t>proceso</w:t>
      </w:r>
      <w:r w:rsidRPr="000F2077">
        <w:rPr>
          <w:rFonts w:ascii="Arial" w:hAnsi="Arial" w:cs="Arial"/>
          <w:spacing w:val="-4"/>
          <w:sz w:val="22"/>
          <w:szCs w:val="22"/>
        </w:rPr>
        <w:t xml:space="preserve"> </w:t>
      </w:r>
      <w:r w:rsidRPr="000F2077">
        <w:rPr>
          <w:rFonts w:ascii="Arial" w:hAnsi="Arial" w:cs="Arial"/>
          <w:sz w:val="22"/>
          <w:szCs w:val="22"/>
        </w:rPr>
        <w:t>de gestión</w:t>
      </w:r>
      <w:r w:rsidRPr="000F2077">
        <w:rPr>
          <w:rFonts w:ascii="Arial" w:hAnsi="Arial" w:cs="Arial"/>
          <w:spacing w:val="-12"/>
          <w:sz w:val="22"/>
          <w:szCs w:val="22"/>
        </w:rPr>
        <w:t xml:space="preserve"> </w:t>
      </w:r>
      <w:r w:rsidRPr="000F2077">
        <w:rPr>
          <w:rFonts w:ascii="Arial" w:hAnsi="Arial" w:cs="Arial"/>
          <w:sz w:val="22"/>
          <w:szCs w:val="22"/>
        </w:rPr>
        <w:t>de</w:t>
      </w:r>
      <w:r w:rsidRPr="000F2077">
        <w:rPr>
          <w:rFonts w:ascii="Arial" w:hAnsi="Arial" w:cs="Arial"/>
          <w:spacing w:val="-12"/>
          <w:sz w:val="22"/>
          <w:szCs w:val="22"/>
        </w:rPr>
        <w:t xml:space="preserve"> </w:t>
      </w:r>
      <w:r w:rsidRPr="000F2077">
        <w:rPr>
          <w:rFonts w:ascii="Arial" w:hAnsi="Arial" w:cs="Arial"/>
          <w:sz w:val="22"/>
          <w:szCs w:val="22"/>
        </w:rPr>
        <w:t>los</w:t>
      </w:r>
      <w:r w:rsidRPr="000F2077">
        <w:rPr>
          <w:rFonts w:ascii="Arial" w:hAnsi="Arial" w:cs="Arial"/>
          <w:spacing w:val="-13"/>
          <w:sz w:val="22"/>
          <w:szCs w:val="22"/>
        </w:rPr>
        <w:t xml:space="preserve"> </w:t>
      </w:r>
      <w:r w:rsidRPr="000F2077">
        <w:rPr>
          <w:rFonts w:ascii="Arial" w:hAnsi="Arial" w:cs="Arial"/>
          <w:sz w:val="22"/>
          <w:szCs w:val="22"/>
        </w:rPr>
        <w:t>mismos</w:t>
      </w:r>
      <w:r w:rsidRPr="000F2077">
        <w:rPr>
          <w:rFonts w:ascii="Arial" w:hAnsi="Arial" w:cs="Arial"/>
          <w:spacing w:val="-14"/>
          <w:sz w:val="22"/>
          <w:szCs w:val="22"/>
        </w:rPr>
        <w:t xml:space="preserve"> </w:t>
      </w:r>
      <w:r w:rsidRPr="000F2077">
        <w:rPr>
          <w:rFonts w:ascii="Arial" w:hAnsi="Arial" w:cs="Arial"/>
          <w:sz w:val="22"/>
          <w:szCs w:val="22"/>
        </w:rPr>
        <w:t>a</w:t>
      </w:r>
      <w:r w:rsidRPr="000F2077">
        <w:rPr>
          <w:rFonts w:ascii="Arial" w:hAnsi="Arial" w:cs="Arial"/>
          <w:spacing w:val="-12"/>
          <w:sz w:val="22"/>
          <w:szCs w:val="22"/>
        </w:rPr>
        <w:t xml:space="preserve"> </w:t>
      </w:r>
      <w:r w:rsidRPr="000F2077">
        <w:rPr>
          <w:rFonts w:ascii="Arial" w:hAnsi="Arial" w:cs="Arial"/>
          <w:sz w:val="22"/>
          <w:szCs w:val="22"/>
        </w:rPr>
        <w:t>través</w:t>
      </w:r>
      <w:r w:rsidRPr="000F2077">
        <w:rPr>
          <w:rFonts w:ascii="Arial" w:hAnsi="Arial" w:cs="Arial"/>
          <w:spacing w:val="-14"/>
          <w:sz w:val="22"/>
          <w:szCs w:val="22"/>
        </w:rPr>
        <w:t xml:space="preserve"> </w:t>
      </w:r>
      <w:r w:rsidRPr="000F2077">
        <w:rPr>
          <w:rFonts w:ascii="Arial" w:hAnsi="Arial" w:cs="Arial"/>
          <w:sz w:val="22"/>
          <w:szCs w:val="22"/>
        </w:rPr>
        <w:t>de</w:t>
      </w:r>
      <w:r w:rsidRPr="000F2077">
        <w:rPr>
          <w:rFonts w:ascii="Arial" w:hAnsi="Arial" w:cs="Arial"/>
          <w:spacing w:val="-13"/>
          <w:sz w:val="22"/>
          <w:szCs w:val="22"/>
        </w:rPr>
        <w:t xml:space="preserve"> </w:t>
      </w:r>
      <w:r w:rsidRPr="000F2077">
        <w:rPr>
          <w:rFonts w:ascii="Arial" w:hAnsi="Arial" w:cs="Arial"/>
          <w:sz w:val="22"/>
          <w:szCs w:val="22"/>
        </w:rPr>
        <w:t>acciones</w:t>
      </w:r>
      <w:r w:rsidRPr="000F2077">
        <w:rPr>
          <w:rFonts w:ascii="Arial" w:hAnsi="Arial" w:cs="Arial"/>
          <w:spacing w:val="-12"/>
          <w:sz w:val="22"/>
          <w:szCs w:val="22"/>
        </w:rPr>
        <w:t xml:space="preserve"> </w:t>
      </w:r>
      <w:r w:rsidRPr="000F2077">
        <w:rPr>
          <w:rFonts w:ascii="Arial" w:hAnsi="Arial" w:cs="Arial"/>
          <w:sz w:val="22"/>
          <w:szCs w:val="22"/>
        </w:rPr>
        <w:t>correctivas</w:t>
      </w:r>
      <w:r w:rsidRPr="000F2077">
        <w:rPr>
          <w:rFonts w:ascii="Arial" w:hAnsi="Arial" w:cs="Arial"/>
          <w:spacing w:val="-7"/>
          <w:sz w:val="22"/>
          <w:szCs w:val="22"/>
        </w:rPr>
        <w:t xml:space="preserve"> </w:t>
      </w:r>
      <w:r w:rsidRPr="000F2077">
        <w:rPr>
          <w:rFonts w:ascii="Arial" w:hAnsi="Arial" w:cs="Arial"/>
          <w:sz w:val="22"/>
          <w:szCs w:val="22"/>
        </w:rPr>
        <w:t>y</w:t>
      </w:r>
      <w:r w:rsidRPr="000F2077">
        <w:rPr>
          <w:rFonts w:ascii="Arial" w:hAnsi="Arial" w:cs="Arial"/>
          <w:spacing w:val="-14"/>
          <w:sz w:val="22"/>
          <w:szCs w:val="22"/>
        </w:rPr>
        <w:t xml:space="preserve"> </w:t>
      </w:r>
      <w:r w:rsidRPr="000F2077">
        <w:rPr>
          <w:rFonts w:ascii="Arial" w:hAnsi="Arial" w:cs="Arial"/>
          <w:sz w:val="22"/>
          <w:szCs w:val="22"/>
        </w:rPr>
        <w:t>de</w:t>
      </w:r>
      <w:r w:rsidRPr="000F2077">
        <w:rPr>
          <w:rFonts w:ascii="Arial" w:hAnsi="Arial" w:cs="Arial"/>
          <w:spacing w:val="-13"/>
          <w:sz w:val="22"/>
          <w:szCs w:val="22"/>
        </w:rPr>
        <w:t xml:space="preserve"> </w:t>
      </w:r>
      <w:r w:rsidRPr="000F2077">
        <w:rPr>
          <w:rFonts w:ascii="Arial" w:hAnsi="Arial" w:cs="Arial"/>
          <w:sz w:val="22"/>
          <w:szCs w:val="22"/>
        </w:rPr>
        <w:t>mejora,</w:t>
      </w:r>
      <w:r w:rsidRPr="000F2077">
        <w:rPr>
          <w:rFonts w:ascii="Arial" w:hAnsi="Arial" w:cs="Arial"/>
          <w:spacing w:val="-13"/>
          <w:sz w:val="22"/>
          <w:szCs w:val="22"/>
        </w:rPr>
        <w:t xml:space="preserve"> </w:t>
      </w:r>
      <w:r w:rsidRPr="000F2077">
        <w:rPr>
          <w:rFonts w:ascii="Arial" w:hAnsi="Arial" w:cs="Arial"/>
          <w:sz w:val="22"/>
          <w:szCs w:val="22"/>
        </w:rPr>
        <w:t>que</w:t>
      </w:r>
      <w:r w:rsidRPr="000F2077">
        <w:rPr>
          <w:rFonts w:ascii="Arial" w:hAnsi="Arial" w:cs="Arial"/>
          <w:spacing w:val="-12"/>
          <w:sz w:val="22"/>
          <w:szCs w:val="22"/>
        </w:rPr>
        <w:t xml:space="preserve"> </w:t>
      </w:r>
      <w:r w:rsidRPr="000F2077">
        <w:rPr>
          <w:rFonts w:ascii="Arial" w:hAnsi="Arial" w:cs="Arial"/>
          <w:sz w:val="22"/>
          <w:szCs w:val="22"/>
        </w:rPr>
        <w:t>le</w:t>
      </w:r>
      <w:r w:rsidRPr="000F2077">
        <w:rPr>
          <w:rFonts w:ascii="Arial" w:hAnsi="Arial" w:cs="Arial"/>
          <w:spacing w:val="-12"/>
          <w:sz w:val="22"/>
          <w:szCs w:val="22"/>
        </w:rPr>
        <w:t xml:space="preserve"> </w:t>
      </w:r>
      <w:r w:rsidRPr="000F2077">
        <w:rPr>
          <w:rFonts w:ascii="Arial" w:hAnsi="Arial" w:cs="Arial"/>
          <w:sz w:val="22"/>
          <w:szCs w:val="22"/>
        </w:rPr>
        <w:t>permiten el cierre efectivo de los hallazgos por medio del análisis de causas, la formulación e implementación de planes de acción, y el seguimiento y verificación de la efectividad de éstos, de modo que se asegure la eliminación de las causas que generan los hallazgos y se permita el mejoramiento continuo.</w:t>
      </w:r>
    </w:p>
    <w:p w14:paraId="3A5EE876" w14:textId="77777777" w:rsidR="00044421" w:rsidRPr="000F2077" w:rsidRDefault="00044421" w:rsidP="00044421">
      <w:pPr>
        <w:pStyle w:val="TDC5"/>
        <w:ind w:left="0" w:right="58"/>
        <w:rPr>
          <w:rFonts w:ascii="Arial" w:hAnsi="Arial" w:cs="Arial"/>
          <w:sz w:val="22"/>
          <w:szCs w:val="22"/>
        </w:rPr>
      </w:pPr>
    </w:p>
    <w:p w14:paraId="6608DABF"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 xml:space="preserve">Para eliminar las causas de no conformidades y a fin de prevenir que vuelvan a ocurrir, se aplica lo establecido en el procedimiento acciones correctivas y de </w:t>
      </w:r>
      <w:r w:rsidRPr="000F2077">
        <w:rPr>
          <w:rFonts w:ascii="Arial" w:hAnsi="Arial" w:cs="Arial"/>
          <w:spacing w:val="-2"/>
          <w:sz w:val="22"/>
          <w:szCs w:val="22"/>
        </w:rPr>
        <w:t>mejora.</w:t>
      </w:r>
    </w:p>
    <w:p w14:paraId="7CBCB018" w14:textId="77777777" w:rsidR="00044421" w:rsidRPr="000F2077" w:rsidRDefault="00044421" w:rsidP="00044421">
      <w:pPr>
        <w:pStyle w:val="TDC5"/>
        <w:ind w:left="0" w:right="58"/>
        <w:rPr>
          <w:rFonts w:ascii="Arial" w:hAnsi="Arial" w:cs="Arial"/>
          <w:sz w:val="22"/>
          <w:szCs w:val="22"/>
        </w:rPr>
      </w:pPr>
    </w:p>
    <w:p w14:paraId="6DBC7955" w14:textId="77777777" w:rsidR="00044421" w:rsidRPr="007F6298" w:rsidRDefault="00044421" w:rsidP="007F6298">
      <w:pPr>
        <w:pStyle w:val="Default"/>
        <w:rPr>
          <w:b/>
          <w:bCs/>
          <w:i/>
          <w:iCs/>
          <w:sz w:val="22"/>
          <w:szCs w:val="22"/>
        </w:rPr>
      </w:pPr>
      <w:bookmarkStart w:id="293" w:name="_bookmark39"/>
      <w:bookmarkStart w:id="294" w:name="_Toc215848051"/>
      <w:bookmarkEnd w:id="293"/>
      <w:r w:rsidRPr="007F6298">
        <w:rPr>
          <w:b/>
          <w:bCs/>
          <w:sz w:val="22"/>
          <w:szCs w:val="22"/>
        </w:rPr>
        <w:t>Mejora</w:t>
      </w:r>
      <w:r w:rsidRPr="007F6298">
        <w:rPr>
          <w:b/>
          <w:bCs/>
          <w:spacing w:val="-3"/>
          <w:sz w:val="22"/>
          <w:szCs w:val="22"/>
        </w:rPr>
        <w:t xml:space="preserve"> </w:t>
      </w:r>
      <w:r w:rsidRPr="007F6298">
        <w:rPr>
          <w:b/>
          <w:bCs/>
          <w:sz w:val="22"/>
          <w:szCs w:val="22"/>
        </w:rPr>
        <w:t>Continua</w:t>
      </w:r>
      <w:bookmarkEnd w:id="294"/>
    </w:p>
    <w:p w14:paraId="7287B261" w14:textId="77777777" w:rsidR="00044421" w:rsidRPr="000F2077" w:rsidRDefault="00044421" w:rsidP="00044421">
      <w:pPr>
        <w:rPr>
          <w:rFonts w:ascii="Arial" w:hAnsi="Arial" w:cs="Arial"/>
        </w:rPr>
      </w:pPr>
    </w:p>
    <w:p w14:paraId="5AD320DB" w14:textId="77777777" w:rsidR="00044421" w:rsidRPr="000F2077" w:rsidRDefault="00044421" w:rsidP="00044421">
      <w:pPr>
        <w:pStyle w:val="TDC5"/>
        <w:ind w:left="0" w:right="58"/>
        <w:jc w:val="both"/>
        <w:rPr>
          <w:rFonts w:ascii="Arial" w:hAnsi="Arial" w:cs="Arial"/>
          <w:spacing w:val="-2"/>
          <w:sz w:val="22"/>
          <w:szCs w:val="22"/>
        </w:rPr>
      </w:pPr>
      <w:r w:rsidRPr="000F2077">
        <w:rPr>
          <w:rFonts w:ascii="Arial" w:hAnsi="Arial" w:cs="Arial"/>
          <w:sz w:val="22"/>
          <w:szCs w:val="22"/>
        </w:rPr>
        <w:t>Con</w:t>
      </w:r>
      <w:r w:rsidRPr="000F2077">
        <w:rPr>
          <w:rFonts w:ascii="Arial" w:hAnsi="Arial" w:cs="Arial"/>
          <w:spacing w:val="-17"/>
          <w:sz w:val="22"/>
          <w:szCs w:val="22"/>
        </w:rPr>
        <w:t xml:space="preserve"> </w:t>
      </w:r>
      <w:r w:rsidRPr="000F2077">
        <w:rPr>
          <w:rFonts w:ascii="Arial" w:hAnsi="Arial" w:cs="Arial"/>
          <w:sz w:val="22"/>
          <w:szCs w:val="22"/>
        </w:rPr>
        <w:t>el</w:t>
      </w:r>
      <w:r w:rsidRPr="000F2077">
        <w:rPr>
          <w:rFonts w:ascii="Arial" w:hAnsi="Arial" w:cs="Arial"/>
          <w:spacing w:val="-17"/>
          <w:sz w:val="22"/>
          <w:szCs w:val="22"/>
        </w:rPr>
        <w:t xml:space="preserve"> </w:t>
      </w:r>
      <w:r w:rsidRPr="000F2077">
        <w:rPr>
          <w:rFonts w:ascii="Arial" w:hAnsi="Arial" w:cs="Arial"/>
          <w:sz w:val="22"/>
          <w:szCs w:val="22"/>
        </w:rPr>
        <w:t>fin</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mejorar</w:t>
      </w:r>
      <w:r w:rsidRPr="000F2077">
        <w:rPr>
          <w:rFonts w:ascii="Arial" w:hAnsi="Arial" w:cs="Arial"/>
          <w:spacing w:val="-17"/>
          <w:sz w:val="22"/>
          <w:szCs w:val="22"/>
        </w:rPr>
        <w:t xml:space="preserve"> </w:t>
      </w:r>
      <w:r w:rsidRPr="000F2077">
        <w:rPr>
          <w:rFonts w:ascii="Arial" w:hAnsi="Arial" w:cs="Arial"/>
          <w:sz w:val="22"/>
          <w:szCs w:val="22"/>
        </w:rPr>
        <w:t>continuamente</w:t>
      </w:r>
      <w:r w:rsidRPr="000F2077">
        <w:rPr>
          <w:rFonts w:ascii="Arial" w:hAnsi="Arial" w:cs="Arial"/>
          <w:spacing w:val="-17"/>
          <w:sz w:val="22"/>
          <w:szCs w:val="22"/>
        </w:rPr>
        <w:t xml:space="preserve"> </w:t>
      </w:r>
      <w:r w:rsidRPr="000F2077">
        <w:rPr>
          <w:rFonts w:ascii="Arial" w:hAnsi="Arial" w:cs="Arial"/>
          <w:sz w:val="22"/>
          <w:szCs w:val="22"/>
        </w:rPr>
        <w:t>la</w:t>
      </w:r>
      <w:r w:rsidRPr="000F2077">
        <w:rPr>
          <w:rFonts w:ascii="Arial" w:hAnsi="Arial" w:cs="Arial"/>
          <w:spacing w:val="-16"/>
          <w:sz w:val="22"/>
          <w:szCs w:val="22"/>
        </w:rPr>
        <w:t xml:space="preserve"> </w:t>
      </w:r>
      <w:r w:rsidRPr="000F2077">
        <w:rPr>
          <w:rFonts w:ascii="Arial" w:hAnsi="Arial" w:cs="Arial"/>
          <w:sz w:val="22"/>
          <w:szCs w:val="22"/>
        </w:rPr>
        <w:t>eficacia</w:t>
      </w:r>
      <w:r w:rsidRPr="000F2077">
        <w:rPr>
          <w:rFonts w:ascii="Arial" w:hAnsi="Arial" w:cs="Arial"/>
          <w:spacing w:val="-17"/>
          <w:sz w:val="22"/>
          <w:szCs w:val="22"/>
        </w:rPr>
        <w:t xml:space="preserve"> </w:t>
      </w:r>
      <w:r w:rsidRPr="000F2077">
        <w:rPr>
          <w:rFonts w:ascii="Arial" w:hAnsi="Arial" w:cs="Arial"/>
          <w:sz w:val="22"/>
          <w:szCs w:val="22"/>
        </w:rPr>
        <w:t>del</w:t>
      </w:r>
      <w:r w:rsidRPr="000F2077">
        <w:rPr>
          <w:rFonts w:ascii="Arial" w:hAnsi="Arial" w:cs="Arial"/>
          <w:spacing w:val="-17"/>
          <w:sz w:val="22"/>
          <w:szCs w:val="22"/>
        </w:rPr>
        <w:t xml:space="preserve"> </w:t>
      </w:r>
      <w:r w:rsidRPr="000F2077">
        <w:rPr>
          <w:rFonts w:ascii="Arial" w:hAnsi="Arial" w:cs="Arial"/>
          <w:sz w:val="22"/>
          <w:szCs w:val="22"/>
        </w:rPr>
        <w:t>Sistema</w:t>
      </w:r>
      <w:r w:rsidRPr="000F2077">
        <w:rPr>
          <w:rFonts w:ascii="Arial" w:hAnsi="Arial" w:cs="Arial"/>
          <w:spacing w:val="-16"/>
          <w:sz w:val="22"/>
          <w:szCs w:val="22"/>
        </w:rPr>
        <w:t xml:space="preserve"> </w:t>
      </w:r>
      <w:r w:rsidRPr="000F2077">
        <w:rPr>
          <w:rFonts w:ascii="Arial" w:hAnsi="Arial" w:cs="Arial"/>
          <w:sz w:val="22"/>
          <w:szCs w:val="22"/>
        </w:rPr>
        <w:t>de</w:t>
      </w:r>
      <w:r w:rsidRPr="000F2077">
        <w:rPr>
          <w:rFonts w:ascii="Arial" w:hAnsi="Arial" w:cs="Arial"/>
          <w:spacing w:val="-17"/>
          <w:sz w:val="22"/>
          <w:szCs w:val="22"/>
        </w:rPr>
        <w:t xml:space="preserve"> </w:t>
      </w:r>
      <w:r w:rsidRPr="000F2077">
        <w:rPr>
          <w:rFonts w:ascii="Arial" w:hAnsi="Arial" w:cs="Arial"/>
          <w:sz w:val="22"/>
          <w:szCs w:val="22"/>
        </w:rPr>
        <w:t>Gestión</w:t>
      </w:r>
      <w:r w:rsidRPr="000F2077">
        <w:rPr>
          <w:rFonts w:ascii="Arial" w:hAnsi="Arial" w:cs="Arial"/>
          <w:spacing w:val="-17"/>
          <w:sz w:val="22"/>
          <w:szCs w:val="22"/>
        </w:rPr>
        <w:t xml:space="preserve"> </w:t>
      </w:r>
      <w:r w:rsidRPr="000F2077">
        <w:rPr>
          <w:rFonts w:ascii="Arial" w:hAnsi="Arial" w:cs="Arial"/>
          <w:sz w:val="22"/>
          <w:szCs w:val="22"/>
        </w:rPr>
        <w:t>en</w:t>
      </w:r>
      <w:r w:rsidRPr="000F2077">
        <w:rPr>
          <w:rFonts w:ascii="Arial" w:hAnsi="Arial" w:cs="Arial"/>
          <w:spacing w:val="-16"/>
          <w:sz w:val="22"/>
          <w:szCs w:val="22"/>
        </w:rPr>
        <w:t xml:space="preserve"> </w:t>
      </w:r>
      <w:r w:rsidRPr="000F2077">
        <w:rPr>
          <w:rFonts w:ascii="Arial" w:hAnsi="Arial" w:cs="Arial"/>
          <w:sz w:val="22"/>
          <w:szCs w:val="22"/>
        </w:rPr>
        <w:t>Seguridad y Salud</w:t>
      </w:r>
      <w:r w:rsidRPr="000F2077">
        <w:rPr>
          <w:rFonts w:ascii="Arial" w:hAnsi="Arial" w:cs="Arial"/>
          <w:spacing w:val="-1"/>
          <w:sz w:val="22"/>
          <w:szCs w:val="22"/>
        </w:rPr>
        <w:t xml:space="preserve"> </w:t>
      </w:r>
      <w:r w:rsidRPr="000F2077">
        <w:rPr>
          <w:rFonts w:ascii="Arial" w:hAnsi="Arial" w:cs="Arial"/>
          <w:sz w:val="22"/>
          <w:szCs w:val="22"/>
        </w:rPr>
        <w:t>en</w:t>
      </w:r>
      <w:r w:rsidRPr="000F2077">
        <w:rPr>
          <w:rFonts w:ascii="Arial" w:hAnsi="Arial" w:cs="Arial"/>
          <w:spacing w:val="-2"/>
          <w:sz w:val="22"/>
          <w:szCs w:val="22"/>
        </w:rPr>
        <w:t xml:space="preserve"> </w:t>
      </w:r>
      <w:r w:rsidRPr="000F2077">
        <w:rPr>
          <w:rFonts w:ascii="Arial" w:hAnsi="Arial" w:cs="Arial"/>
          <w:sz w:val="22"/>
          <w:szCs w:val="22"/>
        </w:rPr>
        <w:t>el Trabajo,</w:t>
      </w:r>
      <w:r w:rsidRPr="000F2077">
        <w:rPr>
          <w:rFonts w:ascii="Arial" w:hAnsi="Arial" w:cs="Arial"/>
          <w:spacing w:val="-2"/>
          <w:sz w:val="22"/>
          <w:szCs w:val="22"/>
        </w:rPr>
        <w:t xml:space="preserve"> </w:t>
      </w:r>
      <w:r w:rsidRPr="000F2077">
        <w:rPr>
          <w:rFonts w:ascii="Arial" w:hAnsi="Arial" w:cs="Arial"/>
          <w:sz w:val="22"/>
          <w:szCs w:val="22"/>
        </w:rPr>
        <w:t>la Entidad utiliza las directrices especificadas en la</w:t>
      </w:r>
      <w:r w:rsidRPr="000F2077">
        <w:rPr>
          <w:rFonts w:ascii="Arial" w:hAnsi="Arial" w:cs="Arial"/>
          <w:spacing w:val="-2"/>
          <w:sz w:val="22"/>
          <w:szCs w:val="22"/>
        </w:rPr>
        <w:t xml:space="preserve"> </w:t>
      </w:r>
      <w:r w:rsidRPr="000F2077">
        <w:rPr>
          <w:rFonts w:ascii="Arial" w:hAnsi="Arial" w:cs="Arial"/>
          <w:sz w:val="22"/>
          <w:szCs w:val="22"/>
        </w:rPr>
        <w:t>política</w:t>
      </w:r>
      <w:r w:rsidRPr="000F2077">
        <w:rPr>
          <w:rFonts w:ascii="Arial" w:hAnsi="Arial" w:cs="Arial"/>
          <w:spacing w:val="-2"/>
          <w:sz w:val="22"/>
          <w:szCs w:val="22"/>
        </w:rPr>
        <w:t xml:space="preserve"> </w:t>
      </w:r>
      <w:r w:rsidRPr="000F2077">
        <w:rPr>
          <w:rFonts w:ascii="Arial" w:hAnsi="Arial" w:cs="Arial"/>
          <w:sz w:val="22"/>
          <w:szCs w:val="22"/>
        </w:rPr>
        <w:t xml:space="preserve">y objetivos de Seguridad y Salud en el Trabajo, los resultados de las auditorías, los análisis de datos, las revisiones por la Alta Dirección y las acciones correctivas </w:t>
      </w:r>
      <w:r w:rsidRPr="000F2077">
        <w:rPr>
          <w:rFonts w:ascii="Arial" w:hAnsi="Arial" w:cs="Arial"/>
          <w:spacing w:val="-2"/>
          <w:sz w:val="22"/>
          <w:szCs w:val="22"/>
        </w:rPr>
        <w:t>establecidas.</w:t>
      </w:r>
    </w:p>
    <w:p w14:paraId="70A067DE" w14:textId="77777777" w:rsidR="00044421" w:rsidRPr="000F2077" w:rsidRDefault="00044421" w:rsidP="00044421">
      <w:pPr>
        <w:pStyle w:val="TDC5"/>
        <w:ind w:left="0" w:right="58"/>
        <w:jc w:val="both"/>
        <w:rPr>
          <w:rFonts w:ascii="Arial" w:hAnsi="Arial" w:cs="Arial"/>
          <w:sz w:val="22"/>
          <w:szCs w:val="22"/>
        </w:rPr>
      </w:pPr>
      <w:r w:rsidRPr="000F2077">
        <w:rPr>
          <w:rFonts w:ascii="Arial" w:hAnsi="Arial" w:cs="Arial"/>
          <w:sz w:val="22"/>
          <w:szCs w:val="22"/>
        </w:rPr>
        <w:t>Lo</w:t>
      </w:r>
      <w:r w:rsidRPr="000F2077">
        <w:rPr>
          <w:rFonts w:ascii="Arial" w:hAnsi="Arial" w:cs="Arial"/>
          <w:spacing w:val="-4"/>
          <w:sz w:val="22"/>
          <w:szCs w:val="22"/>
        </w:rPr>
        <w:t xml:space="preserve"> </w:t>
      </w:r>
      <w:r w:rsidRPr="000F2077">
        <w:rPr>
          <w:rFonts w:ascii="Arial" w:hAnsi="Arial" w:cs="Arial"/>
          <w:sz w:val="22"/>
          <w:szCs w:val="22"/>
        </w:rPr>
        <w:t>anterior</w:t>
      </w:r>
      <w:r w:rsidRPr="000F2077">
        <w:rPr>
          <w:rFonts w:ascii="Arial" w:hAnsi="Arial" w:cs="Arial"/>
          <w:spacing w:val="-3"/>
          <w:sz w:val="22"/>
          <w:szCs w:val="22"/>
        </w:rPr>
        <w:t xml:space="preserve"> </w:t>
      </w:r>
      <w:r w:rsidRPr="000F2077">
        <w:rPr>
          <w:rFonts w:ascii="Arial" w:hAnsi="Arial" w:cs="Arial"/>
          <w:sz w:val="22"/>
          <w:szCs w:val="22"/>
        </w:rPr>
        <w:t>teniendo</w:t>
      </w:r>
      <w:r w:rsidRPr="000F2077">
        <w:rPr>
          <w:rFonts w:ascii="Arial" w:hAnsi="Arial" w:cs="Arial"/>
          <w:spacing w:val="-5"/>
          <w:sz w:val="22"/>
          <w:szCs w:val="22"/>
        </w:rPr>
        <w:t xml:space="preserve"> </w:t>
      </w:r>
      <w:r w:rsidRPr="000F2077">
        <w:rPr>
          <w:rFonts w:ascii="Arial" w:hAnsi="Arial" w:cs="Arial"/>
          <w:sz w:val="22"/>
          <w:szCs w:val="22"/>
        </w:rPr>
        <w:t>en</w:t>
      </w:r>
      <w:r w:rsidRPr="000F2077">
        <w:rPr>
          <w:rFonts w:ascii="Arial" w:hAnsi="Arial" w:cs="Arial"/>
          <w:spacing w:val="-3"/>
          <w:sz w:val="22"/>
          <w:szCs w:val="22"/>
        </w:rPr>
        <w:t xml:space="preserve"> </w:t>
      </w:r>
      <w:r w:rsidRPr="000F2077">
        <w:rPr>
          <w:rFonts w:ascii="Arial" w:hAnsi="Arial" w:cs="Arial"/>
          <w:sz w:val="22"/>
          <w:szCs w:val="22"/>
        </w:rPr>
        <w:t>cuenta</w:t>
      </w:r>
      <w:r w:rsidRPr="000F2077">
        <w:rPr>
          <w:rFonts w:ascii="Arial" w:hAnsi="Arial" w:cs="Arial"/>
          <w:spacing w:val="-4"/>
          <w:sz w:val="22"/>
          <w:szCs w:val="22"/>
        </w:rPr>
        <w:t xml:space="preserve"> </w:t>
      </w:r>
      <w:r w:rsidRPr="000F2077">
        <w:rPr>
          <w:rFonts w:ascii="Arial" w:hAnsi="Arial" w:cs="Arial"/>
          <w:sz w:val="22"/>
          <w:szCs w:val="22"/>
        </w:rPr>
        <w:t>los</w:t>
      </w:r>
      <w:r w:rsidRPr="000F2077">
        <w:rPr>
          <w:rFonts w:ascii="Arial" w:hAnsi="Arial" w:cs="Arial"/>
          <w:spacing w:val="-3"/>
          <w:sz w:val="22"/>
          <w:szCs w:val="22"/>
        </w:rPr>
        <w:t xml:space="preserve"> </w:t>
      </w:r>
      <w:r w:rsidRPr="000F2077">
        <w:rPr>
          <w:rFonts w:ascii="Arial" w:hAnsi="Arial" w:cs="Arial"/>
          <w:sz w:val="22"/>
          <w:szCs w:val="22"/>
        </w:rPr>
        <w:t>siguientes</w:t>
      </w:r>
      <w:r w:rsidRPr="000F2077">
        <w:rPr>
          <w:rFonts w:ascii="Arial" w:hAnsi="Arial" w:cs="Arial"/>
          <w:spacing w:val="-6"/>
          <w:sz w:val="22"/>
          <w:szCs w:val="22"/>
        </w:rPr>
        <w:t xml:space="preserve"> </w:t>
      </w:r>
      <w:r w:rsidRPr="000F2077">
        <w:rPr>
          <w:rFonts w:ascii="Arial" w:hAnsi="Arial" w:cs="Arial"/>
          <w:spacing w:val="-2"/>
          <w:sz w:val="22"/>
          <w:szCs w:val="22"/>
        </w:rPr>
        <w:t>criterios:</w:t>
      </w:r>
    </w:p>
    <w:p w14:paraId="54BDA895" w14:textId="77777777" w:rsidR="00044421" w:rsidRPr="000F2077" w:rsidRDefault="00044421" w:rsidP="00044421">
      <w:pPr>
        <w:pStyle w:val="TDC5"/>
        <w:ind w:left="0" w:right="58"/>
        <w:rPr>
          <w:rFonts w:ascii="Arial" w:hAnsi="Arial" w:cs="Arial"/>
          <w:sz w:val="22"/>
          <w:szCs w:val="22"/>
        </w:rPr>
      </w:pPr>
    </w:p>
    <w:p w14:paraId="0AF93C91" w14:textId="77777777" w:rsidR="00044421" w:rsidRPr="000F2077" w:rsidRDefault="00044421" w:rsidP="007F6298">
      <w:pPr>
        <w:widowControl w:val="0"/>
        <w:numPr>
          <w:ilvl w:val="0"/>
          <w:numId w:val="37"/>
        </w:numPr>
        <w:autoSpaceDE w:val="0"/>
        <w:autoSpaceDN w:val="0"/>
        <w:ind w:left="851" w:right="58" w:hanging="425"/>
        <w:jc w:val="both"/>
        <w:rPr>
          <w:rFonts w:ascii="Arial" w:hAnsi="Arial" w:cs="Arial"/>
        </w:rPr>
      </w:pPr>
      <w:r w:rsidRPr="000F2077">
        <w:rPr>
          <w:rFonts w:ascii="Arial" w:hAnsi="Arial" w:cs="Arial"/>
        </w:rPr>
        <w:t>El cumplimiento de los objetivos del Sistema de Gestión de la Seguridad y Salud en el Trabajo SG-SST.</w:t>
      </w:r>
    </w:p>
    <w:p w14:paraId="16953163" w14:textId="77777777" w:rsidR="00044421" w:rsidRPr="000F2077" w:rsidRDefault="00044421" w:rsidP="007F6298">
      <w:pPr>
        <w:widowControl w:val="0"/>
        <w:numPr>
          <w:ilvl w:val="0"/>
          <w:numId w:val="37"/>
        </w:numPr>
        <w:autoSpaceDE w:val="0"/>
        <w:autoSpaceDN w:val="0"/>
        <w:ind w:left="851" w:right="58" w:hanging="425"/>
        <w:jc w:val="both"/>
        <w:rPr>
          <w:rFonts w:ascii="Arial" w:hAnsi="Arial" w:cs="Arial"/>
        </w:rPr>
      </w:pPr>
      <w:r w:rsidRPr="000F2077">
        <w:rPr>
          <w:rFonts w:ascii="Arial" w:hAnsi="Arial" w:cs="Arial"/>
        </w:rPr>
        <w:t>Los</w:t>
      </w:r>
      <w:r w:rsidRPr="000F2077">
        <w:rPr>
          <w:rFonts w:ascii="Arial" w:hAnsi="Arial" w:cs="Arial"/>
          <w:spacing w:val="-3"/>
        </w:rPr>
        <w:t xml:space="preserve"> </w:t>
      </w:r>
      <w:r w:rsidRPr="000F2077">
        <w:rPr>
          <w:rFonts w:ascii="Arial" w:hAnsi="Arial" w:cs="Arial"/>
        </w:rPr>
        <w:t>resultados</w:t>
      </w:r>
      <w:r w:rsidRPr="000F2077">
        <w:rPr>
          <w:rFonts w:ascii="Arial" w:hAnsi="Arial" w:cs="Arial"/>
          <w:spacing w:val="-3"/>
        </w:rPr>
        <w:t xml:space="preserve"> </w:t>
      </w:r>
      <w:r w:rsidRPr="000F2077">
        <w:rPr>
          <w:rFonts w:ascii="Arial" w:hAnsi="Arial" w:cs="Arial"/>
        </w:rPr>
        <w:t>de la</w:t>
      </w:r>
      <w:r w:rsidRPr="000F2077">
        <w:rPr>
          <w:rFonts w:ascii="Arial" w:hAnsi="Arial" w:cs="Arial"/>
          <w:spacing w:val="-3"/>
        </w:rPr>
        <w:t xml:space="preserve"> </w:t>
      </w:r>
      <w:r w:rsidRPr="000F2077">
        <w:rPr>
          <w:rFonts w:ascii="Arial" w:hAnsi="Arial" w:cs="Arial"/>
        </w:rPr>
        <w:t>intervención</w:t>
      </w:r>
      <w:r w:rsidRPr="000F2077">
        <w:rPr>
          <w:rFonts w:ascii="Arial" w:hAnsi="Arial" w:cs="Arial"/>
          <w:spacing w:val="-2"/>
        </w:rPr>
        <w:t xml:space="preserve"> </w:t>
      </w:r>
      <w:r w:rsidRPr="000F2077">
        <w:rPr>
          <w:rFonts w:ascii="Arial" w:hAnsi="Arial" w:cs="Arial"/>
        </w:rPr>
        <w:t>en</w:t>
      </w:r>
      <w:r w:rsidRPr="000F2077">
        <w:rPr>
          <w:rFonts w:ascii="Arial" w:hAnsi="Arial" w:cs="Arial"/>
          <w:spacing w:val="-3"/>
        </w:rPr>
        <w:t xml:space="preserve"> </w:t>
      </w:r>
      <w:r w:rsidRPr="000F2077">
        <w:rPr>
          <w:rFonts w:ascii="Arial" w:hAnsi="Arial" w:cs="Arial"/>
        </w:rPr>
        <w:t>los</w:t>
      </w:r>
      <w:r w:rsidRPr="000F2077">
        <w:rPr>
          <w:rFonts w:ascii="Arial" w:hAnsi="Arial" w:cs="Arial"/>
          <w:spacing w:val="-5"/>
        </w:rPr>
        <w:t xml:space="preserve"> </w:t>
      </w:r>
      <w:r w:rsidRPr="000F2077">
        <w:rPr>
          <w:rFonts w:ascii="Arial" w:hAnsi="Arial" w:cs="Arial"/>
        </w:rPr>
        <w:t>peligros</w:t>
      </w:r>
      <w:r w:rsidRPr="000F2077">
        <w:rPr>
          <w:rFonts w:ascii="Arial" w:hAnsi="Arial" w:cs="Arial"/>
          <w:spacing w:val="-3"/>
        </w:rPr>
        <w:t xml:space="preserve"> </w:t>
      </w:r>
      <w:r w:rsidRPr="000F2077">
        <w:rPr>
          <w:rFonts w:ascii="Arial" w:hAnsi="Arial" w:cs="Arial"/>
        </w:rPr>
        <w:t>y</w:t>
      </w:r>
      <w:r w:rsidRPr="000F2077">
        <w:rPr>
          <w:rFonts w:ascii="Arial" w:hAnsi="Arial" w:cs="Arial"/>
          <w:spacing w:val="-2"/>
        </w:rPr>
        <w:t xml:space="preserve"> </w:t>
      </w:r>
      <w:r w:rsidRPr="000F2077">
        <w:rPr>
          <w:rFonts w:ascii="Arial" w:hAnsi="Arial" w:cs="Arial"/>
        </w:rPr>
        <w:t>los</w:t>
      </w:r>
      <w:r w:rsidRPr="000F2077">
        <w:rPr>
          <w:rFonts w:ascii="Arial" w:hAnsi="Arial" w:cs="Arial"/>
          <w:spacing w:val="-3"/>
        </w:rPr>
        <w:t xml:space="preserve"> </w:t>
      </w:r>
      <w:r w:rsidRPr="000F2077">
        <w:rPr>
          <w:rFonts w:ascii="Arial" w:hAnsi="Arial" w:cs="Arial"/>
        </w:rPr>
        <w:t>riesgos</w:t>
      </w:r>
      <w:r w:rsidRPr="000F2077">
        <w:rPr>
          <w:rFonts w:ascii="Arial" w:hAnsi="Arial" w:cs="Arial"/>
          <w:spacing w:val="-6"/>
        </w:rPr>
        <w:t xml:space="preserve"> </w:t>
      </w:r>
      <w:r w:rsidRPr="000F2077">
        <w:rPr>
          <w:rFonts w:ascii="Arial" w:hAnsi="Arial" w:cs="Arial"/>
          <w:spacing w:val="-2"/>
        </w:rPr>
        <w:t>priorizados.</w:t>
      </w:r>
    </w:p>
    <w:p w14:paraId="74946AF8" w14:textId="77777777" w:rsidR="00044421" w:rsidRPr="000F2077" w:rsidRDefault="00044421" w:rsidP="007F6298">
      <w:pPr>
        <w:widowControl w:val="0"/>
        <w:numPr>
          <w:ilvl w:val="0"/>
          <w:numId w:val="37"/>
        </w:numPr>
        <w:autoSpaceDE w:val="0"/>
        <w:autoSpaceDN w:val="0"/>
        <w:ind w:left="851" w:right="58" w:hanging="425"/>
        <w:jc w:val="both"/>
        <w:rPr>
          <w:rFonts w:ascii="Arial" w:hAnsi="Arial" w:cs="Arial"/>
        </w:rPr>
      </w:pPr>
      <w:r w:rsidRPr="000F2077">
        <w:rPr>
          <w:rFonts w:ascii="Arial" w:hAnsi="Arial" w:cs="Arial"/>
        </w:rPr>
        <w:t>Los resultados de la auditoría Interna y revisión del Sistema de Gestión de la Seguridad y Salud en el Trabajo SG-SST, incluyendo la investigación de los incidentes, accidentes y enfermedades laborales.</w:t>
      </w:r>
    </w:p>
    <w:p w14:paraId="7CD89B49" w14:textId="77777777" w:rsidR="00044421" w:rsidRPr="000F2077" w:rsidRDefault="00044421" w:rsidP="007F6298">
      <w:pPr>
        <w:widowControl w:val="0"/>
        <w:numPr>
          <w:ilvl w:val="0"/>
          <w:numId w:val="37"/>
        </w:numPr>
        <w:autoSpaceDE w:val="0"/>
        <w:autoSpaceDN w:val="0"/>
        <w:ind w:left="851" w:right="58" w:hanging="425"/>
        <w:jc w:val="both"/>
        <w:rPr>
          <w:rFonts w:ascii="Arial" w:hAnsi="Arial" w:cs="Arial"/>
        </w:rPr>
      </w:pPr>
      <w:r w:rsidRPr="000F2077">
        <w:rPr>
          <w:rFonts w:ascii="Arial" w:hAnsi="Arial" w:cs="Arial"/>
        </w:rPr>
        <w:t>Las recomendaciones presentadas por los(as) servidores(as) y contratistas y el COPASST, según corresponda.</w:t>
      </w:r>
    </w:p>
    <w:p w14:paraId="1CCA2EA4" w14:textId="77777777" w:rsidR="00044421" w:rsidRPr="000F2077" w:rsidRDefault="00044421" w:rsidP="007F6298">
      <w:pPr>
        <w:widowControl w:val="0"/>
        <w:numPr>
          <w:ilvl w:val="0"/>
          <w:numId w:val="37"/>
        </w:numPr>
        <w:autoSpaceDE w:val="0"/>
        <w:autoSpaceDN w:val="0"/>
        <w:ind w:left="851" w:right="58" w:hanging="425"/>
        <w:rPr>
          <w:rFonts w:ascii="Arial" w:hAnsi="Arial" w:cs="Arial"/>
        </w:rPr>
      </w:pPr>
      <w:r w:rsidRPr="000F2077">
        <w:rPr>
          <w:rFonts w:ascii="Arial" w:hAnsi="Arial" w:cs="Arial"/>
        </w:rPr>
        <w:t>Los</w:t>
      </w:r>
      <w:r w:rsidRPr="000F2077">
        <w:rPr>
          <w:rFonts w:ascii="Arial" w:hAnsi="Arial" w:cs="Arial"/>
          <w:spacing w:val="-4"/>
        </w:rPr>
        <w:t xml:space="preserve"> </w:t>
      </w:r>
      <w:r w:rsidRPr="000F2077">
        <w:rPr>
          <w:rFonts w:ascii="Arial" w:hAnsi="Arial" w:cs="Arial"/>
        </w:rPr>
        <w:t>resultados</w:t>
      </w:r>
      <w:r w:rsidRPr="000F2077">
        <w:rPr>
          <w:rFonts w:ascii="Arial" w:hAnsi="Arial" w:cs="Arial"/>
          <w:spacing w:val="-3"/>
        </w:rPr>
        <w:t xml:space="preserve"> </w:t>
      </w:r>
      <w:r w:rsidRPr="000F2077">
        <w:rPr>
          <w:rFonts w:ascii="Arial" w:hAnsi="Arial" w:cs="Arial"/>
        </w:rPr>
        <w:t>de</w:t>
      </w:r>
      <w:r w:rsidRPr="000F2077">
        <w:rPr>
          <w:rFonts w:ascii="Arial" w:hAnsi="Arial" w:cs="Arial"/>
          <w:spacing w:val="-3"/>
        </w:rPr>
        <w:t xml:space="preserve"> </w:t>
      </w:r>
      <w:r w:rsidRPr="000F2077">
        <w:rPr>
          <w:rFonts w:ascii="Arial" w:hAnsi="Arial" w:cs="Arial"/>
        </w:rPr>
        <w:t>los</w:t>
      </w:r>
      <w:r w:rsidRPr="000F2077">
        <w:rPr>
          <w:rFonts w:ascii="Arial" w:hAnsi="Arial" w:cs="Arial"/>
          <w:spacing w:val="-5"/>
        </w:rPr>
        <w:t xml:space="preserve"> </w:t>
      </w:r>
      <w:r w:rsidRPr="000F2077">
        <w:rPr>
          <w:rFonts w:ascii="Arial" w:hAnsi="Arial" w:cs="Arial"/>
        </w:rPr>
        <w:t>programas</w:t>
      </w:r>
      <w:r w:rsidRPr="000F2077">
        <w:rPr>
          <w:rFonts w:ascii="Arial" w:hAnsi="Arial" w:cs="Arial"/>
          <w:spacing w:val="-3"/>
        </w:rPr>
        <w:t xml:space="preserve"> </w:t>
      </w:r>
      <w:r w:rsidRPr="000F2077">
        <w:rPr>
          <w:rFonts w:ascii="Arial" w:hAnsi="Arial" w:cs="Arial"/>
          <w:spacing w:val="-2"/>
        </w:rPr>
        <w:t>implementados.</w:t>
      </w:r>
    </w:p>
    <w:p w14:paraId="136C0B71" w14:textId="77777777" w:rsidR="00044421" w:rsidRPr="000F2077" w:rsidRDefault="00044421" w:rsidP="007F6298">
      <w:pPr>
        <w:widowControl w:val="0"/>
        <w:numPr>
          <w:ilvl w:val="0"/>
          <w:numId w:val="37"/>
        </w:numPr>
        <w:autoSpaceDE w:val="0"/>
        <w:autoSpaceDN w:val="0"/>
        <w:ind w:left="851" w:right="58" w:hanging="425"/>
        <w:rPr>
          <w:rFonts w:ascii="Arial" w:hAnsi="Arial" w:cs="Arial"/>
        </w:rPr>
      </w:pPr>
      <w:r w:rsidRPr="000F2077">
        <w:rPr>
          <w:rFonts w:ascii="Arial" w:hAnsi="Arial" w:cs="Arial"/>
        </w:rPr>
        <w:t>El</w:t>
      </w:r>
      <w:r w:rsidRPr="000F2077">
        <w:rPr>
          <w:rFonts w:ascii="Arial" w:hAnsi="Arial" w:cs="Arial"/>
          <w:spacing w:val="-3"/>
        </w:rPr>
        <w:t xml:space="preserve"> </w:t>
      </w:r>
      <w:r w:rsidRPr="000F2077">
        <w:rPr>
          <w:rFonts w:ascii="Arial" w:hAnsi="Arial" w:cs="Arial"/>
        </w:rPr>
        <w:t>resultado</w:t>
      </w:r>
      <w:r w:rsidRPr="000F2077">
        <w:rPr>
          <w:rFonts w:ascii="Arial" w:hAnsi="Arial" w:cs="Arial"/>
          <w:spacing w:val="-3"/>
        </w:rPr>
        <w:t xml:space="preserve"> </w:t>
      </w:r>
      <w:r w:rsidRPr="000F2077">
        <w:rPr>
          <w:rFonts w:ascii="Arial" w:hAnsi="Arial" w:cs="Arial"/>
        </w:rPr>
        <w:t>de</w:t>
      </w:r>
      <w:r w:rsidRPr="000F2077">
        <w:rPr>
          <w:rFonts w:ascii="Arial" w:hAnsi="Arial" w:cs="Arial"/>
          <w:spacing w:val="-3"/>
        </w:rPr>
        <w:t xml:space="preserve"> </w:t>
      </w:r>
      <w:r w:rsidRPr="000F2077">
        <w:rPr>
          <w:rFonts w:ascii="Arial" w:hAnsi="Arial" w:cs="Arial"/>
        </w:rPr>
        <w:t>la</w:t>
      </w:r>
      <w:r w:rsidRPr="000F2077">
        <w:rPr>
          <w:rFonts w:ascii="Arial" w:hAnsi="Arial" w:cs="Arial"/>
          <w:spacing w:val="1"/>
        </w:rPr>
        <w:t xml:space="preserve"> </w:t>
      </w:r>
      <w:r w:rsidRPr="000F2077">
        <w:rPr>
          <w:rFonts w:ascii="Arial" w:hAnsi="Arial" w:cs="Arial"/>
        </w:rPr>
        <w:t>Revisión</w:t>
      </w:r>
      <w:r w:rsidRPr="000F2077">
        <w:rPr>
          <w:rFonts w:ascii="Arial" w:hAnsi="Arial" w:cs="Arial"/>
          <w:spacing w:val="-3"/>
        </w:rPr>
        <w:t xml:space="preserve"> </w:t>
      </w:r>
      <w:r w:rsidRPr="000F2077">
        <w:rPr>
          <w:rFonts w:ascii="Arial" w:hAnsi="Arial" w:cs="Arial"/>
        </w:rPr>
        <w:t>por</w:t>
      </w:r>
      <w:r w:rsidRPr="000F2077">
        <w:rPr>
          <w:rFonts w:ascii="Arial" w:hAnsi="Arial" w:cs="Arial"/>
          <w:spacing w:val="-3"/>
        </w:rPr>
        <w:t xml:space="preserve"> </w:t>
      </w:r>
      <w:r w:rsidRPr="000F2077">
        <w:rPr>
          <w:rFonts w:ascii="Arial" w:hAnsi="Arial" w:cs="Arial"/>
        </w:rPr>
        <w:t>la</w:t>
      </w:r>
      <w:r w:rsidRPr="000F2077">
        <w:rPr>
          <w:rFonts w:ascii="Arial" w:hAnsi="Arial" w:cs="Arial"/>
          <w:spacing w:val="-3"/>
        </w:rPr>
        <w:t xml:space="preserve"> </w:t>
      </w:r>
      <w:r w:rsidRPr="000F2077">
        <w:rPr>
          <w:rFonts w:ascii="Arial" w:hAnsi="Arial" w:cs="Arial"/>
        </w:rPr>
        <w:t>Alta</w:t>
      </w:r>
      <w:r w:rsidRPr="000F2077">
        <w:rPr>
          <w:rFonts w:ascii="Arial" w:hAnsi="Arial" w:cs="Arial"/>
          <w:spacing w:val="-4"/>
        </w:rPr>
        <w:t xml:space="preserve"> </w:t>
      </w:r>
      <w:r w:rsidRPr="000F2077">
        <w:rPr>
          <w:rFonts w:ascii="Arial" w:hAnsi="Arial" w:cs="Arial"/>
          <w:spacing w:val="-2"/>
        </w:rPr>
        <w:t>Dirección.</w:t>
      </w:r>
    </w:p>
    <w:p w14:paraId="32FFBAEE" w14:textId="77777777" w:rsidR="00044421" w:rsidRPr="000F2077" w:rsidRDefault="00044421" w:rsidP="007F6298">
      <w:pPr>
        <w:widowControl w:val="0"/>
        <w:numPr>
          <w:ilvl w:val="0"/>
          <w:numId w:val="37"/>
        </w:numPr>
        <w:autoSpaceDE w:val="0"/>
        <w:autoSpaceDN w:val="0"/>
        <w:ind w:left="851" w:right="58" w:hanging="425"/>
        <w:rPr>
          <w:rFonts w:ascii="Arial" w:hAnsi="Arial" w:cs="Arial"/>
        </w:rPr>
      </w:pPr>
      <w:r w:rsidRPr="000F2077">
        <w:rPr>
          <w:rFonts w:ascii="Arial" w:hAnsi="Arial" w:cs="Arial"/>
        </w:rPr>
        <w:t>Los</w:t>
      </w:r>
      <w:r w:rsidRPr="000F2077">
        <w:rPr>
          <w:rFonts w:ascii="Arial" w:hAnsi="Arial" w:cs="Arial"/>
          <w:spacing w:val="-3"/>
        </w:rPr>
        <w:t xml:space="preserve"> </w:t>
      </w:r>
      <w:r w:rsidRPr="000F2077">
        <w:rPr>
          <w:rFonts w:ascii="Arial" w:hAnsi="Arial" w:cs="Arial"/>
        </w:rPr>
        <w:t>cambios</w:t>
      </w:r>
      <w:r w:rsidRPr="000F2077">
        <w:rPr>
          <w:rFonts w:ascii="Arial" w:hAnsi="Arial" w:cs="Arial"/>
          <w:spacing w:val="-2"/>
        </w:rPr>
        <w:t xml:space="preserve"> </w:t>
      </w:r>
      <w:r w:rsidRPr="000F2077">
        <w:rPr>
          <w:rFonts w:ascii="Arial" w:hAnsi="Arial" w:cs="Arial"/>
        </w:rPr>
        <w:t>en</w:t>
      </w:r>
      <w:r w:rsidRPr="000F2077">
        <w:rPr>
          <w:rFonts w:ascii="Arial" w:hAnsi="Arial" w:cs="Arial"/>
          <w:spacing w:val="-3"/>
        </w:rPr>
        <w:t xml:space="preserve"> </w:t>
      </w:r>
      <w:r w:rsidRPr="000F2077">
        <w:rPr>
          <w:rFonts w:ascii="Arial" w:hAnsi="Arial" w:cs="Arial"/>
        </w:rPr>
        <w:t>la</w:t>
      </w:r>
      <w:r w:rsidRPr="000F2077">
        <w:rPr>
          <w:rFonts w:ascii="Arial" w:hAnsi="Arial" w:cs="Arial"/>
          <w:spacing w:val="-2"/>
        </w:rPr>
        <w:t xml:space="preserve"> </w:t>
      </w:r>
      <w:r w:rsidRPr="000F2077">
        <w:rPr>
          <w:rFonts w:ascii="Arial" w:hAnsi="Arial" w:cs="Arial"/>
        </w:rPr>
        <w:t>legislación</w:t>
      </w:r>
      <w:r w:rsidRPr="000F2077">
        <w:rPr>
          <w:rFonts w:ascii="Arial" w:hAnsi="Arial" w:cs="Arial"/>
          <w:spacing w:val="-2"/>
        </w:rPr>
        <w:t xml:space="preserve"> </w:t>
      </w:r>
      <w:r w:rsidRPr="000F2077">
        <w:rPr>
          <w:rFonts w:ascii="Arial" w:hAnsi="Arial" w:cs="Arial"/>
        </w:rPr>
        <w:t>que</w:t>
      </w:r>
      <w:r w:rsidRPr="000F2077">
        <w:rPr>
          <w:rFonts w:ascii="Arial" w:hAnsi="Arial" w:cs="Arial"/>
          <w:spacing w:val="-4"/>
        </w:rPr>
        <w:t xml:space="preserve"> </w:t>
      </w:r>
      <w:r w:rsidRPr="000F2077">
        <w:rPr>
          <w:rFonts w:ascii="Arial" w:hAnsi="Arial" w:cs="Arial"/>
        </w:rPr>
        <w:t>apliquen</w:t>
      </w:r>
      <w:r w:rsidRPr="000F2077">
        <w:rPr>
          <w:rFonts w:ascii="Arial" w:hAnsi="Arial" w:cs="Arial"/>
          <w:spacing w:val="-5"/>
        </w:rPr>
        <w:t xml:space="preserve"> </w:t>
      </w:r>
      <w:r w:rsidRPr="000F2077">
        <w:rPr>
          <w:rFonts w:ascii="Arial" w:hAnsi="Arial" w:cs="Arial"/>
        </w:rPr>
        <w:t>a</w:t>
      </w:r>
      <w:r w:rsidRPr="000F2077">
        <w:rPr>
          <w:rFonts w:ascii="Arial" w:hAnsi="Arial" w:cs="Arial"/>
          <w:spacing w:val="2"/>
        </w:rPr>
        <w:t xml:space="preserve"> </w:t>
      </w:r>
      <w:r w:rsidRPr="000F2077">
        <w:rPr>
          <w:rFonts w:ascii="Arial" w:hAnsi="Arial" w:cs="Arial"/>
        </w:rPr>
        <w:t>la</w:t>
      </w:r>
      <w:r w:rsidRPr="000F2077">
        <w:rPr>
          <w:rFonts w:ascii="Arial" w:hAnsi="Arial" w:cs="Arial"/>
          <w:spacing w:val="-3"/>
        </w:rPr>
        <w:t xml:space="preserve"> </w:t>
      </w:r>
      <w:r w:rsidRPr="000F2077">
        <w:rPr>
          <w:rFonts w:ascii="Arial" w:hAnsi="Arial" w:cs="Arial"/>
          <w:spacing w:val="-2"/>
        </w:rPr>
        <w:t>Entidad.</w:t>
      </w:r>
    </w:p>
    <w:p w14:paraId="17B2FDE0" w14:textId="77777777" w:rsidR="00044421" w:rsidRPr="000F2077" w:rsidRDefault="00044421" w:rsidP="00044421">
      <w:pPr>
        <w:tabs>
          <w:tab w:val="left" w:pos="1541"/>
        </w:tabs>
        <w:ind w:right="58"/>
        <w:rPr>
          <w:rFonts w:ascii="Arial" w:hAnsi="Arial" w:cs="Arial"/>
        </w:rPr>
      </w:pPr>
    </w:p>
    <w:p w14:paraId="48C243CE" w14:textId="77777777" w:rsidR="00044421" w:rsidRPr="000F2077" w:rsidRDefault="00044421" w:rsidP="000F2077">
      <w:pPr>
        <w:pStyle w:val="Default"/>
        <w:rPr>
          <w:b/>
          <w:bCs/>
          <w:sz w:val="22"/>
          <w:szCs w:val="22"/>
        </w:rPr>
      </w:pPr>
      <w:bookmarkStart w:id="295" w:name="_bookmark40"/>
      <w:bookmarkStart w:id="296" w:name="_Toc215848052"/>
      <w:bookmarkEnd w:id="295"/>
      <w:r w:rsidRPr="000F2077">
        <w:rPr>
          <w:b/>
          <w:bCs/>
          <w:sz w:val="22"/>
          <w:szCs w:val="22"/>
        </w:rPr>
        <w:t>SEGUIMIENTO</w:t>
      </w:r>
      <w:r w:rsidRPr="000F2077">
        <w:rPr>
          <w:b/>
          <w:bCs/>
          <w:spacing w:val="-2"/>
          <w:sz w:val="22"/>
          <w:szCs w:val="22"/>
        </w:rPr>
        <w:t xml:space="preserve"> </w:t>
      </w:r>
      <w:r w:rsidRPr="000F2077">
        <w:rPr>
          <w:b/>
          <w:bCs/>
          <w:sz w:val="22"/>
          <w:szCs w:val="22"/>
        </w:rPr>
        <w:t>Y</w:t>
      </w:r>
      <w:r w:rsidRPr="000F2077">
        <w:rPr>
          <w:b/>
          <w:bCs/>
          <w:spacing w:val="-4"/>
          <w:sz w:val="22"/>
          <w:szCs w:val="22"/>
        </w:rPr>
        <w:t xml:space="preserve"> </w:t>
      </w:r>
      <w:r w:rsidRPr="000F2077">
        <w:rPr>
          <w:b/>
          <w:bCs/>
          <w:spacing w:val="-2"/>
          <w:sz w:val="22"/>
          <w:szCs w:val="22"/>
        </w:rPr>
        <w:t>EVALUACIÓN</w:t>
      </w:r>
      <w:bookmarkEnd w:id="296"/>
    </w:p>
    <w:p w14:paraId="5FB00FF9" w14:textId="77777777" w:rsidR="00044421" w:rsidRPr="000F2077" w:rsidRDefault="00044421" w:rsidP="00044421">
      <w:pPr>
        <w:pStyle w:val="TDC5"/>
        <w:ind w:left="0" w:right="58"/>
        <w:rPr>
          <w:rFonts w:ascii="Arial" w:hAnsi="Arial" w:cs="Arial"/>
          <w:b/>
          <w:sz w:val="22"/>
          <w:szCs w:val="22"/>
        </w:rPr>
      </w:pPr>
    </w:p>
    <w:p w14:paraId="0061B102" w14:textId="77777777" w:rsidR="00044421" w:rsidRPr="000F2077" w:rsidRDefault="00044421" w:rsidP="00044421">
      <w:pPr>
        <w:pStyle w:val="TDC5"/>
        <w:ind w:left="0" w:right="58"/>
        <w:rPr>
          <w:rFonts w:ascii="Arial" w:hAnsi="Arial" w:cs="Arial"/>
          <w:sz w:val="22"/>
          <w:szCs w:val="22"/>
        </w:rPr>
      </w:pPr>
      <w:r w:rsidRPr="000F2077">
        <w:rPr>
          <w:rFonts w:ascii="Arial" w:hAnsi="Arial" w:cs="Arial"/>
          <w:sz w:val="22"/>
          <w:szCs w:val="22"/>
        </w:rPr>
        <w:t>El</w:t>
      </w:r>
      <w:r w:rsidRPr="000F2077">
        <w:rPr>
          <w:rFonts w:ascii="Arial" w:hAnsi="Arial" w:cs="Arial"/>
          <w:spacing w:val="80"/>
          <w:sz w:val="22"/>
          <w:szCs w:val="22"/>
        </w:rPr>
        <w:t xml:space="preserve"> </w:t>
      </w:r>
      <w:r w:rsidRPr="000F2077">
        <w:rPr>
          <w:rFonts w:ascii="Arial" w:hAnsi="Arial" w:cs="Arial"/>
          <w:sz w:val="22"/>
          <w:szCs w:val="22"/>
        </w:rPr>
        <w:t>seguimiento</w:t>
      </w:r>
      <w:r w:rsidRPr="000F2077">
        <w:rPr>
          <w:rFonts w:ascii="Arial" w:hAnsi="Arial" w:cs="Arial"/>
          <w:spacing w:val="80"/>
          <w:sz w:val="22"/>
          <w:szCs w:val="22"/>
        </w:rPr>
        <w:t xml:space="preserve"> </w:t>
      </w:r>
      <w:r w:rsidRPr="000F2077">
        <w:rPr>
          <w:rFonts w:ascii="Arial" w:hAnsi="Arial" w:cs="Arial"/>
          <w:sz w:val="22"/>
          <w:szCs w:val="22"/>
        </w:rPr>
        <w:t>y</w:t>
      </w:r>
      <w:r w:rsidRPr="000F2077">
        <w:rPr>
          <w:rFonts w:ascii="Arial" w:hAnsi="Arial" w:cs="Arial"/>
          <w:spacing w:val="80"/>
          <w:sz w:val="22"/>
          <w:szCs w:val="22"/>
        </w:rPr>
        <w:t xml:space="preserve"> </w:t>
      </w:r>
      <w:r w:rsidRPr="000F2077">
        <w:rPr>
          <w:rFonts w:ascii="Arial" w:hAnsi="Arial" w:cs="Arial"/>
          <w:sz w:val="22"/>
          <w:szCs w:val="22"/>
        </w:rPr>
        <w:t>evaluación</w:t>
      </w:r>
      <w:r w:rsidRPr="000F2077">
        <w:rPr>
          <w:rFonts w:ascii="Arial" w:hAnsi="Arial" w:cs="Arial"/>
          <w:spacing w:val="80"/>
          <w:sz w:val="22"/>
          <w:szCs w:val="22"/>
        </w:rPr>
        <w:t xml:space="preserve"> </w:t>
      </w:r>
      <w:r w:rsidRPr="000F2077">
        <w:rPr>
          <w:rFonts w:ascii="Arial" w:hAnsi="Arial" w:cs="Arial"/>
          <w:sz w:val="22"/>
          <w:szCs w:val="22"/>
        </w:rPr>
        <w:t>al</w:t>
      </w:r>
      <w:r w:rsidRPr="000F2077">
        <w:rPr>
          <w:rFonts w:ascii="Arial" w:hAnsi="Arial" w:cs="Arial"/>
          <w:spacing w:val="80"/>
          <w:sz w:val="22"/>
          <w:szCs w:val="22"/>
        </w:rPr>
        <w:t xml:space="preserve"> </w:t>
      </w:r>
      <w:r w:rsidRPr="000F2077">
        <w:rPr>
          <w:rFonts w:ascii="Arial" w:hAnsi="Arial" w:cs="Arial"/>
          <w:sz w:val="22"/>
          <w:szCs w:val="22"/>
        </w:rPr>
        <w:t>Plan</w:t>
      </w:r>
      <w:r w:rsidRPr="000F2077">
        <w:rPr>
          <w:rFonts w:ascii="Arial" w:hAnsi="Arial" w:cs="Arial"/>
          <w:spacing w:val="80"/>
          <w:sz w:val="22"/>
          <w:szCs w:val="22"/>
        </w:rPr>
        <w:t xml:space="preserve"> </w:t>
      </w:r>
      <w:r w:rsidRPr="000F2077">
        <w:rPr>
          <w:rFonts w:ascii="Arial" w:hAnsi="Arial" w:cs="Arial"/>
          <w:sz w:val="22"/>
          <w:szCs w:val="22"/>
        </w:rPr>
        <w:t>de</w:t>
      </w:r>
      <w:r w:rsidRPr="000F2077">
        <w:rPr>
          <w:rFonts w:ascii="Arial" w:hAnsi="Arial" w:cs="Arial"/>
          <w:spacing w:val="80"/>
          <w:sz w:val="22"/>
          <w:szCs w:val="22"/>
        </w:rPr>
        <w:t xml:space="preserve"> </w:t>
      </w:r>
      <w:r w:rsidRPr="000F2077">
        <w:rPr>
          <w:rFonts w:ascii="Arial" w:hAnsi="Arial" w:cs="Arial"/>
          <w:sz w:val="22"/>
          <w:szCs w:val="22"/>
        </w:rPr>
        <w:t>Acción,</w:t>
      </w:r>
      <w:r w:rsidRPr="000F2077">
        <w:rPr>
          <w:rFonts w:ascii="Arial" w:hAnsi="Arial" w:cs="Arial"/>
          <w:spacing w:val="80"/>
          <w:sz w:val="22"/>
          <w:szCs w:val="22"/>
        </w:rPr>
        <w:t xml:space="preserve"> </w:t>
      </w:r>
      <w:r w:rsidRPr="000F2077">
        <w:rPr>
          <w:rFonts w:ascii="Arial" w:hAnsi="Arial" w:cs="Arial"/>
          <w:sz w:val="22"/>
          <w:szCs w:val="22"/>
        </w:rPr>
        <w:t>se</w:t>
      </w:r>
      <w:r w:rsidRPr="000F2077">
        <w:rPr>
          <w:rFonts w:ascii="Arial" w:hAnsi="Arial" w:cs="Arial"/>
          <w:spacing w:val="80"/>
          <w:sz w:val="22"/>
          <w:szCs w:val="22"/>
        </w:rPr>
        <w:t xml:space="preserve"> </w:t>
      </w:r>
      <w:r w:rsidRPr="000F2077">
        <w:rPr>
          <w:rFonts w:ascii="Arial" w:hAnsi="Arial" w:cs="Arial"/>
          <w:sz w:val="22"/>
          <w:szCs w:val="22"/>
        </w:rPr>
        <w:t>efectuará</w:t>
      </w:r>
      <w:r w:rsidRPr="000F2077">
        <w:rPr>
          <w:rFonts w:ascii="Arial" w:hAnsi="Arial" w:cs="Arial"/>
          <w:spacing w:val="80"/>
          <w:sz w:val="22"/>
          <w:szCs w:val="22"/>
        </w:rPr>
        <w:t xml:space="preserve"> </w:t>
      </w:r>
      <w:r w:rsidRPr="000F2077">
        <w:rPr>
          <w:rFonts w:ascii="Arial" w:hAnsi="Arial" w:cs="Arial"/>
          <w:sz w:val="22"/>
          <w:szCs w:val="22"/>
        </w:rPr>
        <w:t>mediante</w:t>
      </w:r>
      <w:r w:rsidRPr="000F2077">
        <w:rPr>
          <w:rFonts w:ascii="Arial" w:hAnsi="Arial" w:cs="Arial"/>
          <w:spacing w:val="80"/>
          <w:sz w:val="22"/>
          <w:szCs w:val="22"/>
        </w:rPr>
        <w:t xml:space="preserve"> </w:t>
      </w:r>
      <w:r w:rsidRPr="000F2077">
        <w:rPr>
          <w:rFonts w:ascii="Arial" w:hAnsi="Arial" w:cs="Arial"/>
          <w:sz w:val="22"/>
          <w:szCs w:val="22"/>
        </w:rPr>
        <w:t xml:space="preserve">los indicadores de gestión descritos en el numeral </w:t>
      </w:r>
      <w:hyperlink w:anchor="_bookmark34" w:history="1">
        <w:r w:rsidRPr="000F2077">
          <w:rPr>
            <w:rFonts w:ascii="Arial" w:hAnsi="Arial" w:cs="Arial"/>
            <w:sz w:val="22"/>
            <w:szCs w:val="22"/>
          </w:rPr>
          <w:t>7</w:t>
        </w:r>
      </w:hyperlink>
      <w:hyperlink w:anchor="_bookmark34" w:history="1">
        <w:r w:rsidRPr="000F2077">
          <w:rPr>
            <w:rFonts w:ascii="Arial" w:hAnsi="Arial" w:cs="Arial"/>
            <w:sz w:val="22"/>
            <w:szCs w:val="22"/>
          </w:rPr>
          <w:t>.4.3</w:t>
        </w:r>
      </w:hyperlink>
      <w:r w:rsidRPr="000F2077">
        <w:rPr>
          <w:rFonts w:ascii="Arial" w:hAnsi="Arial" w:cs="Arial"/>
          <w:sz w:val="22"/>
          <w:szCs w:val="22"/>
        </w:rPr>
        <w:t xml:space="preserve"> del presente documento.</w:t>
      </w:r>
    </w:p>
    <w:p w14:paraId="3ED03C45" w14:textId="77777777" w:rsidR="00044421" w:rsidRPr="000F2077" w:rsidRDefault="00044421" w:rsidP="00044421">
      <w:pPr>
        <w:pStyle w:val="TDC5"/>
        <w:ind w:left="0" w:right="58"/>
        <w:rPr>
          <w:rFonts w:ascii="Arial" w:hAnsi="Arial" w:cs="Arial"/>
          <w:sz w:val="22"/>
          <w:szCs w:val="22"/>
        </w:rPr>
      </w:pPr>
    </w:p>
    <w:p w14:paraId="55A4F2CA" w14:textId="77777777" w:rsidR="00044421" w:rsidRPr="000F2077" w:rsidRDefault="00044421" w:rsidP="000F2077">
      <w:pPr>
        <w:pStyle w:val="Default"/>
        <w:rPr>
          <w:b/>
          <w:bCs/>
          <w:sz w:val="22"/>
          <w:szCs w:val="22"/>
        </w:rPr>
      </w:pPr>
      <w:bookmarkStart w:id="297" w:name="_bookmark41"/>
      <w:bookmarkStart w:id="298" w:name="_Toc215848053"/>
      <w:bookmarkEnd w:id="297"/>
      <w:r w:rsidRPr="000F2077">
        <w:rPr>
          <w:b/>
          <w:bCs/>
          <w:sz w:val="22"/>
          <w:szCs w:val="22"/>
        </w:rPr>
        <w:t>NORMATIVIDAD</w:t>
      </w:r>
      <w:r w:rsidRPr="000F2077">
        <w:rPr>
          <w:b/>
          <w:bCs/>
          <w:spacing w:val="-8"/>
          <w:sz w:val="22"/>
          <w:szCs w:val="22"/>
        </w:rPr>
        <w:t xml:space="preserve"> </w:t>
      </w:r>
      <w:r w:rsidRPr="000F2077">
        <w:rPr>
          <w:b/>
          <w:bCs/>
          <w:spacing w:val="-2"/>
          <w:sz w:val="22"/>
          <w:szCs w:val="22"/>
        </w:rPr>
        <w:t>APLICABLE</w:t>
      </w:r>
      <w:bookmarkEnd w:id="298"/>
    </w:p>
    <w:p w14:paraId="340321CD" w14:textId="77777777" w:rsidR="00044421" w:rsidRPr="000F2077" w:rsidRDefault="00044421" w:rsidP="00044421">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1311"/>
        <w:gridCol w:w="1133"/>
        <w:gridCol w:w="3118"/>
        <w:gridCol w:w="1832"/>
      </w:tblGrid>
      <w:tr w:rsidR="00044421" w:rsidRPr="000F2077" w14:paraId="241CC1AE" w14:textId="77777777" w:rsidTr="00612168">
        <w:trPr>
          <w:trHeight w:val="20"/>
          <w:tblHeader/>
          <w:jc w:val="center"/>
        </w:trPr>
        <w:tc>
          <w:tcPr>
            <w:tcW w:w="1946" w:type="dxa"/>
            <w:shd w:val="clear" w:color="auto" w:fill="D9D9D9"/>
            <w:vAlign w:val="center"/>
          </w:tcPr>
          <w:p w14:paraId="773476F5" w14:textId="77777777" w:rsidR="00044421" w:rsidRPr="000F2077" w:rsidRDefault="00044421" w:rsidP="00612168">
            <w:pPr>
              <w:pStyle w:val="Ttulo"/>
              <w:ind w:right="5" w:hanging="32"/>
              <w:rPr>
                <w:rFonts w:ascii="Arial" w:hAnsi="Arial" w:cs="Arial"/>
                <w:b w:val="0"/>
                <w:bCs/>
              </w:rPr>
            </w:pPr>
            <w:r w:rsidRPr="000F2077">
              <w:rPr>
                <w:rFonts w:ascii="Arial" w:hAnsi="Arial" w:cs="Arial"/>
              </w:rPr>
              <w:lastRenderedPageBreak/>
              <w:t>TIPO</w:t>
            </w:r>
            <w:r w:rsidRPr="000F2077">
              <w:rPr>
                <w:rFonts w:ascii="Arial" w:hAnsi="Arial" w:cs="Arial"/>
                <w:spacing w:val="-16"/>
              </w:rPr>
              <w:t xml:space="preserve"> </w:t>
            </w:r>
            <w:r w:rsidRPr="000F2077">
              <w:rPr>
                <w:rFonts w:ascii="Arial" w:hAnsi="Arial" w:cs="Arial"/>
              </w:rPr>
              <w:t xml:space="preserve">DE </w:t>
            </w:r>
            <w:r w:rsidRPr="000F2077">
              <w:rPr>
                <w:rFonts w:ascii="Arial" w:hAnsi="Arial" w:cs="Arial"/>
                <w:spacing w:val="-2"/>
              </w:rPr>
              <w:t>NORM</w:t>
            </w:r>
            <w:r w:rsidRPr="000F2077">
              <w:rPr>
                <w:rFonts w:ascii="Arial" w:hAnsi="Arial" w:cs="Arial"/>
                <w:b w:val="0"/>
                <w:spacing w:val="-2"/>
              </w:rPr>
              <w:t>A</w:t>
            </w:r>
          </w:p>
        </w:tc>
        <w:tc>
          <w:tcPr>
            <w:tcW w:w="1311" w:type="dxa"/>
            <w:shd w:val="clear" w:color="auto" w:fill="D9D9D9"/>
            <w:vAlign w:val="center"/>
          </w:tcPr>
          <w:p w14:paraId="32C48BC4" w14:textId="77777777" w:rsidR="00044421" w:rsidRPr="000F2077" w:rsidRDefault="00044421" w:rsidP="00612168">
            <w:pPr>
              <w:pStyle w:val="Ttulo"/>
              <w:ind w:right="2"/>
              <w:rPr>
                <w:rFonts w:ascii="Arial" w:hAnsi="Arial" w:cs="Arial"/>
                <w:b w:val="0"/>
                <w:bCs/>
                <w:spacing w:val="-2"/>
              </w:rPr>
            </w:pPr>
            <w:r w:rsidRPr="000F2077">
              <w:rPr>
                <w:rFonts w:ascii="Arial" w:hAnsi="Arial" w:cs="Arial"/>
                <w:spacing w:val="-2"/>
              </w:rPr>
              <w:t>NÚMERO</w:t>
            </w:r>
          </w:p>
        </w:tc>
        <w:tc>
          <w:tcPr>
            <w:tcW w:w="1133" w:type="dxa"/>
            <w:shd w:val="clear" w:color="auto" w:fill="D9D9D9"/>
            <w:vAlign w:val="center"/>
          </w:tcPr>
          <w:p w14:paraId="3932B44C" w14:textId="77777777" w:rsidR="00044421" w:rsidRPr="000F2077" w:rsidRDefault="00044421" w:rsidP="00612168">
            <w:pPr>
              <w:pStyle w:val="Ttulo"/>
              <w:ind w:left="10" w:right="5"/>
              <w:rPr>
                <w:rFonts w:ascii="Arial" w:hAnsi="Arial" w:cs="Arial"/>
                <w:b w:val="0"/>
                <w:bCs/>
              </w:rPr>
            </w:pPr>
            <w:r w:rsidRPr="000F2077">
              <w:rPr>
                <w:rFonts w:ascii="Arial" w:hAnsi="Arial" w:cs="Arial"/>
                <w:spacing w:val="-5"/>
              </w:rPr>
              <w:t>AÑO</w:t>
            </w:r>
          </w:p>
        </w:tc>
        <w:tc>
          <w:tcPr>
            <w:tcW w:w="3118" w:type="dxa"/>
            <w:shd w:val="clear" w:color="auto" w:fill="D9D9D9"/>
            <w:vAlign w:val="center"/>
          </w:tcPr>
          <w:p w14:paraId="693B9622" w14:textId="77777777" w:rsidR="00044421" w:rsidRPr="000F2077" w:rsidRDefault="00044421" w:rsidP="00612168">
            <w:pPr>
              <w:pStyle w:val="Ttulo"/>
              <w:ind w:left="11" w:right="1"/>
              <w:rPr>
                <w:rFonts w:ascii="Arial" w:hAnsi="Arial" w:cs="Arial"/>
                <w:b w:val="0"/>
                <w:bCs/>
              </w:rPr>
            </w:pPr>
            <w:r w:rsidRPr="000F2077">
              <w:rPr>
                <w:rFonts w:ascii="Arial" w:hAnsi="Arial" w:cs="Arial"/>
                <w:spacing w:val="-2"/>
              </w:rPr>
              <w:t>EMISOR</w:t>
            </w:r>
          </w:p>
        </w:tc>
        <w:tc>
          <w:tcPr>
            <w:tcW w:w="1832" w:type="dxa"/>
            <w:shd w:val="clear" w:color="auto" w:fill="D9D9D9"/>
            <w:vAlign w:val="center"/>
          </w:tcPr>
          <w:p w14:paraId="2DFB7DFB" w14:textId="77777777" w:rsidR="00044421" w:rsidRPr="000F2077" w:rsidRDefault="00044421" w:rsidP="00612168">
            <w:pPr>
              <w:pStyle w:val="Ttulo"/>
              <w:ind w:right="26" w:hanging="2"/>
              <w:rPr>
                <w:rFonts w:ascii="Arial" w:hAnsi="Arial" w:cs="Arial"/>
                <w:b w:val="0"/>
                <w:bCs/>
              </w:rPr>
            </w:pPr>
            <w:r w:rsidRPr="000F2077">
              <w:rPr>
                <w:rFonts w:ascii="Arial" w:hAnsi="Arial" w:cs="Arial"/>
                <w:spacing w:val="-2"/>
              </w:rPr>
              <w:t>ARTÍCULO(S) APLICACIÓN</w:t>
            </w:r>
          </w:p>
        </w:tc>
      </w:tr>
      <w:tr w:rsidR="00044421" w:rsidRPr="000F2077" w14:paraId="1BF3CA47" w14:textId="77777777" w:rsidTr="00612168">
        <w:trPr>
          <w:trHeight w:val="20"/>
          <w:jc w:val="center"/>
        </w:trPr>
        <w:tc>
          <w:tcPr>
            <w:tcW w:w="1946" w:type="dxa"/>
            <w:vAlign w:val="center"/>
          </w:tcPr>
          <w:p w14:paraId="7E3EEC3A"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5"/>
              </w:rPr>
              <w:t>Ley</w:t>
            </w:r>
          </w:p>
        </w:tc>
        <w:tc>
          <w:tcPr>
            <w:tcW w:w="1311" w:type="dxa"/>
            <w:vAlign w:val="center"/>
          </w:tcPr>
          <w:p w14:paraId="4EF959DE"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5"/>
              </w:rPr>
              <w:t>009</w:t>
            </w:r>
          </w:p>
        </w:tc>
        <w:tc>
          <w:tcPr>
            <w:tcW w:w="1133" w:type="dxa"/>
            <w:vAlign w:val="center"/>
          </w:tcPr>
          <w:p w14:paraId="4EF96999"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1979</w:t>
            </w:r>
          </w:p>
        </w:tc>
        <w:tc>
          <w:tcPr>
            <w:tcW w:w="3118" w:type="dxa"/>
            <w:vAlign w:val="center"/>
          </w:tcPr>
          <w:p w14:paraId="5154E527"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Congreso</w:t>
            </w:r>
            <w:r w:rsidRPr="000F2077">
              <w:rPr>
                <w:rFonts w:ascii="Arial" w:hAnsi="Arial" w:cs="Arial"/>
                <w:b w:val="0"/>
                <w:color w:val="333333"/>
                <w:spacing w:val="-5"/>
              </w:rPr>
              <w:t xml:space="preserve"> </w:t>
            </w:r>
            <w:r w:rsidRPr="000F2077">
              <w:rPr>
                <w:rFonts w:ascii="Arial" w:hAnsi="Arial" w:cs="Arial"/>
                <w:b w:val="0"/>
                <w:color w:val="333333"/>
              </w:rPr>
              <w:t>de</w:t>
            </w:r>
            <w:r w:rsidRPr="000F2077">
              <w:rPr>
                <w:rFonts w:ascii="Arial" w:hAnsi="Arial" w:cs="Arial"/>
                <w:b w:val="0"/>
                <w:color w:val="333333"/>
                <w:spacing w:val="-6"/>
              </w:rPr>
              <w:t xml:space="preserve"> </w:t>
            </w:r>
            <w:r w:rsidRPr="000F2077">
              <w:rPr>
                <w:rFonts w:ascii="Arial" w:hAnsi="Arial" w:cs="Arial"/>
                <w:b w:val="0"/>
                <w:color w:val="333333"/>
                <w:spacing w:val="-2"/>
              </w:rPr>
              <w:t>Colombia</w:t>
            </w:r>
          </w:p>
        </w:tc>
        <w:tc>
          <w:tcPr>
            <w:tcW w:w="1832" w:type="dxa"/>
            <w:vAlign w:val="center"/>
          </w:tcPr>
          <w:p w14:paraId="40E7E973"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70D3B37E" w14:textId="77777777" w:rsidTr="00612168">
        <w:trPr>
          <w:trHeight w:val="20"/>
          <w:jc w:val="center"/>
        </w:trPr>
        <w:tc>
          <w:tcPr>
            <w:tcW w:w="1946" w:type="dxa"/>
            <w:vAlign w:val="center"/>
          </w:tcPr>
          <w:p w14:paraId="72A3D60A"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Resolución</w:t>
            </w:r>
          </w:p>
        </w:tc>
        <w:tc>
          <w:tcPr>
            <w:tcW w:w="1311" w:type="dxa"/>
            <w:vAlign w:val="center"/>
          </w:tcPr>
          <w:p w14:paraId="12572C15" w14:textId="77777777" w:rsidR="00044421" w:rsidRPr="000F2077" w:rsidRDefault="00044421" w:rsidP="00612168">
            <w:pPr>
              <w:pStyle w:val="Ttulo"/>
              <w:ind w:right="2"/>
              <w:rPr>
                <w:rFonts w:ascii="Arial" w:hAnsi="Arial" w:cs="Arial"/>
                <w:b w:val="0"/>
                <w:bCs/>
              </w:rPr>
            </w:pPr>
          </w:p>
          <w:p w14:paraId="3542CB37"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2013</w:t>
            </w:r>
          </w:p>
        </w:tc>
        <w:tc>
          <w:tcPr>
            <w:tcW w:w="1133" w:type="dxa"/>
            <w:vAlign w:val="center"/>
          </w:tcPr>
          <w:p w14:paraId="5E7ACF8D" w14:textId="77777777" w:rsidR="00044421" w:rsidRPr="000F2077" w:rsidRDefault="00044421" w:rsidP="00612168">
            <w:pPr>
              <w:pStyle w:val="Ttulo"/>
              <w:ind w:left="10" w:right="5"/>
              <w:rPr>
                <w:rFonts w:ascii="Arial" w:hAnsi="Arial" w:cs="Arial"/>
                <w:b w:val="0"/>
                <w:bCs/>
              </w:rPr>
            </w:pPr>
          </w:p>
          <w:p w14:paraId="28793482"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1986</w:t>
            </w:r>
          </w:p>
        </w:tc>
        <w:tc>
          <w:tcPr>
            <w:tcW w:w="3118" w:type="dxa"/>
            <w:vAlign w:val="center"/>
          </w:tcPr>
          <w:p w14:paraId="4CE0225D"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12"/>
              </w:rPr>
              <w:t xml:space="preserve"> </w:t>
            </w:r>
            <w:r w:rsidRPr="000F2077">
              <w:rPr>
                <w:rFonts w:ascii="Arial" w:hAnsi="Arial" w:cs="Arial"/>
                <w:b w:val="0"/>
                <w:color w:val="333333"/>
              </w:rPr>
              <w:t>de</w:t>
            </w:r>
            <w:r w:rsidRPr="000F2077">
              <w:rPr>
                <w:rFonts w:ascii="Arial" w:hAnsi="Arial" w:cs="Arial"/>
                <w:b w:val="0"/>
                <w:color w:val="333333"/>
                <w:spacing w:val="-13"/>
              </w:rPr>
              <w:t xml:space="preserve"> </w:t>
            </w:r>
            <w:r w:rsidRPr="000F2077">
              <w:rPr>
                <w:rFonts w:ascii="Arial" w:hAnsi="Arial" w:cs="Arial"/>
                <w:b w:val="0"/>
                <w:color w:val="333333"/>
              </w:rPr>
              <w:t>Trabajo</w:t>
            </w:r>
            <w:r w:rsidRPr="000F2077">
              <w:rPr>
                <w:rFonts w:ascii="Arial" w:hAnsi="Arial" w:cs="Arial"/>
                <w:b w:val="0"/>
                <w:color w:val="333333"/>
                <w:spacing w:val="-13"/>
              </w:rPr>
              <w:t xml:space="preserve"> </w:t>
            </w:r>
            <w:r w:rsidRPr="000F2077">
              <w:rPr>
                <w:rFonts w:ascii="Arial" w:hAnsi="Arial" w:cs="Arial"/>
                <w:b w:val="0"/>
                <w:color w:val="333333"/>
              </w:rPr>
              <w:t>y Seguridad Social</w:t>
            </w:r>
          </w:p>
        </w:tc>
        <w:tc>
          <w:tcPr>
            <w:tcW w:w="1832" w:type="dxa"/>
            <w:vAlign w:val="center"/>
          </w:tcPr>
          <w:p w14:paraId="4D931A08" w14:textId="77777777" w:rsidR="00044421" w:rsidRPr="000F2077" w:rsidRDefault="00044421" w:rsidP="00612168">
            <w:pPr>
              <w:pStyle w:val="Ttulo"/>
              <w:ind w:right="26"/>
              <w:rPr>
                <w:rFonts w:ascii="Arial" w:hAnsi="Arial" w:cs="Arial"/>
                <w:b w:val="0"/>
                <w:bCs/>
              </w:rPr>
            </w:pPr>
          </w:p>
          <w:p w14:paraId="1F5A935A"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5E177CF2" w14:textId="77777777" w:rsidTr="00612168">
        <w:trPr>
          <w:trHeight w:val="20"/>
          <w:jc w:val="center"/>
        </w:trPr>
        <w:tc>
          <w:tcPr>
            <w:tcW w:w="1946" w:type="dxa"/>
            <w:vAlign w:val="center"/>
          </w:tcPr>
          <w:p w14:paraId="0499D3C6"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rPr>
              <w:t>Decreto</w:t>
            </w:r>
            <w:r w:rsidRPr="000F2077">
              <w:rPr>
                <w:rFonts w:ascii="Arial" w:hAnsi="Arial" w:cs="Arial"/>
                <w:b w:val="0"/>
                <w:spacing w:val="-4"/>
              </w:rPr>
              <w:t xml:space="preserve"> </w:t>
            </w:r>
            <w:r w:rsidRPr="000F2077">
              <w:rPr>
                <w:rFonts w:ascii="Arial" w:hAnsi="Arial" w:cs="Arial"/>
                <w:b w:val="0"/>
                <w:spacing w:val="-5"/>
              </w:rPr>
              <w:t>Ley</w:t>
            </w:r>
          </w:p>
        </w:tc>
        <w:tc>
          <w:tcPr>
            <w:tcW w:w="1311" w:type="dxa"/>
            <w:vAlign w:val="center"/>
          </w:tcPr>
          <w:p w14:paraId="1C5E1518"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1295</w:t>
            </w:r>
          </w:p>
        </w:tc>
        <w:tc>
          <w:tcPr>
            <w:tcW w:w="1133" w:type="dxa"/>
            <w:vAlign w:val="center"/>
          </w:tcPr>
          <w:p w14:paraId="605BFC1B"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1994</w:t>
            </w:r>
          </w:p>
        </w:tc>
        <w:tc>
          <w:tcPr>
            <w:tcW w:w="3118" w:type="dxa"/>
            <w:vAlign w:val="center"/>
          </w:tcPr>
          <w:p w14:paraId="43E36F1A"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11"/>
              </w:rPr>
              <w:t xml:space="preserve"> </w:t>
            </w:r>
            <w:r w:rsidRPr="000F2077">
              <w:rPr>
                <w:rFonts w:ascii="Arial" w:hAnsi="Arial" w:cs="Arial"/>
                <w:b w:val="0"/>
                <w:color w:val="333333"/>
              </w:rPr>
              <w:t>de</w:t>
            </w:r>
            <w:r w:rsidRPr="000F2077">
              <w:rPr>
                <w:rFonts w:ascii="Arial" w:hAnsi="Arial" w:cs="Arial"/>
                <w:b w:val="0"/>
                <w:color w:val="333333"/>
                <w:spacing w:val="-15"/>
              </w:rPr>
              <w:t xml:space="preserve"> </w:t>
            </w:r>
            <w:r w:rsidRPr="000F2077">
              <w:rPr>
                <w:rFonts w:ascii="Arial" w:hAnsi="Arial" w:cs="Arial"/>
                <w:b w:val="0"/>
                <w:color w:val="333333"/>
              </w:rPr>
              <w:t>Gobierno</w:t>
            </w:r>
            <w:r w:rsidRPr="000F2077">
              <w:rPr>
                <w:rFonts w:ascii="Arial" w:hAnsi="Arial" w:cs="Arial"/>
                <w:b w:val="0"/>
                <w:color w:val="333333"/>
                <w:spacing w:val="-11"/>
              </w:rPr>
              <w:t xml:space="preserve"> </w:t>
            </w:r>
            <w:r w:rsidRPr="000F2077">
              <w:rPr>
                <w:rFonts w:ascii="Arial" w:hAnsi="Arial" w:cs="Arial"/>
                <w:b w:val="0"/>
                <w:color w:val="333333"/>
              </w:rPr>
              <w:t>de la</w:t>
            </w:r>
            <w:r w:rsidRPr="000F2077">
              <w:rPr>
                <w:rFonts w:ascii="Arial" w:hAnsi="Arial" w:cs="Arial"/>
                <w:b w:val="0"/>
                <w:color w:val="333333"/>
                <w:spacing w:val="-5"/>
              </w:rPr>
              <w:t xml:space="preserve"> </w:t>
            </w:r>
            <w:r w:rsidRPr="000F2077">
              <w:rPr>
                <w:rFonts w:ascii="Arial" w:hAnsi="Arial" w:cs="Arial"/>
                <w:b w:val="0"/>
                <w:color w:val="333333"/>
              </w:rPr>
              <w:t>República</w:t>
            </w:r>
            <w:r w:rsidRPr="000F2077">
              <w:rPr>
                <w:rFonts w:ascii="Arial" w:hAnsi="Arial" w:cs="Arial"/>
                <w:b w:val="0"/>
                <w:color w:val="333333"/>
                <w:spacing w:val="-4"/>
              </w:rPr>
              <w:t xml:space="preserve"> </w:t>
            </w:r>
            <w:r w:rsidRPr="000F2077">
              <w:rPr>
                <w:rFonts w:ascii="Arial" w:hAnsi="Arial" w:cs="Arial"/>
                <w:b w:val="0"/>
                <w:color w:val="333333"/>
              </w:rPr>
              <w:t>de</w:t>
            </w:r>
            <w:r w:rsidRPr="000F2077">
              <w:rPr>
                <w:rFonts w:ascii="Arial" w:hAnsi="Arial" w:cs="Arial"/>
                <w:b w:val="0"/>
                <w:color w:val="333333"/>
                <w:spacing w:val="-4"/>
              </w:rPr>
              <w:t xml:space="preserve"> </w:t>
            </w:r>
            <w:r w:rsidRPr="000F2077">
              <w:rPr>
                <w:rFonts w:ascii="Arial" w:hAnsi="Arial" w:cs="Arial"/>
                <w:b w:val="0"/>
                <w:color w:val="333333"/>
                <w:spacing w:val="-2"/>
              </w:rPr>
              <w:t>Colombia</w:t>
            </w:r>
          </w:p>
        </w:tc>
        <w:tc>
          <w:tcPr>
            <w:tcW w:w="1832" w:type="dxa"/>
            <w:vAlign w:val="center"/>
          </w:tcPr>
          <w:p w14:paraId="072A0361" w14:textId="77777777" w:rsidR="00044421" w:rsidRPr="000F2077" w:rsidRDefault="00044421" w:rsidP="00612168">
            <w:pPr>
              <w:pStyle w:val="Ttulo"/>
              <w:ind w:right="26"/>
              <w:rPr>
                <w:rFonts w:ascii="Arial" w:hAnsi="Arial" w:cs="Arial"/>
                <w:b w:val="0"/>
                <w:bCs/>
              </w:rPr>
            </w:pPr>
          </w:p>
          <w:p w14:paraId="71D045ED"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41E4C061" w14:textId="77777777" w:rsidTr="00612168">
        <w:trPr>
          <w:trHeight w:val="20"/>
          <w:jc w:val="center"/>
        </w:trPr>
        <w:tc>
          <w:tcPr>
            <w:tcW w:w="1946" w:type="dxa"/>
            <w:vAlign w:val="center"/>
          </w:tcPr>
          <w:p w14:paraId="462146D3"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5"/>
              </w:rPr>
              <w:t>Ley</w:t>
            </w:r>
          </w:p>
        </w:tc>
        <w:tc>
          <w:tcPr>
            <w:tcW w:w="1311" w:type="dxa"/>
            <w:vAlign w:val="center"/>
          </w:tcPr>
          <w:p w14:paraId="05A6F09C"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5"/>
              </w:rPr>
              <w:t>776</w:t>
            </w:r>
          </w:p>
        </w:tc>
        <w:tc>
          <w:tcPr>
            <w:tcW w:w="1133" w:type="dxa"/>
            <w:vAlign w:val="center"/>
          </w:tcPr>
          <w:p w14:paraId="70694FFC"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2002</w:t>
            </w:r>
          </w:p>
        </w:tc>
        <w:tc>
          <w:tcPr>
            <w:tcW w:w="3118" w:type="dxa"/>
            <w:vAlign w:val="center"/>
          </w:tcPr>
          <w:p w14:paraId="132E630C"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Congreso</w:t>
            </w:r>
            <w:r w:rsidRPr="000F2077">
              <w:rPr>
                <w:rFonts w:ascii="Arial" w:hAnsi="Arial" w:cs="Arial"/>
                <w:b w:val="0"/>
                <w:color w:val="333333"/>
                <w:spacing w:val="-5"/>
              </w:rPr>
              <w:t xml:space="preserve"> </w:t>
            </w:r>
            <w:r w:rsidRPr="000F2077">
              <w:rPr>
                <w:rFonts w:ascii="Arial" w:hAnsi="Arial" w:cs="Arial"/>
                <w:b w:val="0"/>
                <w:color w:val="333333"/>
              </w:rPr>
              <w:t>de</w:t>
            </w:r>
            <w:r w:rsidRPr="000F2077">
              <w:rPr>
                <w:rFonts w:ascii="Arial" w:hAnsi="Arial" w:cs="Arial"/>
                <w:b w:val="0"/>
                <w:color w:val="333333"/>
                <w:spacing w:val="-6"/>
              </w:rPr>
              <w:t xml:space="preserve"> </w:t>
            </w:r>
            <w:r w:rsidRPr="000F2077">
              <w:rPr>
                <w:rFonts w:ascii="Arial" w:hAnsi="Arial" w:cs="Arial"/>
                <w:b w:val="0"/>
                <w:color w:val="333333"/>
                <w:spacing w:val="-2"/>
              </w:rPr>
              <w:t>Colombia</w:t>
            </w:r>
          </w:p>
        </w:tc>
        <w:tc>
          <w:tcPr>
            <w:tcW w:w="1832" w:type="dxa"/>
            <w:vAlign w:val="center"/>
          </w:tcPr>
          <w:p w14:paraId="759A776E"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4B2A8490" w14:textId="77777777" w:rsidTr="00612168">
        <w:trPr>
          <w:trHeight w:val="20"/>
          <w:jc w:val="center"/>
        </w:trPr>
        <w:tc>
          <w:tcPr>
            <w:tcW w:w="1946" w:type="dxa"/>
            <w:vAlign w:val="center"/>
          </w:tcPr>
          <w:p w14:paraId="7FB5282B"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Resolución</w:t>
            </w:r>
          </w:p>
        </w:tc>
        <w:tc>
          <w:tcPr>
            <w:tcW w:w="1311" w:type="dxa"/>
            <w:vAlign w:val="center"/>
          </w:tcPr>
          <w:p w14:paraId="63D2FF24"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1401</w:t>
            </w:r>
          </w:p>
        </w:tc>
        <w:tc>
          <w:tcPr>
            <w:tcW w:w="1133" w:type="dxa"/>
            <w:vAlign w:val="center"/>
          </w:tcPr>
          <w:p w14:paraId="3092FC4B"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2007</w:t>
            </w:r>
          </w:p>
        </w:tc>
        <w:tc>
          <w:tcPr>
            <w:tcW w:w="3118" w:type="dxa"/>
            <w:vAlign w:val="center"/>
          </w:tcPr>
          <w:p w14:paraId="11E59886"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12"/>
              </w:rPr>
              <w:t xml:space="preserve"> </w:t>
            </w:r>
            <w:r w:rsidRPr="000F2077">
              <w:rPr>
                <w:rFonts w:ascii="Arial" w:hAnsi="Arial" w:cs="Arial"/>
                <w:b w:val="0"/>
                <w:color w:val="333333"/>
              </w:rPr>
              <w:t>de</w:t>
            </w:r>
            <w:r w:rsidRPr="000F2077">
              <w:rPr>
                <w:rFonts w:ascii="Arial" w:hAnsi="Arial" w:cs="Arial"/>
                <w:b w:val="0"/>
                <w:color w:val="333333"/>
                <w:spacing w:val="-14"/>
              </w:rPr>
              <w:t xml:space="preserve"> </w:t>
            </w:r>
            <w:r w:rsidRPr="000F2077">
              <w:rPr>
                <w:rFonts w:ascii="Arial" w:hAnsi="Arial" w:cs="Arial"/>
                <w:b w:val="0"/>
                <w:color w:val="333333"/>
              </w:rPr>
              <w:t>la</w:t>
            </w:r>
            <w:r w:rsidRPr="000F2077">
              <w:rPr>
                <w:rFonts w:ascii="Arial" w:hAnsi="Arial" w:cs="Arial"/>
                <w:b w:val="0"/>
                <w:color w:val="333333"/>
                <w:spacing w:val="-12"/>
              </w:rPr>
              <w:t xml:space="preserve"> </w:t>
            </w:r>
            <w:r w:rsidRPr="000F2077">
              <w:rPr>
                <w:rFonts w:ascii="Arial" w:hAnsi="Arial" w:cs="Arial"/>
                <w:b w:val="0"/>
                <w:color w:val="333333"/>
              </w:rPr>
              <w:t xml:space="preserve">Protección </w:t>
            </w:r>
            <w:r w:rsidRPr="000F2077">
              <w:rPr>
                <w:rFonts w:ascii="Arial" w:hAnsi="Arial" w:cs="Arial"/>
                <w:b w:val="0"/>
                <w:color w:val="333333"/>
                <w:spacing w:val="-2"/>
              </w:rPr>
              <w:t>Social</w:t>
            </w:r>
          </w:p>
        </w:tc>
        <w:tc>
          <w:tcPr>
            <w:tcW w:w="1832" w:type="dxa"/>
            <w:vAlign w:val="center"/>
          </w:tcPr>
          <w:p w14:paraId="301906E6"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50D2BDA8" w14:textId="77777777" w:rsidTr="00612168">
        <w:trPr>
          <w:trHeight w:val="20"/>
          <w:jc w:val="center"/>
        </w:trPr>
        <w:tc>
          <w:tcPr>
            <w:tcW w:w="1946" w:type="dxa"/>
            <w:vAlign w:val="center"/>
          </w:tcPr>
          <w:p w14:paraId="392C6E71"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Resolución</w:t>
            </w:r>
          </w:p>
        </w:tc>
        <w:tc>
          <w:tcPr>
            <w:tcW w:w="1311" w:type="dxa"/>
            <w:vAlign w:val="center"/>
          </w:tcPr>
          <w:p w14:paraId="7895AEA1" w14:textId="77777777" w:rsidR="00044421" w:rsidRPr="000F2077" w:rsidRDefault="00044421" w:rsidP="00612168">
            <w:pPr>
              <w:pStyle w:val="Ttulo"/>
              <w:ind w:right="2"/>
              <w:rPr>
                <w:rFonts w:ascii="Arial" w:hAnsi="Arial" w:cs="Arial"/>
                <w:b w:val="0"/>
                <w:bCs/>
              </w:rPr>
            </w:pPr>
            <w:r w:rsidRPr="000F2077">
              <w:rPr>
                <w:rFonts w:ascii="Arial" w:hAnsi="Arial" w:cs="Arial"/>
                <w:b w:val="0"/>
              </w:rPr>
              <w:t>1843</w:t>
            </w:r>
          </w:p>
        </w:tc>
        <w:tc>
          <w:tcPr>
            <w:tcW w:w="1133" w:type="dxa"/>
            <w:vAlign w:val="center"/>
          </w:tcPr>
          <w:p w14:paraId="21593E91" w14:textId="77777777" w:rsidR="00044421" w:rsidRPr="000F2077" w:rsidRDefault="00044421" w:rsidP="00612168">
            <w:pPr>
              <w:pStyle w:val="Ttulo"/>
              <w:ind w:left="10" w:right="5"/>
              <w:rPr>
                <w:rFonts w:ascii="Arial" w:hAnsi="Arial" w:cs="Arial"/>
                <w:b w:val="0"/>
                <w:bCs/>
              </w:rPr>
            </w:pPr>
            <w:r w:rsidRPr="000F2077">
              <w:rPr>
                <w:rFonts w:ascii="Arial" w:hAnsi="Arial" w:cs="Arial"/>
                <w:b w:val="0"/>
              </w:rPr>
              <w:t>2025</w:t>
            </w:r>
          </w:p>
        </w:tc>
        <w:tc>
          <w:tcPr>
            <w:tcW w:w="3118" w:type="dxa"/>
            <w:vAlign w:val="center"/>
          </w:tcPr>
          <w:p w14:paraId="77C1FFB0"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12"/>
              </w:rPr>
              <w:t xml:space="preserve"> </w:t>
            </w:r>
            <w:r w:rsidRPr="000F2077">
              <w:rPr>
                <w:rFonts w:ascii="Arial" w:hAnsi="Arial" w:cs="Arial"/>
                <w:b w:val="0"/>
                <w:color w:val="333333"/>
              </w:rPr>
              <w:t>de</w:t>
            </w:r>
            <w:r w:rsidRPr="000F2077">
              <w:rPr>
                <w:rFonts w:ascii="Arial" w:hAnsi="Arial" w:cs="Arial"/>
                <w:b w:val="0"/>
                <w:color w:val="333333"/>
                <w:spacing w:val="-14"/>
              </w:rPr>
              <w:t xml:space="preserve"> </w:t>
            </w:r>
            <w:r w:rsidRPr="000F2077">
              <w:rPr>
                <w:rFonts w:ascii="Arial" w:hAnsi="Arial" w:cs="Arial"/>
                <w:b w:val="0"/>
                <w:color w:val="333333"/>
              </w:rPr>
              <w:t>la</w:t>
            </w:r>
            <w:r w:rsidRPr="000F2077">
              <w:rPr>
                <w:rFonts w:ascii="Arial" w:hAnsi="Arial" w:cs="Arial"/>
                <w:b w:val="0"/>
                <w:color w:val="333333"/>
                <w:spacing w:val="-12"/>
              </w:rPr>
              <w:t xml:space="preserve"> </w:t>
            </w:r>
            <w:r w:rsidRPr="000F2077">
              <w:rPr>
                <w:rFonts w:ascii="Arial" w:hAnsi="Arial" w:cs="Arial"/>
                <w:b w:val="0"/>
                <w:color w:val="333333"/>
              </w:rPr>
              <w:t xml:space="preserve">Protección </w:t>
            </w:r>
            <w:r w:rsidRPr="000F2077">
              <w:rPr>
                <w:rFonts w:ascii="Arial" w:hAnsi="Arial" w:cs="Arial"/>
                <w:b w:val="0"/>
                <w:color w:val="333333"/>
                <w:spacing w:val="-2"/>
              </w:rPr>
              <w:t>Social</w:t>
            </w:r>
          </w:p>
        </w:tc>
        <w:tc>
          <w:tcPr>
            <w:tcW w:w="1832" w:type="dxa"/>
            <w:vAlign w:val="center"/>
          </w:tcPr>
          <w:p w14:paraId="687AF9EC"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277775F8" w14:textId="77777777" w:rsidTr="00612168">
        <w:trPr>
          <w:trHeight w:val="20"/>
          <w:jc w:val="center"/>
        </w:trPr>
        <w:tc>
          <w:tcPr>
            <w:tcW w:w="1946" w:type="dxa"/>
            <w:vAlign w:val="center"/>
          </w:tcPr>
          <w:p w14:paraId="3FC2B797"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Resolución</w:t>
            </w:r>
          </w:p>
        </w:tc>
        <w:tc>
          <w:tcPr>
            <w:tcW w:w="1311" w:type="dxa"/>
            <w:vAlign w:val="center"/>
          </w:tcPr>
          <w:p w14:paraId="2C09E25D"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2646</w:t>
            </w:r>
          </w:p>
        </w:tc>
        <w:tc>
          <w:tcPr>
            <w:tcW w:w="1133" w:type="dxa"/>
            <w:vAlign w:val="center"/>
          </w:tcPr>
          <w:p w14:paraId="123DE0B5"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2008</w:t>
            </w:r>
          </w:p>
        </w:tc>
        <w:tc>
          <w:tcPr>
            <w:tcW w:w="3118" w:type="dxa"/>
            <w:vAlign w:val="center"/>
          </w:tcPr>
          <w:p w14:paraId="6AE227D7"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12"/>
              </w:rPr>
              <w:t xml:space="preserve"> </w:t>
            </w:r>
            <w:r w:rsidRPr="000F2077">
              <w:rPr>
                <w:rFonts w:ascii="Arial" w:hAnsi="Arial" w:cs="Arial"/>
                <w:b w:val="0"/>
                <w:color w:val="333333"/>
              </w:rPr>
              <w:t>de</w:t>
            </w:r>
            <w:r w:rsidRPr="000F2077">
              <w:rPr>
                <w:rFonts w:ascii="Arial" w:hAnsi="Arial" w:cs="Arial"/>
                <w:b w:val="0"/>
                <w:color w:val="333333"/>
                <w:spacing w:val="-14"/>
              </w:rPr>
              <w:t xml:space="preserve"> </w:t>
            </w:r>
            <w:r w:rsidRPr="000F2077">
              <w:rPr>
                <w:rFonts w:ascii="Arial" w:hAnsi="Arial" w:cs="Arial"/>
                <w:b w:val="0"/>
                <w:color w:val="333333"/>
              </w:rPr>
              <w:t>la</w:t>
            </w:r>
            <w:r w:rsidRPr="000F2077">
              <w:rPr>
                <w:rFonts w:ascii="Arial" w:hAnsi="Arial" w:cs="Arial"/>
                <w:b w:val="0"/>
                <w:color w:val="333333"/>
                <w:spacing w:val="-12"/>
              </w:rPr>
              <w:t xml:space="preserve"> </w:t>
            </w:r>
            <w:r w:rsidRPr="000F2077">
              <w:rPr>
                <w:rFonts w:ascii="Arial" w:hAnsi="Arial" w:cs="Arial"/>
                <w:b w:val="0"/>
                <w:color w:val="333333"/>
              </w:rPr>
              <w:t xml:space="preserve">Protección </w:t>
            </w:r>
            <w:r w:rsidRPr="000F2077">
              <w:rPr>
                <w:rFonts w:ascii="Arial" w:hAnsi="Arial" w:cs="Arial"/>
                <w:b w:val="0"/>
                <w:color w:val="333333"/>
                <w:spacing w:val="-2"/>
              </w:rPr>
              <w:t>Social</w:t>
            </w:r>
          </w:p>
        </w:tc>
        <w:tc>
          <w:tcPr>
            <w:tcW w:w="1832" w:type="dxa"/>
            <w:vAlign w:val="center"/>
          </w:tcPr>
          <w:p w14:paraId="011F43C4"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3758C1C4" w14:textId="77777777" w:rsidTr="00612168">
        <w:trPr>
          <w:trHeight w:val="20"/>
          <w:jc w:val="center"/>
        </w:trPr>
        <w:tc>
          <w:tcPr>
            <w:tcW w:w="1946" w:type="dxa"/>
            <w:vAlign w:val="center"/>
          </w:tcPr>
          <w:p w14:paraId="2CF574AD"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5"/>
              </w:rPr>
              <w:t>Ley</w:t>
            </w:r>
          </w:p>
        </w:tc>
        <w:tc>
          <w:tcPr>
            <w:tcW w:w="1311" w:type="dxa"/>
            <w:vAlign w:val="center"/>
          </w:tcPr>
          <w:p w14:paraId="5F89DE0F"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1010</w:t>
            </w:r>
          </w:p>
        </w:tc>
        <w:tc>
          <w:tcPr>
            <w:tcW w:w="1133" w:type="dxa"/>
            <w:vAlign w:val="center"/>
          </w:tcPr>
          <w:p w14:paraId="4718D967"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2006</w:t>
            </w:r>
          </w:p>
        </w:tc>
        <w:tc>
          <w:tcPr>
            <w:tcW w:w="3118" w:type="dxa"/>
            <w:vAlign w:val="center"/>
          </w:tcPr>
          <w:p w14:paraId="1F590E73"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Congreso</w:t>
            </w:r>
            <w:r w:rsidRPr="000F2077">
              <w:rPr>
                <w:rFonts w:ascii="Arial" w:hAnsi="Arial" w:cs="Arial"/>
                <w:b w:val="0"/>
                <w:color w:val="333333"/>
                <w:spacing w:val="-5"/>
              </w:rPr>
              <w:t xml:space="preserve"> </w:t>
            </w:r>
            <w:r w:rsidRPr="000F2077">
              <w:rPr>
                <w:rFonts w:ascii="Arial" w:hAnsi="Arial" w:cs="Arial"/>
                <w:b w:val="0"/>
                <w:color w:val="333333"/>
              </w:rPr>
              <w:t>de</w:t>
            </w:r>
            <w:r w:rsidRPr="000F2077">
              <w:rPr>
                <w:rFonts w:ascii="Arial" w:hAnsi="Arial" w:cs="Arial"/>
                <w:b w:val="0"/>
                <w:color w:val="333333"/>
                <w:spacing w:val="-6"/>
              </w:rPr>
              <w:t xml:space="preserve"> </w:t>
            </w:r>
            <w:r w:rsidRPr="000F2077">
              <w:rPr>
                <w:rFonts w:ascii="Arial" w:hAnsi="Arial" w:cs="Arial"/>
                <w:b w:val="0"/>
                <w:color w:val="333333"/>
                <w:spacing w:val="-2"/>
              </w:rPr>
              <w:t>Colombia</w:t>
            </w:r>
          </w:p>
        </w:tc>
        <w:tc>
          <w:tcPr>
            <w:tcW w:w="1832" w:type="dxa"/>
            <w:vAlign w:val="center"/>
          </w:tcPr>
          <w:p w14:paraId="368C16F0"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4504D455" w14:textId="77777777" w:rsidTr="00612168">
        <w:trPr>
          <w:trHeight w:val="57"/>
          <w:jc w:val="center"/>
        </w:trPr>
        <w:tc>
          <w:tcPr>
            <w:tcW w:w="1946" w:type="dxa"/>
            <w:vAlign w:val="center"/>
          </w:tcPr>
          <w:p w14:paraId="630E481B"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5"/>
              </w:rPr>
              <w:t>Ley</w:t>
            </w:r>
          </w:p>
        </w:tc>
        <w:tc>
          <w:tcPr>
            <w:tcW w:w="1311" w:type="dxa"/>
            <w:vAlign w:val="center"/>
          </w:tcPr>
          <w:p w14:paraId="35F10DB9"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1562</w:t>
            </w:r>
          </w:p>
        </w:tc>
        <w:tc>
          <w:tcPr>
            <w:tcW w:w="1133" w:type="dxa"/>
            <w:vAlign w:val="center"/>
          </w:tcPr>
          <w:p w14:paraId="7BA84AD8"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2012</w:t>
            </w:r>
          </w:p>
        </w:tc>
        <w:tc>
          <w:tcPr>
            <w:tcW w:w="3118" w:type="dxa"/>
            <w:vAlign w:val="center"/>
          </w:tcPr>
          <w:p w14:paraId="024C3C1B"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11"/>
              </w:rPr>
              <w:t xml:space="preserve"> </w:t>
            </w:r>
            <w:r w:rsidRPr="000F2077">
              <w:rPr>
                <w:rFonts w:ascii="Arial" w:hAnsi="Arial" w:cs="Arial"/>
                <w:b w:val="0"/>
                <w:color w:val="333333"/>
              </w:rPr>
              <w:t>de</w:t>
            </w:r>
            <w:r w:rsidRPr="000F2077">
              <w:rPr>
                <w:rFonts w:ascii="Arial" w:hAnsi="Arial" w:cs="Arial"/>
                <w:b w:val="0"/>
                <w:color w:val="333333"/>
                <w:spacing w:val="-13"/>
              </w:rPr>
              <w:t xml:space="preserve"> </w:t>
            </w:r>
            <w:r w:rsidRPr="000F2077">
              <w:rPr>
                <w:rFonts w:ascii="Arial" w:hAnsi="Arial" w:cs="Arial"/>
                <w:b w:val="0"/>
                <w:color w:val="333333"/>
              </w:rPr>
              <w:t>Salud</w:t>
            </w:r>
            <w:r w:rsidRPr="000F2077">
              <w:rPr>
                <w:rFonts w:ascii="Arial" w:hAnsi="Arial" w:cs="Arial"/>
                <w:b w:val="0"/>
                <w:color w:val="333333"/>
                <w:spacing w:val="-11"/>
              </w:rPr>
              <w:t xml:space="preserve"> </w:t>
            </w:r>
            <w:r w:rsidRPr="000F2077">
              <w:rPr>
                <w:rFonts w:ascii="Arial" w:hAnsi="Arial" w:cs="Arial"/>
                <w:b w:val="0"/>
                <w:color w:val="333333"/>
              </w:rPr>
              <w:t>y Protección Social</w:t>
            </w:r>
          </w:p>
        </w:tc>
        <w:tc>
          <w:tcPr>
            <w:tcW w:w="1832" w:type="dxa"/>
            <w:vAlign w:val="center"/>
          </w:tcPr>
          <w:p w14:paraId="41AA8032"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20FB650E" w14:textId="77777777" w:rsidTr="00612168">
        <w:trPr>
          <w:trHeight w:val="57"/>
          <w:jc w:val="center"/>
        </w:trPr>
        <w:tc>
          <w:tcPr>
            <w:tcW w:w="1946" w:type="dxa"/>
            <w:vAlign w:val="center"/>
          </w:tcPr>
          <w:p w14:paraId="6552AD60"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Decreto</w:t>
            </w:r>
          </w:p>
        </w:tc>
        <w:tc>
          <w:tcPr>
            <w:tcW w:w="1311" w:type="dxa"/>
            <w:vAlign w:val="center"/>
          </w:tcPr>
          <w:p w14:paraId="2FD21651"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1352</w:t>
            </w:r>
          </w:p>
        </w:tc>
        <w:tc>
          <w:tcPr>
            <w:tcW w:w="1133" w:type="dxa"/>
            <w:vAlign w:val="center"/>
          </w:tcPr>
          <w:p w14:paraId="29AEDE1F"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2013</w:t>
            </w:r>
          </w:p>
        </w:tc>
        <w:tc>
          <w:tcPr>
            <w:tcW w:w="3118" w:type="dxa"/>
            <w:vAlign w:val="center"/>
          </w:tcPr>
          <w:p w14:paraId="348C03AF"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5"/>
              </w:rPr>
              <w:t xml:space="preserve"> </w:t>
            </w:r>
            <w:r w:rsidRPr="000F2077">
              <w:rPr>
                <w:rFonts w:ascii="Arial" w:hAnsi="Arial" w:cs="Arial"/>
                <w:b w:val="0"/>
                <w:color w:val="333333"/>
              </w:rPr>
              <w:t>del</w:t>
            </w:r>
            <w:r w:rsidRPr="000F2077">
              <w:rPr>
                <w:rFonts w:ascii="Arial" w:hAnsi="Arial" w:cs="Arial"/>
                <w:b w:val="0"/>
                <w:color w:val="333333"/>
                <w:spacing w:val="-5"/>
              </w:rPr>
              <w:t xml:space="preserve"> </w:t>
            </w:r>
            <w:r w:rsidRPr="000F2077">
              <w:rPr>
                <w:rFonts w:ascii="Arial" w:hAnsi="Arial" w:cs="Arial"/>
                <w:b w:val="0"/>
                <w:color w:val="333333"/>
                <w:spacing w:val="-2"/>
              </w:rPr>
              <w:t>Trabajo</w:t>
            </w:r>
          </w:p>
        </w:tc>
        <w:tc>
          <w:tcPr>
            <w:tcW w:w="1832" w:type="dxa"/>
            <w:vAlign w:val="center"/>
          </w:tcPr>
          <w:p w14:paraId="7A7621CB"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0A5A5CBF" w14:textId="77777777" w:rsidTr="00612168">
        <w:trPr>
          <w:trHeight w:val="57"/>
          <w:jc w:val="center"/>
        </w:trPr>
        <w:tc>
          <w:tcPr>
            <w:tcW w:w="1946" w:type="dxa"/>
            <w:vAlign w:val="center"/>
          </w:tcPr>
          <w:p w14:paraId="67608ABF"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Decreto</w:t>
            </w:r>
          </w:p>
        </w:tc>
        <w:tc>
          <w:tcPr>
            <w:tcW w:w="1311" w:type="dxa"/>
            <w:vAlign w:val="center"/>
          </w:tcPr>
          <w:p w14:paraId="7DB7B838"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1477</w:t>
            </w:r>
          </w:p>
        </w:tc>
        <w:tc>
          <w:tcPr>
            <w:tcW w:w="1133" w:type="dxa"/>
            <w:vAlign w:val="center"/>
          </w:tcPr>
          <w:p w14:paraId="0C233FB2"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2014</w:t>
            </w:r>
          </w:p>
        </w:tc>
        <w:tc>
          <w:tcPr>
            <w:tcW w:w="3118" w:type="dxa"/>
            <w:vAlign w:val="center"/>
          </w:tcPr>
          <w:p w14:paraId="3F4F532D"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5"/>
              </w:rPr>
              <w:t xml:space="preserve"> </w:t>
            </w:r>
            <w:r w:rsidRPr="000F2077">
              <w:rPr>
                <w:rFonts w:ascii="Arial" w:hAnsi="Arial" w:cs="Arial"/>
                <w:b w:val="0"/>
                <w:color w:val="333333"/>
              </w:rPr>
              <w:t>del</w:t>
            </w:r>
            <w:r w:rsidRPr="000F2077">
              <w:rPr>
                <w:rFonts w:ascii="Arial" w:hAnsi="Arial" w:cs="Arial"/>
                <w:b w:val="0"/>
                <w:color w:val="333333"/>
                <w:spacing w:val="-5"/>
              </w:rPr>
              <w:t xml:space="preserve"> </w:t>
            </w:r>
            <w:r w:rsidRPr="000F2077">
              <w:rPr>
                <w:rFonts w:ascii="Arial" w:hAnsi="Arial" w:cs="Arial"/>
                <w:b w:val="0"/>
                <w:color w:val="333333"/>
                <w:spacing w:val="-2"/>
              </w:rPr>
              <w:t>Trabajo</w:t>
            </w:r>
          </w:p>
        </w:tc>
        <w:tc>
          <w:tcPr>
            <w:tcW w:w="1832" w:type="dxa"/>
            <w:vAlign w:val="center"/>
          </w:tcPr>
          <w:p w14:paraId="6136B213"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30B956AC" w14:textId="77777777" w:rsidTr="00612168">
        <w:trPr>
          <w:trHeight w:val="57"/>
          <w:jc w:val="center"/>
        </w:trPr>
        <w:tc>
          <w:tcPr>
            <w:tcW w:w="1946" w:type="dxa"/>
            <w:vAlign w:val="center"/>
          </w:tcPr>
          <w:p w14:paraId="47A4B6B2"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Decreto</w:t>
            </w:r>
          </w:p>
        </w:tc>
        <w:tc>
          <w:tcPr>
            <w:tcW w:w="1311" w:type="dxa"/>
            <w:vAlign w:val="center"/>
          </w:tcPr>
          <w:p w14:paraId="1501A40E"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1072</w:t>
            </w:r>
          </w:p>
        </w:tc>
        <w:tc>
          <w:tcPr>
            <w:tcW w:w="1133" w:type="dxa"/>
            <w:vAlign w:val="center"/>
          </w:tcPr>
          <w:p w14:paraId="7AFF7B4F"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2015</w:t>
            </w:r>
          </w:p>
        </w:tc>
        <w:tc>
          <w:tcPr>
            <w:tcW w:w="3118" w:type="dxa"/>
            <w:vAlign w:val="center"/>
          </w:tcPr>
          <w:p w14:paraId="362A77D1"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5"/>
              </w:rPr>
              <w:t xml:space="preserve"> </w:t>
            </w:r>
            <w:r w:rsidRPr="000F2077">
              <w:rPr>
                <w:rFonts w:ascii="Arial" w:hAnsi="Arial" w:cs="Arial"/>
                <w:b w:val="0"/>
                <w:color w:val="333333"/>
              </w:rPr>
              <w:t>del</w:t>
            </w:r>
            <w:r w:rsidRPr="000F2077">
              <w:rPr>
                <w:rFonts w:ascii="Arial" w:hAnsi="Arial" w:cs="Arial"/>
                <w:b w:val="0"/>
                <w:color w:val="333333"/>
                <w:spacing w:val="-5"/>
              </w:rPr>
              <w:t xml:space="preserve"> </w:t>
            </w:r>
            <w:r w:rsidRPr="000F2077">
              <w:rPr>
                <w:rFonts w:ascii="Arial" w:hAnsi="Arial" w:cs="Arial"/>
                <w:b w:val="0"/>
                <w:color w:val="333333"/>
                <w:spacing w:val="-2"/>
              </w:rPr>
              <w:t>Trabajo</w:t>
            </w:r>
          </w:p>
        </w:tc>
        <w:tc>
          <w:tcPr>
            <w:tcW w:w="1832" w:type="dxa"/>
            <w:vAlign w:val="center"/>
          </w:tcPr>
          <w:p w14:paraId="164358FB"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2.2.4.6</w:t>
            </w:r>
          </w:p>
        </w:tc>
      </w:tr>
      <w:tr w:rsidR="00044421" w:rsidRPr="000F2077" w14:paraId="3B303786" w14:textId="77777777" w:rsidTr="00612168">
        <w:trPr>
          <w:trHeight w:val="57"/>
          <w:jc w:val="center"/>
        </w:trPr>
        <w:tc>
          <w:tcPr>
            <w:tcW w:w="1946" w:type="dxa"/>
            <w:vAlign w:val="center"/>
          </w:tcPr>
          <w:p w14:paraId="513ED4E2"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Decreto</w:t>
            </w:r>
          </w:p>
        </w:tc>
        <w:tc>
          <w:tcPr>
            <w:tcW w:w="1311" w:type="dxa"/>
            <w:vAlign w:val="center"/>
          </w:tcPr>
          <w:p w14:paraId="7279B81E"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0171</w:t>
            </w:r>
          </w:p>
        </w:tc>
        <w:tc>
          <w:tcPr>
            <w:tcW w:w="1133" w:type="dxa"/>
            <w:vAlign w:val="center"/>
          </w:tcPr>
          <w:p w14:paraId="429944D2"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2016</w:t>
            </w:r>
          </w:p>
        </w:tc>
        <w:tc>
          <w:tcPr>
            <w:tcW w:w="3118" w:type="dxa"/>
            <w:vAlign w:val="center"/>
          </w:tcPr>
          <w:p w14:paraId="0CF1F1C0"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5"/>
              </w:rPr>
              <w:t xml:space="preserve"> </w:t>
            </w:r>
            <w:r w:rsidRPr="000F2077">
              <w:rPr>
                <w:rFonts w:ascii="Arial" w:hAnsi="Arial" w:cs="Arial"/>
                <w:b w:val="0"/>
                <w:color w:val="333333"/>
              </w:rPr>
              <w:t>del</w:t>
            </w:r>
            <w:r w:rsidRPr="000F2077">
              <w:rPr>
                <w:rFonts w:ascii="Arial" w:hAnsi="Arial" w:cs="Arial"/>
                <w:b w:val="0"/>
                <w:color w:val="333333"/>
                <w:spacing w:val="-5"/>
              </w:rPr>
              <w:t xml:space="preserve"> </w:t>
            </w:r>
            <w:r w:rsidRPr="000F2077">
              <w:rPr>
                <w:rFonts w:ascii="Arial" w:hAnsi="Arial" w:cs="Arial"/>
                <w:b w:val="0"/>
                <w:color w:val="333333"/>
                <w:spacing w:val="-2"/>
              </w:rPr>
              <w:t>Trabajo</w:t>
            </w:r>
          </w:p>
        </w:tc>
        <w:tc>
          <w:tcPr>
            <w:tcW w:w="1832" w:type="dxa"/>
            <w:vAlign w:val="center"/>
          </w:tcPr>
          <w:p w14:paraId="38D414D6"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61BE21F3" w14:textId="77777777" w:rsidTr="00612168">
        <w:trPr>
          <w:trHeight w:val="57"/>
          <w:jc w:val="center"/>
        </w:trPr>
        <w:tc>
          <w:tcPr>
            <w:tcW w:w="1946" w:type="dxa"/>
            <w:vAlign w:val="center"/>
          </w:tcPr>
          <w:p w14:paraId="43CEEB18"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Decreto</w:t>
            </w:r>
          </w:p>
        </w:tc>
        <w:tc>
          <w:tcPr>
            <w:tcW w:w="1311" w:type="dxa"/>
            <w:vAlign w:val="center"/>
          </w:tcPr>
          <w:p w14:paraId="741DC245"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5"/>
              </w:rPr>
              <w:t>052</w:t>
            </w:r>
          </w:p>
        </w:tc>
        <w:tc>
          <w:tcPr>
            <w:tcW w:w="1133" w:type="dxa"/>
            <w:vAlign w:val="center"/>
          </w:tcPr>
          <w:p w14:paraId="34B2C701"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2017</w:t>
            </w:r>
          </w:p>
        </w:tc>
        <w:tc>
          <w:tcPr>
            <w:tcW w:w="3118" w:type="dxa"/>
            <w:vAlign w:val="center"/>
          </w:tcPr>
          <w:p w14:paraId="4989479B"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5"/>
              </w:rPr>
              <w:t xml:space="preserve"> </w:t>
            </w:r>
            <w:r w:rsidRPr="000F2077">
              <w:rPr>
                <w:rFonts w:ascii="Arial" w:hAnsi="Arial" w:cs="Arial"/>
                <w:b w:val="0"/>
                <w:color w:val="333333"/>
              </w:rPr>
              <w:t>del</w:t>
            </w:r>
            <w:r w:rsidRPr="000F2077">
              <w:rPr>
                <w:rFonts w:ascii="Arial" w:hAnsi="Arial" w:cs="Arial"/>
                <w:b w:val="0"/>
                <w:color w:val="333333"/>
                <w:spacing w:val="-5"/>
              </w:rPr>
              <w:t xml:space="preserve"> </w:t>
            </w:r>
            <w:r w:rsidRPr="000F2077">
              <w:rPr>
                <w:rFonts w:ascii="Arial" w:hAnsi="Arial" w:cs="Arial"/>
                <w:b w:val="0"/>
                <w:color w:val="333333"/>
                <w:spacing w:val="-2"/>
              </w:rPr>
              <w:t>Trabajo</w:t>
            </w:r>
          </w:p>
        </w:tc>
        <w:tc>
          <w:tcPr>
            <w:tcW w:w="1832" w:type="dxa"/>
            <w:vAlign w:val="center"/>
          </w:tcPr>
          <w:p w14:paraId="328CE1C5"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647FF0D5" w14:textId="77777777" w:rsidTr="00612168">
        <w:trPr>
          <w:trHeight w:val="57"/>
          <w:jc w:val="center"/>
        </w:trPr>
        <w:tc>
          <w:tcPr>
            <w:tcW w:w="1946" w:type="dxa"/>
            <w:vAlign w:val="center"/>
          </w:tcPr>
          <w:p w14:paraId="562949E2"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Decreto</w:t>
            </w:r>
          </w:p>
        </w:tc>
        <w:tc>
          <w:tcPr>
            <w:tcW w:w="1311" w:type="dxa"/>
            <w:vAlign w:val="center"/>
          </w:tcPr>
          <w:p w14:paraId="09043E71"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2106</w:t>
            </w:r>
          </w:p>
        </w:tc>
        <w:tc>
          <w:tcPr>
            <w:tcW w:w="1133" w:type="dxa"/>
            <w:vAlign w:val="center"/>
          </w:tcPr>
          <w:p w14:paraId="02DC38A4"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2019</w:t>
            </w:r>
          </w:p>
        </w:tc>
        <w:tc>
          <w:tcPr>
            <w:tcW w:w="3118" w:type="dxa"/>
            <w:vAlign w:val="center"/>
          </w:tcPr>
          <w:p w14:paraId="557598E9"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Presidencia</w:t>
            </w:r>
            <w:r w:rsidRPr="000F2077">
              <w:rPr>
                <w:rFonts w:ascii="Arial" w:hAnsi="Arial" w:cs="Arial"/>
                <w:b w:val="0"/>
                <w:color w:val="333333"/>
                <w:spacing w:val="-13"/>
              </w:rPr>
              <w:t xml:space="preserve"> </w:t>
            </w:r>
            <w:r w:rsidRPr="000F2077">
              <w:rPr>
                <w:rFonts w:ascii="Arial" w:hAnsi="Arial" w:cs="Arial"/>
                <w:b w:val="0"/>
                <w:color w:val="333333"/>
              </w:rPr>
              <w:t>de</w:t>
            </w:r>
            <w:r w:rsidRPr="000F2077">
              <w:rPr>
                <w:rFonts w:ascii="Arial" w:hAnsi="Arial" w:cs="Arial"/>
                <w:b w:val="0"/>
                <w:color w:val="333333"/>
                <w:spacing w:val="-13"/>
              </w:rPr>
              <w:t xml:space="preserve"> </w:t>
            </w:r>
            <w:r w:rsidRPr="000F2077">
              <w:rPr>
                <w:rFonts w:ascii="Arial" w:hAnsi="Arial" w:cs="Arial"/>
                <w:b w:val="0"/>
                <w:color w:val="333333"/>
              </w:rPr>
              <w:t>la</w:t>
            </w:r>
            <w:r w:rsidRPr="000F2077">
              <w:rPr>
                <w:rFonts w:ascii="Arial" w:hAnsi="Arial" w:cs="Arial"/>
                <w:b w:val="0"/>
                <w:color w:val="333333"/>
                <w:spacing w:val="-12"/>
              </w:rPr>
              <w:t xml:space="preserve"> </w:t>
            </w:r>
            <w:r w:rsidRPr="000F2077">
              <w:rPr>
                <w:rFonts w:ascii="Arial" w:hAnsi="Arial" w:cs="Arial"/>
                <w:b w:val="0"/>
                <w:color w:val="333333"/>
              </w:rPr>
              <w:t>República de Colombia</w:t>
            </w:r>
          </w:p>
        </w:tc>
        <w:tc>
          <w:tcPr>
            <w:tcW w:w="1832" w:type="dxa"/>
            <w:vAlign w:val="center"/>
          </w:tcPr>
          <w:p w14:paraId="1B77F85E"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3536703A" w14:textId="77777777" w:rsidTr="00612168">
        <w:trPr>
          <w:trHeight w:val="57"/>
          <w:jc w:val="center"/>
        </w:trPr>
        <w:tc>
          <w:tcPr>
            <w:tcW w:w="1946" w:type="dxa"/>
            <w:vAlign w:val="center"/>
          </w:tcPr>
          <w:p w14:paraId="1B470E8C"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Resolución</w:t>
            </w:r>
          </w:p>
        </w:tc>
        <w:tc>
          <w:tcPr>
            <w:tcW w:w="1311" w:type="dxa"/>
            <w:vAlign w:val="center"/>
          </w:tcPr>
          <w:p w14:paraId="1005CB4F"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0312</w:t>
            </w:r>
          </w:p>
        </w:tc>
        <w:tc>
          <w:tcPr>
            <w:tcW w:w="1133" w:type="dxa"/>
            <w:vAlign w:val="center"/>
          </w:tcPr>
          <w:p w14:paraId="49553CE3"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2019</w:t>
            </w:r>
          </w:p>
        </w:tc>
        <w:tc>
          <w:tcPr>
            <w:tcW w:w="3118" w:type="dxa"/>
            <w:vAlign w:val="center"/>
          </w:tcPr>
          <w:p w14:paraId="660DAA3A"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5"/>
              </w:rPr>
              <w:t xml:space="preserve"> </w:t>
            </w:r>
            <w:r w:rsidRPr="000F2077">
              <w:rPr>
                <w:rFonts w:ascii="Arial" w:hAnsi="Arial" w:cs="Arial"/>
                <w:b w:val="0"/>
                <w:color w:val="333333"/>
              </w:rPr>
              <w:t>del</w:t>
            </w:r>
            <w:r w:rsidRPr="000F2077">
              <w:rPr>
                <w:rFonts w:ascii="Arial" w:hAnsi="Arial" w:cs="Arial"/>
                <w:b w:val="0"/>
                <w:color w:val="333333"/>
                <w:spacing w:val="-5"/>
              </w:rPr>
              <w:t xml:space="preserve"> </w:t>
            </w:r>
            <w:r w:rsidRPr="000F2077">
              <w:rPr>
                <w:rFonts w:ascii="Arial" w:hAnsi="Arial" w:cs="Arial"/>
                <w:b w:val="0"/>
                <w:color w:val="333333"/>
                <w:spacing w:val="-2"/>
              </w:rPr>
              <w:t>Trabajo</w:t>
            </w:r>
          </w:p>
        </w:tc>
        <w:tc>
          <w:tcPr>
            <w:tcW w:w="1832" w:type="dxa"/>
            <w:vAlign w:val="center"/>
          </w:tcPr>
          <w:p w14:paraId="35486423"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3315C9AF" w14:textId="77777777" w:rsidTr="00612168">
        <w:trPr>
          <w:trHeight w:val="57"/>
          <w:jc w:val="center"/>
        </w:trPr>
        <w:tc>
          <w:tcPr>
            <w:tcW w:w="1946" w:type="dxa"/>
            <w:vAlign w:val="center"/>
          </w:tcPr>
          <w:p w14:paraId="047C2EED"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Resolución</w:t>
            </w:r>
          </w:p>
        </w:tc>
        <w:tc>
          <w:tcPr>
            <w:tcW w:w="1311" w:type="dxa"/>
            <w:vAlign w:val="center"/>
          </w:tcPr>
          <w:p w14:paraId="2B20E303"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4"/>
              </w:rPr>
              <w:t>2404</w:t>
            </w:r>
          </w:p>
        </w:tc>
        <w:tc>
          <w:tcPr>
            <w:tcW w:w="1133" w:type="dxa"/>
            <w:vAlign w:val="center"/>
          </w:tcPr>
          <w:p w14:paraId="27B1A450"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4"/>
              </w:rPr>
              <w:t>2019</w:t>
            </w:r>
          </w:p>
        </w:tc>
        <w:tc>
          <w:tcPr>
            <w:tcW w:w="3118" w:type="dxa"/>
            <w:vAlign w:val="center"/>
          </w:tcPr>
          <w:p w14:paraId="64F949B5"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Ministerio</w:t>
            </w:r>
            <w:r w:rsidRPr="000F2077">
              <w:rPr>
                <w:rFonts w:ascii="Arial" w:hAnsi="Arial" w:cs="Arial"/>
                <w:b w:val="0"/>
                <w:color w:val="333333"/>
                <w:spacing w:val="-5"/>
              </w:rPr>
              <w:t xml:space="preserve"> </w:t>
            </w:r>
            <w:r w:rsidRPr="000F2077">
              <w:rPr>
                <w:rFonts w:ascii="Arial" w:hAnsi="Arial" w:cs="Arial"/>
                <w:b w:val="0"/>
                <w:color w:val="333333"/>
              </w:rPr>
              <w:t>del</w:t>
            </w:r>
            <w:r w:rsidRPr="000F2077">
              <w:rPr>
                <w:rFonts w:ascii="Arial" w:hAnsi="Arial" w:cs="Arial"/>
                <w:b w:val="0"/>
                <w:color w:val="333333"/>
                <w:spacing w:val="-5"/>
              </w:rPr>
              <w:t xml:space="preserve"> </w:t>
            </w:r>
            <w:r w:rsidRPr="000F2077">
              <w:rPr>
                <w:rFonts w:ascii="Arial" w:hAnsi="Arial" w:cs="Arial"/>
                <w:b w:val="0"/>
                <w:color w:val="333333"/>
                <w:spacing w:val="-2"/>
              </w:rPr>
              <w:t>Trabajo</w:t>
            </w:r>
          </w:p>
        </w:tc>
        <w:tc>
          <w:tcPr>
            <w:tcW w:w="1832" w:type="dxa"/>
            <w:vAlign w:val="center"/>
          </w:tcPr>
          <w:p w14:paraId="4A8D8AE1"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r w:rsidR="00044421" w:rsidRPr="000F2077" w14:paraId="5BA73F43" w14:textId="77777777" w:rsidTr="00612168">
        <w:trPr>
          <w:trHeight w:val="57"/>
          <w:jc w:val="center"/>
        </w:trPr>
        <w:tc>
          <w:tcPr>
            <w:tcW w:w="1946" w:type="dxa"/>
            <w:vAlign w:val="center"/>
          </w:tcPr>
          <w:p w14:paraId="65E70049" w14:textId="77777777" w:rsidR="00044421" w:rsidRPr="000F2077" w:rsidRDefault="00044421" w:rsidP="00612168">
            <w:pPr>
              <w:pStyle w:val="Ttulo"/>
              <w:ind w:right="5" w:hanging="32"/>
              <w:rPr>
                <w:rFonts w:ascii="Arial" w:hAnsi="Arial" w:cs="Arial"/>
                <w:b w:val="0"/>
                <w:bCs/>
                <w:spacing w:val="-2"/>
              </w:rPr>
            </w:pPr>
            <w:r w:rsidRPr="000F2077">
              <w:rPr>
                <w:rFonts w:ascii="Arial" w:hAnsi="Arial" w:cs="Arial"/>
                <w:b w:val="0"/>
                <w:spacing w:val="-2"/>
              </w:rPr>
              <w:t xml:space="preserve">Resolución </w:t>
            </w:r>
          </w:p>
        </w:tc>
        <w:tc>
          <w:tcPr>
            <w:tcW w:w="1311" w:type="dxa"/>
            <w:vAlign w:val="center"/>
          </w:tcPr>
          <w:p w14:paraId="6A02D5D2" w14:textId="77777777" w:rsidR="00044421" w:rsidRPr="000F2077" w:rsidRDefault="00044421" w:rsidP="00612168">
            <w:pPr>
              <w:pStyle w:val="Ttulo"/>
              <w:ind w:right="2"/>
              <w:rPr>
                <w:rFonts w:ascii="Arial" w:hAnsi="Arial" w:cs="Arial"/>
                <w:b w:val="0"/>
                <w:bCs/>
                <w:spacing w:val="-4"/>
              </w:rPr>
            </w:pPr>
            <w:r w:rsidRPr="000F2077">
              <w:rPr>
                <w:rFonts w:ascii="Arial" w:hAnsi="Arial" w:cs="Arial"/>
                <w:b w:val="0"/>
                <w:spacing w:val="-4"/>
              </w:rPr>
              <w:t>3461</w:t>
            </w:r>
          </w:p>
        </w:tc>
        <w:tc>
          <w:tcPr>
            <w:tcW w:w="1133" w:type="dxa"/>
            <w:vAlign w:val="center"/>
          </w:tcPr>
          <w:p w14:paraId="09D1C94F" w14:textId="77777777" w:rsidR="00044421" w:rsidRPr="000F2077" w:rsidRDefault="00044421" w:rsidP="00612168">
            <w:pPr>
              <w:pStyle w:val="Ttulo"/>
              <w:ind w:left="10" w:right="5"/>
              <w:rPr>
                <w:rFonts w:ascii="Arial" w:hAnsi="Arial" w:cs="Arial"/>
                <w:b w:val="0"/>
                <w:bCs/>
                <w:spacing w:val="-4"/>
              </w:rPr>
            </w:pPr>
            <w:r w:rsidRPr="000F2077">
              <w:rPr>
                <w:rFonts w:ascii="Arial" w:hAnsi="Arial" w:cs="Arial"/>
                <w:b w:val="0"/>
                <w:spacing w:val="-4"/>
              </w:rPr>
              <w:t>2025</w:t>
            </w:r>
          </w:p>
        </w:tc>
        <w:tc>
          <w:tcPr>
            <w:tcW w:w="3118" w:type="dxa"/>
            <w:vAlign w:val="center"/>
          </w:tcPr>
          <w:p w14:paraId="5024A461" w14:textId="77777777" w:rsidR="00044421" w:rsidRPr="000F2077" w:rsidRDefault="00044421" w:rsidP="00612168">
            <w:pPr>
              <w:pStyle w:val="Ttulo"/>
              <w:ind w:left="11" w:right="1"/>
              <w:rPr>
                <w:rFonts w:ascii="Arial" w:hAnsi="Arial" w:cs="Arial"/>
                <w:b w:val="0"/>
                <w:bCs/>
                <w:color w:val="333333"/>
              </w:rPr>
            </w:pPr>
            <w:r w:rsidRPr="000F2077">
              <w:rPr>
                <w:rFonts w:ascii="Arial" w:hAnsi="Arial" w:cs="Arial"/>
                <w:b w:val="0"/>
                <w:color w:val="333333"/>
              </w:rPr>
              <w:t>Ministerio del Trabajo</w:t>
            </w:r>
          </w:p>
        </w:tc>
        <w:tc>
          <w:tcPr>
            <w:tcW w:w="1832" w:type="dxa"/>
            <w:vAlign w:val="center"/>
          </w:tcPr>
          <w:p w14:paraId="28C2FE6C" w14:textId="77777777" w:rsidR="00044421" w:rsidRPr="000F2077" w:rsidRDefault="00044421" w:rsidP="00612168">
            <w:pPr>
              <w:pStyle w:val="Ttulo"/>
              <w:ind w:right="26"/>
              <w:rPr>
                <w:rFonts w:ascii="Arial" w:hAnsi="Arial" w:cs="Arial"/>
                <w:b w:val="0"/>
                <w:bCs/>
                <w:spacing w:val="-2"/>
              </w:rPr>
            </w:pPr>
            <w:r w:rsidRPr="000F2077">
              <w:rPr>
                <w:rFonts w:ascii="Arial" w:hAnsi="Arial" w:cs="Arial"/>
                <w:b w:val="0"/>
                <w:spacing w:val="-2"/>
              </w:rPr>
              <w:t>Todos</w:t>
            </w:r>
          </w:p>
        </w:tc>
      </w:tr>
      <w:tr w:rsidR="00044421" w:rsidRPr="000F2077" w14:paraId="562DD083" w14:textId="77777777" w:rsidTr="00612168">
        <w:trPr>
          <w:trHeight w:val="57"/>
          <w:jc w:val="center"/>
        </w:trPr>
        <w:tc>
          <w:tcPr>
            <w:tcW w:w="1946" w:type="dxa"/>
            <w:vAlign w:val="center"/>
          </w:tcPr>
          <w:p w14:paraId="3A32D8DD" w14:textId="77777777" w:rsidR="00044421" w:rsidRPr="000F2077" w:rsidRDefault="00044421" w:rsidP="00612168">
            <w:pPr>
              <w:pStyle w:val="Ttulo"/>
              <w:ind w:right="5" w:hanging="32"/>
              <w:rPr>
                <w:rFonts w:ascii="Arial" w:hAnsi="Arial" w:cs="Arial"/>
                <w:b w:val="0"/>
                <w:bCs/>
              </w:rPr>
            </w:pPr>
            <w:r w:rsidRPr="000F2077">
              <w:rPr>
                <w:rFonts w:ascii="Arial" w:hAnsi="Arial" w:cs="Arial"/>
                <w:b w:val="0"/>
                <w:spacing w:val="-2"/>
              </w:rPr>
              <w:t>Resoluciones internas</w:t>
            </w:r>
          </w:p>
        </w:tc>
        <w:tc>
          <w:tcPr>
            <w:tcW w:w="1311" w:type="dxa"/>
            <w:vAlign w:val="center"/>
          </w:tcPr>
          <w:p w14:paraId="4BB662DD" w14:textId="77777777" w:rsidR="00044421" w:rsidRPr="000F2077" w:rsidRDefault="00044421" w:rsidP="00612168">
            <w:pPr>
              <w:pStyle w:val="Ttulo"/>
              <w:ind w:right="2"/>
              <w:rPr>
                <w:rFonts w:ascii="Arial" w:hAnsi="Arial" w:cs="Arial"/>
                <w:b w:val="0"/>
                <w:bCs/>
              </w:rPr>
            </w:pPr>
            <w:r w:rsidRPr="000F2077">
              <w:rPr>
                <w:rFonts w:ascii="Arial" w:hAnsi="Arial" w:cs="Arial"/>
                <w:b w:val="0"/>
                <w:spacing w:val="-10"/>
              </w:rPr>
              <w:t>-</w:t>
            </w:r>
          </w:p>
        </w:tc>
        <w:tc>
          <w:tcPr>
            <w:tcW w:w="1133" w:type="dxa"/>
            <w:vAlign w:val="center"/>
          </w:tcPr>
          <w:p w14:paraId="2EFB8430" w14:textId="77777777" w:rsidR="00044421" w:rsidRPr="000F2077" w:rsidRDefault="00044421" w:rsidP="00612168">
            <w:pPr>
              <w:pStyle w:val="Ttulo"/>
              <w:ind w:left="10" w:right="5"/>
              <w:rPr>
                <w:rFonts w:ascii="Arial" w:hAnsi="Arial" w:cs="Arial"/>
                <w:b w:val="0"/>
                <w:bCs/>
              </w:rPr>
            </w:pPr>
            <w:r w:rsidRPr="000F2077">
              <w:rPr>
                <w:rFonts w:ascii="Arial" w:hAnsi="Arial" w:cs="Arial"/>
                <w:b w:val="0"/>
                <w:spacing w:val="-10"/>
              </w:rPr>
              <w:t>-</w:t>
            </w:r>
          </w:p>
        </w:tc>
        <w:tc>
          <w:tcPr>
            <w:tcW w:w="3118" w:type="dxa"/>
            <w:vAlign w:val="center"/>
          </w:tcPr>
          <w:p w14:paraId="020AFF5B" w14:textId="77777777" w:rsidR="00044421" w:rsidRPr="000F2077" w:rsidRDefault="00044421" w:rsidP="00612168">
            <w:pPr>
              <w:pStyle w:val="Ttulo"/>
              <w:ind w:left="11" w:right="1"/>
              <w:rPr>
                <w:rFonts w:ascii="Arial" w:hAnsi="Arial" w:cs="Arial"/>
                <w:b w:val="0"/>
                <w:bCs/>
              </w:rPr>
            </w:pPr>
            <w:r w:rsidRPr="000F2077">
              <w:rPr>
                <w:rFonts w:ascii="Arial" w:hAnsi="Arial" w:cs="Arial"/>
                <w:b w:val="0"/>
                <w:color w:val="333333"/>
              </w:rPr>
              <w:t>Fondo De Prestaciones Económicas, Cesantías Y Pensiones - FONCEP</w:t>
            </w:r>
          </w:p>
        </w:tc>
        <w:tc>
          <w:tcPr>
            <w:tcW w:w="1832" w:type="dxa"/>
            <w:vAlign w:val="center"/>
          </w:tcPr>
          <w:p w14:paraId="7AF2F855" w14:textId="77777777" w:rsidR="00044421" w:rsidRPr="000F2077" w:rsidRDefault="00044421" w:rsidP="00612168">
            <w:pPr>
              <w:pStyle w:val="Ttulo"/>
              <w:ind w:right="26"/>
              <w:rPr>
                <w:rFonts w:ascii="Arial" w:hAnsi="Arial" w:cs="Arial"/>
                <w:b w:val="0"/>
                <w:bCs/>
              </w:rPr>
            </w:pPr>
            <w:r w:rsidRPr="000F2077">
              <w:rPr>
                <w:rFonts w:ascii="Arial" w:hAnsi="Arial" w:cs="Arial"/>
                <w:b w:val="0"/>
                <w:spacing w:val="-2"/>
              </w:rPr>
              <w:t>Todos</w:t>
            </w:r>
          </w:p>
        </w:tc>
      </w:tr>
    </w:tbl>
    <w:p w14:paraId="36A51745" w14:textId="77777777" w:rsidR="00044421" w:rsidRPr="000F2077" w:rsidRDefault="00044421" w:rsidP="00044421">
      <w:pPr>
        <w:jc w:val="center"/>
        <w:rPr>
          <w:rFonts w:ascii="Arial" w:hAnsi="Arial" w:cs="Arial"/>
          <w:sz w:val="12"/>
          <w:szCs w:val="12"/>
        </w:rPr>
      </w:pPr>
      <w:bookmarkStart w:id="299" w:name="_bookmark42"/>
      <w:bookmarkEnd w:id="299"/>
      <w:r w:rsidRPr="000F2077">
        <w:rPr>
          <w:rFonts w:ascii="Arial" w:hAnsi="Arial" w:cs="Arial"/>
          <w:b/>
          <w:sz w:val="16"/>
          <w:szCs w:val="16"/>
        </w:rPr>
        <w:t>Tabla</w:t>
      </w:r>
      <w:r w:rsidRPr="000F2077">
        <w:rPr>
          <w:rFonts w:ascii="Arial" w:hAnsi="Arial" w:cs="Arial"/>
          <w:b/>
          <w:spacing w:val="-4"/>
          <w:sz w:val="16"/>
          <w:szCs w:val="16"/>
        </w:rPr>
        <w:t xml:space="preserve"> </w:t>
      </w:r>
      <w:r w:rsidRPr="000F2077">
        <w:rPr>
          <w:rFonts w:ascii="Arial" w:hAnsi="Arial" w:cs="Arial"/>
          <w:b/>
          <w:sz w:val="16"/>
          <w:szCs w:val="16"/>
        </w:rPr>
        <w:t>No.</w:t>
      </w:r>
      <w:r w:rsidRPr="000F2077">
        <w:rPr>
          <w:rFonts w:ascii="Arial" w:hAnsi="Arial" w:cs="Arial"/>
          <w:b/>
          <w:spacing w:val="-1"/>
          <w:sz w:val="16"/>
          <w:szCs w:val="16"/>
        </w:rPr>
        <w:t xml:space="preserve"> </w:t>
      </w:r>
      <w:r w:rsidRPr="000F2077">
        <w:rPr>
          <w:rFonts w:ascii="Arial" w:hAnsi="Arial" w:cs="Arial"/>
          <w:b/>
          <w:spacing w:val="-10"/>
          <w:sz w:val="16"/>
          <w:szCs w:val="16"/>
        </w:rPr>
        <w:t>1</w:t>
      </w:r>
    </w:p>
    <w:p w14:paraId="1FEB1F50" w14:textId="77777777" w:rsidR="000F2077" w:rsidRPr="000F2077" w:rsidRDefault="000F2077" w:rsidP="000F2077">
      <w:pPr>
        <w:pStyle w:val="Default"/>
      </w:pPr>
      <w:bookmarkStart w:id="300" w:name="_Toc215848054"/>
    </w:p>
    <w:p w14:paraId="536216F7" w14:textId="4F703D43" w:rsidR="00044421" w:rsidRPr="000F2077" w:rsidRDefault="00044421" w:rsidP="000F2077">
      <w:pPr>
        <w:pStyle w:val="Default"/>
        <w:rPr>
          <w:b/>
          <w:bCs/>
          <w:sz w:val="22"/>
          <w:szCs w:val="22"/>
        </w:rPr>
      </w:pPr>
      <w:r w:rsidRPr="000F2077">
        <w:rPr>
          <w:b/>
          <w:bCs/>
          <w:sz w:val="22"/>
          <w:szCs w:val="22"/>
        </w:rPr>
        <w:t>CRONOGRAMAS</w:t>
      </w:r>
      <w:bookmarkEnd w:id="300"/>
    </w:p>
    <w:p w14:paraId="7517E4DC" w14:textId="77777777" w:rsidR="00044421" w:rsidRPr="000F2077" w:rsidRDefault="00044421" w:rsidP="00044421">
      <w:pPr>
        <w:pStyle w:val="TDC5"/>
        <w:ind w:left="0"/>
        <w:jc w:val="both"/>
        <w:rPr>
          <w:rFonts w:ascii="Arial" w:hAnsi="Arial" w:cs="Arial"/>
          <w:sz w:val="22"/>
          <w:szCs w:val="22"/>
        </w:rPr>
      </w:pPr>
    </w:p>
    <w:p w14:paraId="30B3B1AD"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Se presenta el cronograma correspondiente al Plan Anual de Seguridad y Salud en el Trabajo y al Plan de Capacitación en SST, en el cual se establecen las actividades, fechas y responsables definidos para el periodo. Estos cronogramas se articulan con los objetivos, metas e indicadores institucionales, permitiendo realizar el seguimiento al cumplimiento de las acciones planificadas para la prevención de la salud mental y física, así como para la gestión de los riesgos, promoviendo una cultura de autocuidado orientada a prevenir accidentes de trabajo y enfermedades laborales en los(as) servidores(as), contratistas y demás partes interesadas de la Entidad.</w:t>
      </w:r>
    </w:p>
    <w:p w14:paraId="78B40718" w14:textId="77777777" w:rsidR="00044421" w:rsidRPr="000F2077" w:rsidRDefault="00044421" w:rsidP="00044421">
      <w:pPr>
        <w:pStyle w:val="TDC5"/>
        <w:jc w:val="both"/>
        <w:rPr>
          <w:rFonts w:ascii="Arial" w:hAnsi="Arial" w:cs="Arial"/>
          <w:sz w:val="22"/>
          <w:szCs w:val="22"/>
        </w:rPr>
      </w:pPr>
    </w:p>
    <w:p w14:paraId="2D812E56"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El cronograma del Plan Anual de Seguridad y Salud en el Trabajo se encuentra estructurado en cuatro componentes generales, descritos a continuación:</w:t>
      </w:r>
    </w:p>
    <w:p w14:paraId="4FDB7494" w14:textId="77777777" w:rsidR="00044421" w:rsidRPr="000F2077" w:rsidRDefault="00044421" w:rsidP="00044421">
      <w:pPr>
        <w:pStyle w:val="TDC5"/>
        <w:ind w:left="0"/>
        <w:jc w:val="both"/>
        <w:rPr>
          <w:rFonts w:ascii="Arial" w:hAnsi="Arial" w:cs="Arial"/>
          <w:sz w:val="22"/>
          <w:szCs w:val="22"/>
        </w:rPr>
      </w:pPr>
    </w:p>
    <w:p w14:paraId="31143BB7" w14:textId="77777777" w:rsidR="00044421" w:rsidRPr="000F2077" w:rsidRDefault="00044421" w:rsidP="00044421">
      <w:pPr>
        <w:pStyle w:val="TDC5"/>
        <w:ind w:left="0"/>
        <w:jc w:val="center"/>
        <w:rPr>
          <w:rFonts w:ascii="Arial" w:hAnsi="Arial" w:cs="Arial"/>
          <w:sz w:val="22"/>
          <w:szCs w:val="22"/>
        </w:rPr>
      </w:pPr>
      <w:r w:rsidRPr="000F2077">
        <w:rPr>
          <w:rFonts w:ascii="Arial" w:hAnsi="Arial" w:cs="Arial"/>
          <w:noProof/>
          <w:sz w:val="22"/>
          <w:szCs w:val="22"/>
          <w:lang w:val="es-ES" w:eastAsia="es-ES"/>
        </w:rPr>
        <w:lastRenderedPageBreak/>
        <w:drawing>
          <wp:inline distT="0" distB="0" distL="0" distR="0" wp14:anchorId="4448CAA8" wp14:editId="37935E02">
            <wp:extent cx="4162425" cy="1617444"/>
            <wp:effectExtent l="76200" t="76200" r="123825" b="135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76889" cy="1623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43AF2C" w14:textId="77777777" w:rsidR="00044421" w:rsidRPr="000F2077" w:rsidRDefault="00044421" w:rsidP="00044421">
      <w:pPr>
        <w:pStyle w:val="TDC5"/>
        <w:ind w:left="0"/>
        <w:jc w:val="both"/>
        <w:rPr>
          <w:rFonts w:ascii="Arial" w:hAnsi="Arial" w:cs="Arial"/>
          <w:sz w:val="22"/>
          <w:szCs w:val="22"/>
        </w:rPr>
      </w:pPr>
    </w:p>
    <w:p w14:paraId="6FA42710"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Además, el cronograma permite a la Entidad realizar seguimiento detallado al cumplimiento de las actividades con el fin de garantizar la eficacia y la mejora continua para el logro de los resultados previstos para el Sistema de Gestión de Seguridad y Salud en el Trabajo.</w:t>
      </w:r>
    </w:p>
    <w:p w14:paraId="077B893A" w14:textId="77777777" w:rsidR="00044421" w:rsidRPr="000F2077" w:rsidRDefault="00044421" w:rsidP="00044421">
      <w:pPr>
        <w:pStyle w:val="TDC5"/>
        <w:ind w:left="0"/>
        <w:jc w:val="both"/>
        <w:rPr>
          <w:rFonts w:ascii="Arial" w:hAnsi="Arial" w:cs="Arial"/>
          <w:sz w:val="22"/>
          <w:szCs w:val="22"/>
        </w:rPr>
      </w:pPr>
    </w:p>
    <w:p w14:paraId="294C25A7" w14:textId="77777777" w:rsidR="00044421" w:rsidRPr="000F2077" w:rsidRDefault="00AA5BCE" w:rsidP="007F6298">
      <w:pPr>
        <w:pStyle w:val="TDC5"/>
        <w:widowControl w:val="0"/>
        <w:numPr>
          <w:ilvl w:val="0"/>
          <w:numId w:val="46"/>
        </w:numPr>
        <w:autoSpaceDE w:val="0"/>
        <w:autoSpaceDN w:val="0"/>
        <w:spacing w:line="240" w:lineRule="auto"/>
        <w:jc w:val="both"/>
        <w:rPr>
          <w:rFonts w:ascii="Arial" w:hAnsi="Arial" w:cs="Arial"/>
          <w:sz w:val="22"/>
          <w:szCs w:val="22"/>
          <w:u w:val="single"/>
        </w:rPr>
      </w:pPr>
      <w:hyperlink r:id="rId42" w:history="1">
        <w:r w:rsidR="00044421" w:rsidRPr="000F2077">
          <w:rPr>
            <w:rFonts w:ascii="Arial" w:hAnsi="Arial" w:cs="Arial"/>
            <w:sz w:val="22"/>
            <w:szCs w:val="22"/>
          </w:rPr>
          <w:t>Cronograma Plan de Trabajo Anual 2026.</w:t>
        </w:r>
      </w:hyperlink>
    </w:p>
    <w:p w14:paraId="694D3841" w14:textId="77777777" w:rsidR="00044421" w:rsidRPr="000F2077" w:rsidRDefault="00AA5BCE" w:rsidP="007F6298">
      <w:pPr>
        <w:pStyle w:val="TDC5"/>
        <w:widowControl w:val="0"/>
        <w:numPr>
          <w:ilvl w:val="0"/>
          <w:numId w:val="46"/>
        </w:numPr>
        <w:autoSpaceDE w:val="0"/>
        <w:autoSpaceDN w:val="0"/>
        <w:spacing w:line="240" w:lineRule="auto"/>
        <w:jc w:val="both"/>
        <w:rPr>
          <w:rFonts w:ascii="Arial" w:hAnsi="Arial" w:cs="Arial"/>
          <w:sz w:val="22"/>
          <w:szCs w:val="22"/>
        </w:rPr>
      </w:pPr>
      <w:hyperlink r:id="rId43" w:history="1">
        <w:r w:rsidR="00044421" w:rsidRPr="000F2077">
          <w:rPr>
            <w:rFonts w:ascii="Arial" w:hAnsi="Arial" w:cs="Arial"/>
            <w:sz w:val="22"/>
            <w:szCs w:val="22"/>
          </w:rPr>
          <w:t>Cronograma Capacitación SST 2026.</w:t>
        </w:r>
      </w:hyperlink>
    </w:p>
    <w:p w14:paraId="5274057B" w14:textId="77777777" w:rsidR="00044421" w:rsidRPr="000F2077" w:rsidRDefault="00044421" w:rsidP="00044421">
      <w:pPr>
        <w:pStyle w:val="TDC5"/>
        <w:ind w:left="0"/>
        <w:jc w:val="both"/>
        <w:rPr>
          <w:rFonts w:ascii="Arial" w:hAnsi="Arial" w:cs="Arial"/>
          <w:sz w:val="22"/>
          <w:szCs w:val="22"/>
          <w:u w:val="single"/>
        </w:rPr>
      </w:pPr>
    </w:p>
    <w:p w14:paraId="480320CA" w14:textId="77777777" w:rsidR="00044421" w:rsidRPr="000F2077" w:rsidRDefault="00044421" w:rsidP="000F2077">
      <w:pPr>
        <w:pStyle w:val="Default"/>
        <w:rPr>
          <w:b/>
          <w:bCs/>
          <w:sz w:val="22"/>
          <w:szCs w:val="22"/>
        </w:rPr>
      </w:pPr>
      <w:bookmarkStart w:id="301" w:name="_Toc185231644"/>
      <w:bookmarkStart w:id="302" w:name="_Toc215848055"/>
      <w:r w:rsidRPr="000F2077">
        <w:rPr>
          <w:b/>
          <w:bCs/>
          <w:sz w:val="22"/>
          <w:szCs w:val="22"/>
        </w:rPr>
        <w:t xml:space="preserve">ADOPCIÓN PLAN </w:t>
      </w:r>
      <w:bookmarkEnd w:id="301"/>
      <w:r w:rsidRPr="000F2077">
        <w:rPr>
          <w:b/>
          <w:bCs/>
          <w:sz w:val="22"/>
          <w:szCs w:val="22"/>
        </w:rPr>
        <w:t>DE TRABAJO Y PLAN DE CAPACITACION DEL SGSST</w:t>
      </w:r>
      <w:bookmarkEnd w:id="302"/>
      <w:r w:rsidRPr="000F2077">
        <w:rPr>
          <w:b/>
          <w:bCs/>
          <w:sz w:val="22"/>
          <w:szCs w:val="22"/>
        </w:rPr>
        <w:t xml:space="preserve"> </w:t>
      </w:r>
    </w:p>
    <w:p w14:paraId="3B0DCECF" w14:textId="77777777" w:rsidR="00044421" w:rsidRPr="000F2077" w:rsidRDefault="00044421" w:rsidP="00044421">
      <w:pPr>
        <w:pStyle w:val="TDC5"/>
        <w:ind w:left="0"/>
        <w:jc w:val="both"/>
        <w:rPr>
          <w:rFonts w:ascii="Arial" w:hAnsi="Arial" w:cs="Arial"/>
          <w:sz w:val="22"/>
          <w:szCs w:val="22"/>
        </w:rPr>
      </w:pPr>
    </w:p>
    <w:p w14:paraId="1BC3A47B"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 xml:space="preserve">El Plan de trabajo y el plan de capacitación del SGSST serán adoptado una vez haya sido revisado por la alta Dirección General y aprobado por el Comité Institucional de Gestión y Desempeño. </w:t>
      </w:r>
    </w:p>
    <w:p w14:paraId="3B89CEE3" w14:textId="77777777" w:rsidR="00044421" w:rsidRPr="000F2077" w:rsidRDefault="00044421" w:rsidP="00044421">
      <w:pPr>
        <w:pStyle w:val="TDC5"/>
        <w:ind w:left="0"/>
        <w:jc w:val="both"/>
        <w:rPr>
          <w:rFonts w:ascii="Arial" w:hAnsi="Arial" w:cs="Arial"/>
          <w:sz w:val="22"/>
          <w:szCs w:val="22"/>
        </w:rPr>
      </w:pPr>
    </w:p>
    <w:p w14:paraId="30D2A9E4" w14:textId="77777777" w:rsidR="00044421" w:rsidRPr="000F2077" w:rsidRDefault="00044421" w:rsidP="00044421">
      <w:pPr>
        <w:pStyle w:val="TDC5"/>
        <w:ind w:left="0"/>
        <w:jc w:val="both"/>
        <w:rPr>
          <w:rFonts w:ascii="Arial" w:hAnsi="Arial" w:cs="Arial"/>
          <w:sz w:val="22"/>
          <w:szCs w:val="22"/>
        </w:rPr>
      </w:pPr>
      <w:r w:rsidRPr="000F2077">
        <w:rPr>
          <w:rFonts w:ascii="Arial" w:hAnsi="Arial" w:cs="Arial"/>
          <w:sz w:val="22"/>
          <w:szCs w:val="22"/>
        </w:rPr>
        <w:t>Posteriormente, el plan será socializado a los servidores y servidoras públicos/as a través de correo electrónico y durante las jornadas de inducción y reinducción.</w:t>
      </w:r>
    </w:p>
    <w:p w14:paraId="28ECAAD7" w14:textId="7F358953" w:rsidR="0041090F" w:rsidRPr="000F2077" w:rsidRDefault="0041090F" w:rsidP="00D96A6F">
      <w:pPr>
        <w:jc w:val="both"/>
        <w:rPr>
          <w:rFonts w:ascii="Arial" w:hAnsi="Arial" w:cs="Arial"/>
          <w:sz w:val="22"/>
          <w:szCs w:val="22"/>
        </w:rPr>
      </w:pPr>
      <w:r w:rsidRPr="000F2077">
        <w:rPr>
          <w:rFonts w:ascii="Arial" w:hAnsi="Arial" w:cs="Arial"/>
          <w:sz w:val="22"/>
          <w:szCs w:val="22"/>
        </w:rPr>
        <w:t>.</w:t>
      </w:r>
    </w:p>
    <w:p w14:paraId="75059AD0" w14:textId="50990F8F" w:rsidR="001D6E2E" w:rsidRPr="000F2077" w:rsidRDefault="001D6E2E" w:rsidP="00D96A6F">
      <w:pPr>
        <w:jc w:val="both"/>
        <w:rPr>
          <w:rFonts w:ascii="Arial" w:hAnsi="Arial" w:cs="Arial"/>
          <w:bCs/>
          <w:sz w:val="22"/>
          <w:szCs w:val="22"/>
          <w:lang w:val="es-ES"/>
        </w:rPr>
      </w:pPr>
    </w:p>
    <w:p w14:paraId="2E76571A" w14:textId="25ED3F46" w:rsidR="007132D9" w:rsidRPr="000F2077" w:rsidRDefault="005E3B66" w:rsidP="00581F98">
      <w:pPr>
        <w:jc w:val="center"/>
        <w:rPr>
          <w:rFonts w:ascii="Arial" w:hAnsi="Arial" w:cs="Arial"/>
          <w:b/>
          <w:sz w:val="22"/>
          <w:szCs w:val="22"/>
        </w:rPr>
      </w:pPr>
      <w:r w:rsidRPr="000F2077">
        <w:rPr>
          <w:rFonts w:ascii="Arial" w:hAnsi="Arial" w:cs="Arial"/>
          <w:b/>
          <w:sz w:val="22"/>
          <w:szCs w:val="22"/>
        </w:rPr>
        <w:t>CONTROL DE CAMBIOS</w:t>
      </w:r>
    </w:p>
    <w:p w14:paraId="2E0E5B4E" w14:textId="77777777" w:rsidR="007132D9" w:rsidRPr="000F2077" w:rsidRDefault="007132D9" w:rsidP="00D96A6F">
      <w:pPr>
        <w:jc w:val="both"/>
        <w:rPr>
          <w:rFonts w:ascii="Arial" w:hAnsi="Arial" w:cs="Arial"/>
          <w:b/>
          <w:sz w:val="22"/>
          <w:szCs w:val="22"/>
        </w:rPr>
      </w:pPr>
    </w:p>
    <w:tbl>
      <w:tblPr>
        <w:tblStyle w:val="Tablaconcuadrcula"/>
        <w:tblpPr w:leftFromText="141" w:rightFromText="141" w:vertAnchor="text" w:horzAnchor="margin" w:tblpXSpec="center" w:tblpY="84"/>
        <w:tblW w:w="9606" w:type="dxa"/>
        <w:tblLook w:val="04A0" w:firstRow="1" w:lastRow="0" w:firstColumn="1" w:lastColumn="0" w:noHBand="0" w:noVBand="1"/>
      </w:tblPr>
      <w:tblGrid>
        <w:gridCol w:w="2112"/>
        <w:gridCol w:w="1873"/>
        <w:gridCol w:w="5621"/>
      </w:tblGrid>
      <w:tr w:rsidR="007132D9" w:rsidRPr="000F2077" w14:paraId="61031EA0" w14:textId="77777777" w:rsidTr="00581F98">
        <w:trPr>
          <w:trHeight w:val="20"/>
          <w:tblHeader/>
        </w:trPr>
        <w:tc>
          <w:tcPr>
            <w:tcW w:w="2112" w:type="dxa"/>
            <w:shd w:val="clear" w:color="auto" w:fill="BFBFBF" w:themeFill="background1" w:themeFillShade="BF"/>
            <w:vAlign w:val="center"/>
          </w:tcPr>
          <w:p w14:paraId="7C54A1CB" w14:textId="77777777" w:rsidR="007132D9" w:rsidRPr="000F2077" w:rsidRDefault="007132D9" w:rsidP="00581F98">
            <w:pPr>
              <w:jc w:val="center"/>
              <w:rPr>
                <w:rFonts w:ascii="Arial" w:hAnsi="Arial" w:cs="Arial"/>
                <w:b/>
                <w:color w:val="000000" w:themeColor="text1"/>
              </w:rPr>
            </w:pPr>
            <w:bookmarkStart w:id="303" w:name="_Hlk188998107"/>
            <w:r w:rsidRPr="000F2077">
              <w:rPr>
                <w:rFonts w:ascii="Arial" w:hAnsi="Arial" w:cs="Arial"/>
                <w:b/>
                <w:color w:val="000000" w:themeColor="text1"/>
              </w:rPr>
              <w:t>VERSIÓN</w:t>
            </w:r>
          </w:p>
        </w:tc>
        <w:tc>
          <w:tcPr>
            <w:tcW w:w="1873" w:type="dxa"/>
            <w:shd w:val="clear" w:color="auto" w:fill="BFBFBF" w:themeFill="background1" w:themeFillShade="BF"/>
            <w:vAlign w:val="center"/>
          </w:tcPr>
          <w:p w14:paraId="55CFE367" w14:textId="77777777" w:rsidR="007132D9" w:rsidRPr="000F2077" w:rsidRDefault="007132D9" w:rsidP="00581F98">
            <w:pPr>
              <w:jc w:val="center"/>
              <w:rPr>
                <w:rFonts w:ascii="Arial" w:hAnsi="Arial" w:cs="Arial"/>
                <w:b/>
                <w:color w:val="000000" w:themeColor="text1"/>
              </w:rPr>
            </w:pPr>
            <w:r w:rsidRPr="000F2077">
              <w:rPr>
                <w:rFonts w:ascii="Arial" w:hAnsi="Arial" w:cs="Arial"/>
                <w:b/>
                <w:color w:val="000000" w:themeColor="text1"/>
              </w:rPr>
              <w:t>FECHA</w:t>
            </w:r>
          </w:p>
        </w:tc>
        <w:tc>
          <w:tcPr>
            <w:tcW w:w="5621" w:type="dxa"/>
            <w:shd w:val="clear" w:color="auto" w:fill="BFBFBF" w:themeFill="background1" w:themeFillShade="BF"/>
            <w:vAlign w:val="center"/>
          </w:tcPr>
          <w:p w14:paraId="2353CD99" w14:textId="77777777" w:rsidR="007132D9" w:rsidRPr="000F2077" w:rsidRDefault="007132D9" w:rsidP="00581F98">
            <w:pPr>
              <w:jc w:val="center"/>
              <w:rPr>
                <w:rFonts w:ascii="Arial" w:hAnsi="Arial" w:cs="Arial"/>
                <w:b/>
                <w:color w:val="000000" w:themeColor="text1"/>
              </w:rPr>
            </w:pPr>
            <w:r w:rsidRPr="000F2077">
              <w:rPr>
                <w:rFonts w:ascii="Arial" w:hAnsi="Arial" w:cs="Arial"/>
                <w:b/>
                <w:color w:val="000000" w:themeColor="text1"/>
              </w:rPr>
              <w:t>DESCRIPCIÓN DE LA MODIFICACIÓN</w:t>
            </w:r>
          </w:p>
        </w:tc>
      </w:tr>
      <w:tr w:rsidR="007132D9" w:rsidRPr="000F2077" w14:paraId="590BEF74" w14:textId="77777777" w:rsidTr="00581F98">
        <w:trPr>
          <w:trHeight w:val="20"/>
        </w:trPr>
        <w:tc>
          <w:tcPr>
            <w:tcW w:w="2112" w:type="dxa"/>
            <w:vAlign w:val="center"/>
          </w:tcPr>
          <w:p w14:paraId="4FBADB3B" w14:textId="77777777" w:rsidR="007132D9" w:rsidRPr="000F2077" w:rsidRDefault="007132D9" w:rsidP="00581F98">
            <w:pPr>
              <w:jc w:val="center"/>
              <w:rPr>
                <w:rFonts w:ascii="Arial" w:hAnsi="Arial" w:cs="Arial"/>
                <w:color w:val="948A54" w:themeColor="background2" w:themeShade="80"/>
              </w:rPr>
            </w:pPr>
            <w:r w:rsidRPr="000F2077">
              <w:rPr>
                <w:rFonts w:ascii="Arial" w:hAnsi="Arial" w:cs="Arial"/>
              </w:rPr>
              <w:t>001</w:t>
            </w:r>
          </w:p>
        </w:tc>
        <w:tc>
          <w:tcPr>
            <w:tcW w:w="1873" w:type="dxa"/>
            <w:vAlign w:val="center"/>
          </w:tcPr>
          <w:p w14:paraId="4E7950FB" w14:textId="76566438" w:rsidR="007132D9" w:rsidRPr="000F2077" w:rsidRDefault="007132D9" w:rsidP="00581F98">
            <w:pPr>
              <w:jc w:val="center"/>
              <w:rPr>
                <w:rFonts w:ascii="Arial" w:hAnsi="Arial" w:cs="Arial"/>
                <w:color w:val="948A54" w:themeColor="background2" w:themeShade="80"/>
              </w:rPr>
            </w:pPr>
            <w:r w:rsidRPr="000F2077">
              <w:rPr>
                <w:rFonts w:ascii="Arial" w:hAnsi="Arial" w:cs="Arial"/>
              </w:rPr>
              <w:t>Enero de 202</w:t>
            </w:r>
            <w:r w:rsidR="00044421" w:rsidRPr="000F2077">
              <w:rPr>
                <w:rFonts w:ascii="Arial" w:hAnsi="Arial" w:cs="Arial"/>
              </w:rPr>
              <w:t>6</w:t>
            </w:r>
          </w:p>
        </w:tc>
        <w:tc>
          <w:tcPr>
            <w:tcW w:w="5621" w:type="dxa"/>
            <w:vAlign w:val="center"/>
          </w:tcPr>
          <w:p w14:paraId="1F249244" w14:textId="77777777" w:rsidR="007132D9" w:rsidRPr="000F2077" w:rsidRDefault="007132D9" w:rsidP="00581F98">
            <w:pPr>
              <w:jc w:val="center"/>
              <w:rPr>
                <w:rFonts w:ascii="Arial" w:hAnsi="Arial" w:cs="Arial"/>
                <w:color w:val="948A54" w:themeColor="background2" w:themeShade="80"/>
              </w:rPr>
            </w:pPr>
            <w:r w:rsidRPr="000F2077">
              <w:rPr>
                <w:rFonts w:ascii="Arial" w:hAnsi="Arial" w:cs="Arial"/>
              </w:rPr>
              <w:t>Creación y adopción del documento</w:t>
            </w:r>
          </w:p>
        </w:tc>
      </w:tr>
      <w:bookmarkEnd w:id="303"/>
    </w:tbl>
    <w:p w14:paraId="221E079D" w14:textId="77777777" w:rsidR="005E3B66" w:rsidRPr="000F2077" w:rsidRDefault="005E3B66" w:rsidP="00D96A6F">
      <w:pPr>
        <w:jc w:val="both"/>
        <w:rPr>
          <w:rFonts w:ascii="Arial" w:hAnsi="Arial" w:cs="Arial"/>
          <w:b/>
          <w:color w:val="4BACC6" w:themeColor="accent5"/>
          <w:sz w:val="22"/>
          <w:szCs w:val="22"/>
        </w:rPr>
      </w:pPr>
    </w:p>
    <w:p w14:paraId="06369DAC" w14:textId="77777777" w:rsidR="005E3B66" w:rsidRPr="000F2077" w:rsidRDefault="005E3B66" w:rsidP="00D96A6F">
      <w:pPr>
        <w:jc w:val="both"/>
        <w:rPr>
          <w:rFonts w:ascii="Arial" w:hAnsi="Arial" w:cs="Arial"/>
          <w:b/>
          <w:color w:val="4BACC6" w:themeColor="accent5"/>
          <w:sz w:val="22"/>
          <w:szCs w:val="22"/>
        </w:rPr>
      </w:pPr>
    </w:p>
    <w:tbl>
      <w:tblPr>
        <w:tblStyle w:val="TableNormal"/>
        <w:tblW w:w="966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082"/>
        <w:gridCol w:w="3320"/>
      </w:tblGrid>
      <w:tr w:rsidR="005E3B66" w:rsidRPr="000F2077" w14:paraId="6E32A7B6" w14:textId="77777777" w:rsidTr="00581F98">
        <w:trPr>
          <w:trHeight w:val="334"/>
        </w:trPr>
        <w:tc>
          <w:tcPr>
            <w:tcW w:w="3261" w:type="dxa"/>
            <w:shd w:val="clear" w:color="auto" w:fill="A6A6A6"/>
            <w:vAlign w:val="center"/>
          </w:tcPr>
          <w:p w14:paraId="784B703A" w14:textId="77777777" w:rsidR="005E3B66" w:rsidRPr="000F2077" w:rsidRDefault="005E3B66" w:rsidP="00581F98">
            <w:pPr>
              <w:jc w:val="center"/>
              <w:rPr>
                <w:rFonts w:ascii="Arial" w:hAnsi="Arial" w:cs="Arial"/>
                <w:b/>
                <w:color w:val="000000" w:themeColor="text1"/>
                <w:sz w:val="16"/>
                <w:szCs w:val="16"/>
              </w:rPr>
            </w:pPr>
            <w:bookmarkStart w:id="304" w:name="_Hlk188998086"/>
            <w:r w:rsidRPr="000F2077">
              <w:rPr>
                <w:rFonts w:ascii="Arial" w:hAnsi="Arial" w:cs="Arial"/>
                <w:b/>
                <w:color w:val="000000" w:themeColor="text1"/>
                <w:sz w:val="16"/>
                <w:szCs w:val="16"/>
              </w:rPr>
              <w:t>ELABORADO POR:</w:t>
            </w:r>
          </w:p>
        </w:tc>
        <w:tc>
          <w:tcPr>
            <w:tcW w:w="3082" w:type="dxa"/>
            <w:shd w:val="clear" w:color="auto" w:fill="A6A6A6"/>
            <w:vAlign w:val="center"/>
          </w:tcPr>
          <w:p w14:paraId="011D4960" w14:textId="77777777" w:rsidR="005E3B66" w:rsidRPr="000F2077" w:rsidRDefault="005E3B66" w:rsidP="00581F98">
            <w:pPr>
              <w:jc w:val="center"/>
              <w:rPr>
                <w:rFonts w:ascii="Arial" w:hAnsi="Arial" w:cs="Arial"/>
                <w:b/>
                <w:sz w:val="16"/>
                <w:szCs w:val="16"/>
              </w:rPr>
            </w:pPr>
            <w:r w:rsidRPr="000F2077">
              <w:rPr>
                <w:rFonts w:ascii="Arial" w:hAnsi="Arial" w:cs="Arial"/>
                <w:b/>
                <w:color w:val="000000" w:themeColor="text1"/>
                <w:sz w:val="16"/>
                <w:szCs w:val="16"/>
              </w:rPr>
              <w:t>REVISADO POR:</w:t>
            </w:r>
          </w:p>
        </w:tc>
        <w:tc>
          <w:tcPr>
            <w:tcW w:w="3320" w:type="dxa"/>
            <w:shd w:val="clear" w:color="auto" w:fill="A6A6A6"/>
            <w:vAlign w:val="center"/>
          </w:tcPr>
          <w:p w14:paraId="5B94955B" w14:textId="77777777" w:rsidR="005E3B66" w:rsidRPr="000F2077" w:rsidRDefault="005E3B66" w:rsidP="00581F98">
            <w:pPr>
              <w:jc w:val="center"/>
              <w:rPr>
                <w:rFonts w:ascii="Arial" w:hAnsi="Arial" w:cs="Arial"/>
                <w:b/>
                <w:sz w:val="16"/>
                <w:szCs w:val="16"/>
              </w:rPr>
            </w:pPr>
            <w:r w:rsidRPr="000F2077">
              <w:rPr>
                <w:rFonts w:ascii="Arial" w:hAnsi="Arial" w:cs="Arial"/>
                <w:b/>
                <w:color w:val="000000" w:themeColor="text1"/>
                <w:sz w:val="16"/>
                <w:szCs w:val="16"/>
              </w:rPr>
              <w:t>APROBADO POR:</w:t>
            </w:r>
          </w:p>
        </w:tc>
      </w:tr>
      <w:tr w:rsidR="00581F98" w:rsidRPr="000F2077" w14:paraId="2742A56D" w14:textId="77777777" w:rsidTr="00581F98">
        <w:trPr>
          <w:trHeight w:val="2248"/>
        </w:trPr>
        <w:tc>
          <w:tcPr>
            <w:tcW w:w="3261" w:type="dxa"/>
            <w:vAlign w:val="center"/>
          </w:tcPr>
          <w:p w14:paraId="2858ECC0" w14:textId="77777777" w:rsidR="00581F98" w:rsidRPr="000F2077" w:rsidRDefault="00581F98" w:rsidP="00581F98">
            <w:pPr>
              <w:jc w:val="center"/>
              <w:rPr>
                <w:rFonts w:ascii="Arial" w:hAnsi="Arial" w:cs="Arial"/>
                <w:b/>
                <w:sz w:val="16"/>
                <w:szCs w:val="16"/>
              </w:rPr>
            </w:pPr>
          </w:p>
          <w:p w14:paraId="393D1C04" w14:textId="30D1D4E3" w:rsidR="00581F98" w:rsidRPr="000F2077" w:rsidRDefault="00581F98" w:rsidP="00581F98">
            <w:pPr>
              <w:jc w:val="center"/>
              <w:rPr>
                <w:rFonts w:ascii="Arial" w:hAnsi="Arial" w:cs="Arial"/>
                <w:b/>
                <w:bCs/>
                <w:sz w:val="16"/>
                <w:szCs w:val="16"/>
              </w:rPr>
            </w:pPr>
            <w:r w:rsidRPr="000F2077">
              <w:rPr>
                <w:rFonts w:ascii="Arial" w:hAnsi="Arial" w:cs="Arial"/>
                <w:b/>
                <w:bCs/>
                <w:sz w:val="16"/>
                <w:szCs w:val="16"/>
              </w:rPr>
              <w:t>CINDY LORENA CUÉLLAR BECERRA</w:t>
            </w:r>
          </w:p>
          <w:p w14:paraId="0E0CCD03" w14:textId="77777777" w:rsidR="00044421" w:rsidRPr="000F2077" w:rsidRDefault="00044421" w:rsidP="00044421">
            <w:pPr>
              <w:pStyle w:val="TableParagraph"/>
              <w:ind w:left="133" w:right="127"/>
              <w:jc w:val="center"/>
              <w:rPr>
                <w:rFonts w:ascii="Arial" w:hAnsi="Arial" w:cs="Arial"/>
                <w:sz w:val="16"/>
                <w:szCs w:val="16"/>
              </w:rPr>
            </w:pPr>
            <w:r w:rsidRPr="000F2077">
              <w:rPr>
                <w:rFonts w:ascii="Arial" w:hAnsi="Arial" w:cs="Arial"/>
                <w:sz w:val="16"/>
                <w:szCs w:val="16"/>
              </w:rPr>
              <w:t>Profesional Contratista</w:t>
            </w:r>
          </w:p>
          <w:p w14:paraId="1C21A57D" w14:textId="77777777" w:rsidR="00044421" w:rsidRPr="000F2077" w:rsidRDefault="00044421" w:rsidP="00044421">
            <w:pPr>
              <w:pStyle w:val="TableParagraph"/>
              <w:ind w:left="133" w:right="127"/>
              <w:jc w:val="center"/>
              <w:rPr>
                <w:rFonts w:ascii="Arial" w:hAnsi="Arial" w:cs="Arial"/>
                <w:sz w:val="16"/>
                <w:szCs w:val="16"/>
              </w:rPr>
            </w:pPr>
            <w:r w:rsidRPr="000F2077">
              <w:rPr>
                <w:rFonts w:ascii="Arial" w:hAnsi="Arial" w:cs="Arial"/>
                <w:sz w:val="16"/>
                <w:szCs w:val="16"/>
              </w:rPr>
              <w:t>Área Talento Humano</w:t>
            </w:r>
          </w:p>
          <w:p w14:paraId="5BA855CA" w14:textId="77777777" w:rsidR="00581F98" w:rsidRPr="000F2077" w:rsidRDefault="00581F98" w:rsidP="00581F98">
            <w:pPr>
              <w:jc w:val="center"/>
              <w:rPr>
                <w:rFonts w:ascii="Arial" w:hAnsi="Arial" w:cs="Arial"/>
                <w:sz w:val="16"/>
                <w:szCs w:val="16"/>
              </w:rPr>
            </w:pPr>
          </w:p>
        </w:tc>
        <w:tc>
          <w:tcPr>
            <w:tcW w:w="3082" w:type="dxa"/>
            <w:vAlign w:val="center"/>
          </w:tcPr>
          <w:p w14:paraId="62BCACA2" w14:textId="77777777" w:rsidR="00581F98" w:rsidRPr="000F2077" w:rsidRDefault="00581F98" w:rsidP="00581F98">
            <w:pPr>
              <w:pStyle w:val="Ttulo"/>
              <w:ind w:left="306" w:right="294" w:hanging="3"/>
              <w:rPr>
                <w:rFonts w:ascii="Arial" w:hAnsi="Arial" w:cs="Arial"/>
                <w:iCs/>
                <w:sz w:val="16"/>
                <w:szCs w:val="16"/>
              </w:rPr>
            </w:pPr>
          </w:p>
          <w:p w14:paraId="417D6E2B" w14:textId="77777777" w:rsidR="00044421" w:rsidRPr="000F2077" w:rsidRDefault="00044421" w:rsidP="00044421">
            <w:pPr>
              <w:pStyle w:val="TableParagraph"/>
              <w:ind w:right="127"/>
              <w:jc w:val="center"/>
              <w:rPr>
                <w:rFonts w:ascii="Arial" w:hAnsi="Arial" w:cs="Arial"/>
                <w:b/>
                <w:sz w:val="16"/>
                <w:szCs w:val="16"/>
              </w:rPr>
            </w:pPr>
            <w:r w:rsidRPr="000F2077">
              <w:rPr>
                <w:rFonts w:ascii="Arial" w:hAnsi="Arial" w:cs="Arial"/>
                <w:b/>
                <w:sz w:val="16"/>
                <w:szCs w:val="16"/>
              </w:rPr>
              <w:t>LEIDY CAROLINA ROJAS ROJAS</w:t>
            </w:r>
          </w:p>
          <w:p w14:paraId="03F8480F" w14:textId="77777777" w:rsidR="00044421" w:rsidRPr="000F2077" w:rsidRDefault="00044421" w:rsidP="00044421">
            <w:pPr>
              <w:pStyle w:val="TableParagraph"/>
              <w:ind w:left="133" w:right="127"/>
              <w:jc w:val="center"/>
              <w:rPr>
                <w:rFonts w:ascii="Arial" w:hAnsi="Arial" w:cs="Arial"/>
                <w:sz w:val="16"/>
                <w:szCs w:val="16"/>
              </w:rPr>
            </w:pPr>
            <w:r w:rsidRPr="000F2077">
              <w:rPr>
                <w:rFonts w:ascii="Arial" w:hAnsi="Arial" w:cs="Arial"/>
                <w:sz w:val="16"/>
                <w:szCs w:val="16"/>
              </w:rPr>
              <w:t>Responsable del proceso</w:t>
            </w:r>
          </w:p>
          <w:p w14:paraId="66F11228" w14:textId="77777777" w:rsidR="00044421" w:rsidRPr="000F2077" w:rsidRDefault="00044421" w:rsidP="00044421">
            <w:pPr>
              <w:pStyle w:val="TableParagraph"/>
              <w:ind w:left="133" w:right="127"/>
              <w:jc w:val="center"/>
              <w:rPr>
                <w:rFonts w:ascii="Arial" w:hAnsi="Arial" w:cs="Arial"/>
                <w:sz w:val="16"/>
                <w:szCs w:val="16"/>
              </w:rPr>
            </w:pPr>
            <w:r w:rsidRPr="000F2077">
              <w:rPr>
                <w:rFonts w:ascii="Arial" w:hAnsi="Arial" w:cs="Arial"/>
                <w:sz w:val="16"/>
                <w:szCs w:val="16"/>
              </w:rPr>
              <w:t>Asesor Responsable Área Talento Humano</w:t>
            </w:r>
          </w:p>
          <w:p w14:paraId="495276E6" w14:textId="77777777" w:rsidR="00044421" w:rsidRPr="000F2077" w:rsidRDefault="00044421" w:rsidP="00044421">
            <w:pPr>
              <w:pStyle w:val="TableParagraph"/>
              <w:ind w:left="133" w:right="127"/>
              <w:jc w:val="center"/>
              <w:rPr>
                <w:rFonts w:ascii="Arial" w:hAnsi="Arial" w:cs="Arial"/>
                <w:b/>
                <w:bCs/>
                <w:sz w:val="16"/>
                <w:szCs w:val="16"/>
              </w:rPr>
            </w:pPr>
          </w:p>
          <w:p w14:paraId="7BA844BF" w14:textId="77777777" w:rsidR="00044421" w:rsidRPr="000F2077" w:rsidRDefault="00044421" w:rsidP="00044421">
            <w:pPr>
              <w:pStyle w:val="TableParagraph"/>
              <w:ind w:left="133" w:right="127"/>
              <w:jc w:val="center"/>
              <w:rPr>
                <w:rFonts w:ascii="Arial" w:hAnsi="Arial" w:cs="Arial"/>
                <w:b/>
                <w:bCs/>
                <w:sz w:val="16"/>
                <w:szCs w:val="16"/>
              </w:rPr>
            </w:pPr>
            <w:r w:rsidRPr="000F2077">
              <w:rPr>
                <w:rFonts w:ascii="Arial" w:hAnsi="Arial" w:cs="Arial"/>
                <w:b/>
                <w:bCs/>
                <w:sz w:val="16"/>
                <w:szCs w:val="16"/>
              </w:rPr>
              <w:t>DANIEL PARRA SILVA</w:t>
            </w:r>
          </w:p>
          <w:p w14:paraId="01624282" w14:textId="77777777" w:rsidR="00044421" w:rsidRPr="000F2077" w:rsidRDefault="00044421" w:rsidP="00044421">
            <w:pPr>
              <w:pStyle w:val="TableParagraph"/>
              <w:ind w:left="133" w:right="127"/>
              <w:jc w:val="center"/>
              <w:rPr>
                <w:rFonts w:ascii="Arial" w:hAnsi="Arial" w:cs="Arial"/>
                <w:sz w:val="16"/>
                <w:szCs w:val="16"/>
              </w:rPr>
            </w:pPr>
            <w:r w:rsidRPr="000F2077">
              <w:rPr>
                <w:rFonts w:ascii="Arial" w:hAnsi="Arial" w:cs="Arial"/>
                <w:sz w:val="16"/>
                <w:szCs w:val="16"/>
              </w:rPr>
              <w:t>Profesional Contratista</w:t>
            </w:r>
          </w:p>
          <w:p w14:paraId="3C4D997F" w14:textId="319E3717" w:rsidR="00581F98" w:rsidRPr="000F2077" w:rsidRDefault="00044421" w:rsidP="00044421">
            <w:pPr>
              <w:jc w:val="center"/>
              <w:rPr>
                <w:rFonts w:ascii="Arial" w:hAnsi="Arial" w:cs="Arial"/>
                <w:sz w:val="16"/>
                <w:szCs w:val="16"/>
              </w:rPr>
            </w:pPr>
            <w:r w:rsidRPr="000F2077">
              <w:rPr>
                <w:rFonts w:ascii="Arial" w:hAnsi="Arial" w:cs="Arial"/>
                <w:sz w:val="16"/>
                <w:szCs w:val="16"/>
              </w:rPr>
              <w:t>Asesor Oficina Asesora de Planeación</w:t>
            </w:r>
          </w:p>
        </w:tc>
        <w:tc>
          <w:tcPr>
            <w:tcW w:w="3320" w:type="dxa"/>
            <w:vAlign w:val="center"/>
          </w:tcPr>
          <w:p w14:paraId="0AFEE388" w14:textId="77777777" w:rsidR="00044421" w:rsidRPr="000F2077" w:rsidRDefault="00044421" w:rsidP="00044421">
            <w:pPr>
              <w:pStyle w:val="TableParagraph"/>
              <w:ind w:left="133" w:right="127"/>
              <w:jc w:val="center"/>
              <w:rPr>
                <w:rFonts w:ascii="Arial" w:hAnsi="Arial" w:cs="Arial"/>
                <w:b/>
                <w:sz w:val="16"/>
                <w:szCs w:val="16"/>
              </w:rPr>
            </w:pPr>
            <w:r w:rsidRPr="000F2077">
              <w:rPr>
                <w:rFonts w:ascii="Arial" w:hAnsi="Arial" w:cs="Arial"/>
                <w:b/>
                <w:sz w:val="16"/>
                <w:szCs w:val="16"/>
              </w:rPr>
              <w:t>MANUEL FERNANDO ISAZA GONZÁLEZ</w:t>
            </w:r>
          </w:p>
          <w:p w14:paraId="6F6B84B0" w14:textId="77777777" w:rsidR="00044421" w:rsidRPr="000F2077" w:rsidRDefault="00044421" w:rsidP="00044421">
            <w:pPr>
              <w:pStyle w:val="TableParagraph"/>
              <w:ind w:right="127"/>
              <w:jc w:val="center"/>
              <w:rPr>
                <w:rFonts w:ascii="Arial" w:hAnsi="Arial" w:cs="Arial"/>
                <w:bCs/>
                <w:sz w:val="16"/>
                <w:szCs w:val="16"/>
              </w:rPr>
            </w:pPr>
            <w:r w:rsidRPr="000F2077">
              <w:rPr>
                <w:rFonts w:ascii="Arial" w:hAnsi="Arial" w:cs="Arial"/>
                <w:bCs/>
                <w:sz w:val="16"/>
                <w:szCs w:val="16"/>
              </w:rPr>
              <w:t>Líder del proceso</w:t>
            </w:r>
          </w:p>
          <w:p w14:paraId="0ACE3B31" w14:textId="77777777" w:rsidR="00044421" w:rsidRPr="000F2077" w:rsidRDefault="00044421" w:rsidP="00044421">
            <w:pPr>
              <w:pStyle w:val="TableParagraph"/>
              <w:ind w:left="133" w:right="127"/>
              <w:jc w:val="center"/>
              <w:rPr>
                <w:rFonts w:ascii="Arial" w:hAnsi="Arial" w:cs="Arial"/>
                <w:sz w:val="16"/>
                <w:szCs w:val="16"/>
              </w:rPr>
            </w:pPr>
            <w:r w:rsidRPr="000F2077">
              <w:rPr>
                <w:rFonts w:ascii="Arial" w:hAnsi="Arial" w:cs="Arial"/>
                <w:sz w:val="16"/>
                <w:szCs w:val="16"/>
              </w:rPr>
              <w:t>Subdirector Financiero y Administrativo</w:t>
            </w:r>
          </w:p>
          <w:p w14:paraId="24C185F8" w14:textId="77777777" w:rsidR="00044421" w:rsidRPr="000F2077" w:rsidRDefault="00044421" w:rsidP="00044421">
            <w:pPr>
              <w:pStyle w:val="TableParagraph"/>
              <w:ind w:left="133" w:right="127"/>
              <w:jc w:val="center"/>
              <w:rPr>
                <w:rFonts w:ascii="Arial" w:hAnsi="Arial" w:cs="Arial"/>
                <w:sz w:val="16"/>
                <w:szCs w:val="16"/>
              </w:rPr>
            </w:pPr>
          </w:p>
          <w:p w14:paraId="2F3D334B" w14:textId="77777777" w:rsidR="00044421" w:rsidRPr="000F2077" w:rsidRDefault="00044421" w:rsidP="00044421">
            <w:pPr>
              <w:pStyle w:val="TableParagraph"/>
              <w:ind w:left="133" w:right="127"/>
              <w:jc w:val="center"/>
              <w:rPr>
                <w:rFonts w:ascii="Arial" w:hAnsi="Arial" w:cs="Arial"/>
                <w:b/>
                <w:sz w:val="16"/>
                <w:szCs w:val="16"/>
              </w:rPr>
            </w:pPr>
            <w:r w:rsidRPr="000F2077">
              <w:rPr>
                <w:rFonts w:ascii="Arial" w:hAnsi="Arial" w:cs="Arial"/>
                <w:b/>
                <w:sz w:val="16"/>
                <w:szCs w:val="16"/>
              </w:rPr>
              <w:t>JOAQUIN MANUEL GRANADOS</w:t>
            </w:r>
          </w:p>
          <w:p w14:paraId="57099FC1" w14:textId="59E58090" w:rsidR="00581F98" w:rsidRPr="000F2077" w:rsidRDefault="00044421" w:rsidP="00044421">
            <w:pPr>
              <w:jc w:val="center"/>
              <w:rPr>
                <w:rFonts w:ascii="Arial" w:hAnsi="Arial" w:cs="Arial"/>
                <w:sz w:val="16"/>
                <w:szCs w:val="16"/>
              </w:rPr>
            </w:pPr>
            <w:r w:rsidRPr="000F2077">
              <w:rPr>
                <w:rFonts w:ascii="Arial" w:hAnsi="Arial" w:cs="Arial"/>
                <w:bCs/>
                <w:sz w:val="16"/>
                <w:szCs w:val="16"/>
              </w:rPr>
              <w:t>Jefe Oficina Asesora de Planeación</w:t>
            </w:r>
          </w:p>
        </w:tc>
      </w:tr>
      <w:bookmarkEnd w:id="304"/>
    </w:tbl>
    <w:p w14:paraId="3F94231A" w14:textId="69E23F2E" w:rsidR="005E3B66" w:rsidRPr="000F2077" w:rsidRDefault="005E3B66" w:rsidP="00D96A6F">
      <w:pPr>
        <w:jc w:val="both"/>
        <w:rPr>
          <w:rFonts w:ascii="Arial" w:eastAsia="Cambria" w:hAnsi="Arial" w:cs="Arial"/>
          <w:b/>
          <w:sz w:val="22"/>
          <w:szCs w:val="22"/>
          <w:lang w:val="es-ES" w:bidi="es-ES"/>
        </w:rPr>
      </w:pPr>
    </w:p>
    <w:sectPr w:rsidR="005E3B66" w:rsidRPr="000F2077" w:rsidSect="00337875">
      <w:headerReference w:type="even" r:id="rId44"/>
      <w:headerReference w:type="default" r:id="rId45"/>
      <w:footerReference w:type="default" r:id="rId46"/>
      <w:headerReference w:type="first" r:id="rId47"/>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825A2" w14:textId="77777777" w:rsidR="00AA5BCE" w:rsidRDefault="00AA5BCE" w:rsidP="0093679E">
      <w:r>
        <w:separator/>
      </w:r>
    </w:p>
  </w:endnote>
  <w:endnote w:type="continuationSeparator" w:id="0">
    <w:p w14:paraId="7F6CFB8B" w14:textId="77777777" w:rsidR="00AA5BCE" w:rsidRDefault="00AA5BCE" w:rsidP="0093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C8F0" w14:textId="17C73438" w:rsidR="00BE6E1A" w:rsidRPr="00233988" w:rsidRDefault="000A58BF" w:rsidP="00233988">
    <w:pPr>
      <w:jc w:val="both"/>
      <w:rPr>
        <w:rFonts w:asciiTheme="majorHAnsi" w:hAnsiTheme="majorHAnsi" w:cstheme="majorHAnsi"/>
        <w:sz w:val="16"/>
        <w:szCs w:val="16"/>
      </w:rPr>
    </w:pPr>
    <w:r>
      <w:rPr>
        <w:rFonts w:asciiTheme="majorHAnsi" w:hAnsiTheme="majorHAnsi" w:cstheme="majorHAnsi"/>
        <w:noProof/>
        <w:lang w:val="es-ES"/>
      </w:rPr>
      <w:drawing>
        <wp:anchor distT="0" distB="0" distL="114300" distR="114300" simplePos="0" relativeHeight="251682816" behindDoc="0" locked="0" layoutInCell="1" allowOverlap="1" wp14:anchorId="502B0F26" wp14:editId="6FDA91F1">
          <wp:simplePos x="0" y="0"/>
          <wp:positionH relativeFrom="page">
            <wp:align>left</wp:align>
          </wp:positionH>
          <wp:positionV relativeFrom="paragraph">
            <wp:posOffset>-324485</wp:posOffset>
          </wp:positionV>
          <wp:extent cx="7574939" cy="730250"/>
          <wp:effectExtent l="0" t="0" r="0" b="0"/>
          <wp:wrapNone/>
          <wp:docPr id="9641686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68641" name="Imagen 964168641"/>
                  <pic:cNvPicPr/>
                </pic:nvPicPr>
                <pic:blipFill>
                  <a:blip r:embed="rId1"/>
                  <a:stretch>
                    <a:fillRect/>
                  </a:stretch>
                </pic:blipFill>
                <pic:spPr>
                  <a:xfrm>
                    <a:off x="0" y="0"/>
                    <a:ext cx="7574939" cy="730250"/>
                  </a:xfrm>
                  <a:prstGeom prst="rect">
                    <a:avLst/>
                  </a:prstGeom>
                </pic:spPr>
              </pic:pic>
            </a:graphicData>
          </a:graphic>
          <wp14:sizeRelH relativeFrom="margin">
            <wp14:pctWidth>0</wp14:pctWidth>
          </wp14:sizeRelH>
          <wp14:sizeRelV relativeFrom="margin">
            <wp14:pctHeight>0</wp14:pctHeight>
          </wp14:sizeRelV>
        </wp:anchor>
      </w:drawing>
    </w:r>
    <w:r w:rsidR="00BE6E1A" w:rsidRPr="00233988">
      <w:rPr>
        <w:rFonts w:asciiTheme="majorHAnsi" w:hAnsiTheme="majorHAnsi" w:cstheme="majorHAns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2B9AA" w14:textId="77777777" w:rsidR="00AA5BCE" w:rsidRDefault="00AA5BCE" w:rsidP="0093679E">
      <w:r>
        <w:separator/>
      </w:r>
    </w:p>
  </w:footnote>
  <w:footnote w:type="continuationSeparator" w:id="0">
    <w:p w14:paraId="4D258161" w14:textId="77777777" w:rsidR="00AA5BCE" w:rsidRDefault="00AA5BCE" w:rsidP="0093679E">
      <w:r>
        <w:continuationSeparator/>
      </w:r>
    </w:p>
  </w:footnote>
  <w:footnote w:id="1">
    <w:p w14:paraId="009BAA2C" w14:textId="77777777" w:rsidR="00D679B9" w:rsidRPr="0042685D" w:rsidRDefault="00D679B9" w:rsidP="00D679B9">
      <w:pPr>
        <w:pStyle w:val="Textonotapie"/>
        <w:jc w:val="both"/>
        <w:rPr>
          <w:rFonts w:ascii="Arial" w:hAnsi="Arial" w:cs="Arial"/>
          <w:sz w:val="16"/>
          <w:szCs w:val="16"/>
        </w:rPr>
      </w:pPr>
      <w:r w:rsidRPr="0042685D">
        <w:rPr>
          <w:rStyle w:val="Refdenotaalpie"/>
          <w:rFonts w:ascii="Arial" w:hAnsi="Arial" w:cs="Arial"/>
          <w:sz w:val="16"/>
          <w:szCs w:val="16"/>
        </w:rPr>
        <w:footnoteRef/>
      </w:r>
      <w:r w:rsidRPr="0042685D">
        <w:rPr>
          <w:rFonts w:ascii="Arial" w:hAnsi="Arial" w:cs="Arial"/>
          <w:sz w:val="16"/>
          <w:szCs w:val="16"/>
        </w:rPr>
        <w:t xml:space="preserve"> Numeral 1, Art. 17, Ley 909 de 2004 “Por la cual se expiden normas que regulan el empleo público, la carrera administrativa, gerencia pública y se dictan otras disposiciones.”</w:t>
      </w:r>
    </w:p>
  </w:footnote>
  <w:footnote w:id="2">
    <w:p w14:paraId="4FEFC9AC" w14:textId="77777777" w:rsidR="00D679B9" w:rsidRPr="00EF25D7" w:rsidRDefault="00D679B9" w:rsidP="00D679B9">
      <w:pPr>
        <w:pStyle w:val="Textonotapie"/>
      </w:pPr>
      <w:r>
        <w:rPr>
          <w:rStyle w:val="Refdenotaalpie"/>
        </w:rPr>
        <w:footnoteRef/>
      </w:r>
      <w:r w:rsidRPr="00EF25D7">
        <w:t xml:space="preserve"> </w:t>
      </w:r>
      <w:r w:rsidRPr="00E41AFA">
        <w:rPr>
          <w:rFonts w:ascii="Arial" w:hAnsi="Arial" w:cs="Arial"/>
          <w:sz w:val="16"/>
          <w:szCs w:val="16"/>
        </w:rPr>
        <w:t>Numeral 1, Art. 17, Ley 909 de 2004 “Por la cual se expiden normas que regulan el empleo público, la carrera administrativa, gerencia pública y se dictan otras disposiciones.”</w:t>
      </w:r>
    </w:p>
  </w:footnote>
  <w:footnote w:id="3">
    <w:p w14:paraId="2BADBBDF" w14:textId="77777777" w:rsidR="00D679B9" w:rsidRPr="0040395C" w:rsidRDefault="00D679B9" w:rsidP="00D679B9">
      <w:pPr>
        <w:pStyle w:val="Textonotapie"/>
        <w:jc w:val="both"/>
        <w:rPr>
          <w:rFonts w:ascii="Arial" w:hAnsi="Arial" w:cs="Arial"/>
          <w:sz w:val="16"/>
          <w:szCs w:val="16"/>
        </w:rPr>
      </w:pPr>
      <w:r w:rsidRPr="0040395C">
        <w:rPr>
          <w:rStyle w:val="Refdenotaalpie"/>
          <w:rFonts w:ascii="Arial" w:hAnsi="Arial" w:cs="Arial"/>
          <w:sz w:val="16"/>
          <w:szCs w:val="16"/>
        </w:rPr>
        <w:footnoteRef/>
      </w:r>
      <w:r w:rsidRPr="0040395C">
        <w:rPr>
          <w:rFonts w:ascii="Arial" w:hAnsi="Arial" w:cs="Arial"/>
          <w:sz w:val="16"/>
          <w:szCs w:val="16"/>
        </w:rPr>
        <w:t xml:space="preserve"> Ministerio del Trabajo. (s. f.). Sistema de Gestión de Seguridad y Salud en el Trabajo. https://www.mintrabajo.gov.co/relaciones-laborales/riesgos-laborales/sistema-degestion-de-seguridad-y-salud-en-el-trabajo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93036" w14:textId="77777777" w:rsidR="00BE6E1A" w:rsidRDefault="00AA5BCE">
    <w:pPr>
      <w:pStyle w:val="Encabezado"/>
    </w:pPr>
    <w:r>
      <w:rPr>
        <w:noProof/>
        <w:lang w:val="es-ES"/>
      </w:rPr>
      <w:pict w14:anchorId="7AA81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hojacart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ACC" w14:textId="4CD59136" w:rsidR="00BE6E1A" w:rsidRDefault="000A58BF">
    <w:pPr>
      <w:pStyle w:val="Encabezado"/>
    </w:pPr>
    <w:r>
      <w:rPr>
        <w:noProof/>
        <w:lang w:val="es-ES"/>
      </w:rPr>
      <w:drawing>
        <wp:anchor distT="0" distB="0" distL="114300" distR="114300" simplePos="0" relativeHeight="251680768" behindDoc="0" locked="0" layoutInCell="1" allowOverlap="1" wp14:anchorId="654268F1" wp14:editId="1412C6C9">
          <wp:simplePos x="0" y="0"/>
          <wp:positionH relativeFrom="margin">
            <wp:posOffset>2025015</wp:posOffset>
          </wp:positionH>
          <wp:positionV relativeFrom="paragraph">
            <wp:posOffset>-353060</wp:posOffset>
          </wp:positionV>
          <wp:extent cx="1562100" cy="879475"/>
          <wp:effectExtent l="0" t="0" r="0" b="0"/>
          <wp:wrapNone/>
          <wp:docPr id="1923286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6776" name="Imagen 1923286776"/>
                  <pic:cNvPicPr/>
                </pic:nvPicPr>
                <pic:blipFill>
                  <a:blip r:embed="rId1"/>
                  <a:stretch>
                    <a:fillRect/>
                  </a:stretch>
                </pic:blipFill>
                <pic:spPr>
                  <a:xfrm>
                    <a:off x="0" y="0"/>
                    <a:ext cx="1562100" cy="879475"/>
                  </a:xfrm>
                  <a:prstGeom prst="rect">
                    <a:avLst/>
                  </a:prstGeom>
                </pic:spPr>
              </pic:pic>
            </a:graphicData>
          </a:graphic>
          <wp14:sizeRelH relativeFrom="margin">
            <wp14:pctWidth>0</wp14:pctWidth>
          </wp14:sizeRelH>
          <wp14:sizeRelV relativeFrom="margin">
            <wp14:pctHeight>0</wp14:pctHeight>
          </wp14:sizeRelV>
        </wp:anchor>
      </w:drawing>
    </w:r>
    <w:r w:rsidR="008F35E3">
      <w:rPr>
        <w:noProof/>
        <w:lang w:val="es-ES"/>
      </w:rPr>
      <mc:AlternateContent>
        <mc:Choice Requires="wps">
          <w:drawing>
            <wp:anchor distT="0" distB="0" distL="114300" distR="114300" simplePos="0" relativeHeight="251678720" behindDoc="0" locked="0" layoutInCell="1" allowOverlap="1" wp14:anchorId="50F57733" wp14:editId="5625876E">
              <wp:simplePos x="0" y="0"/>
              <wp:positionH relativeFrom="margin">
                <wp:posOffset>4038600</wp:posOffset>
              </wp:positionH>
              <wp:positionV relativeFrom="paragraph">
                <wp:posOffset>-203200</wp:posOffset>
              </wp:positionV>
              <wp:extent cx="2257425" cy="603849"/>
              <wp:effectExtent l="0" t="0" r="9525" b="6350"/>
              <wp:wrapNone/>
              <wp:docPr id="458058957" name="3 Cuadro de texto"/>
              <wp:cNvGraphicFramePr/>
              <a:graphic xmlns:a="http://schemas.openxmlformats.org/drawingml/2006/main">
                <a:graphicData uri="http://schemas.microsoft.com/office/word/2010/wordprocessingShape">
                  <wps:wsp>
                    <wps:cNvSpPr txBox="1"/>
                    <wps:spPr>
                      <a:xfrm>
                        <a:off x="0" y="0"/>
                        <a:ext cx="2257425" cy="6038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1850A" w14:textId="77777777" w:rsidR="008F35E3" w:rsidRPr="00E14F79" w:rsidRDefault="008F35E3" w:rsidP="008F35E3">
                          <w:pPr>
                            <w:jc w:val="right"/>
                            <w:rPr>
                              <w:rFonts w:asciiTheme="majorHAnsi" w:hAnsiTheme="majorHAnsi"/>
                              <w:b/>
                              <w:bCs/>
                              <w:sz w:val="16"/>
                              <w:szCs w:val="16"/>
                            </w:rPr>
                          </w:pPr>
                          <w:r w:rsidRPr="00E14F79">
                            <w:rPr>
                              <w:rFonts w:asciiTheme="majorHAnsi" w:hAnsiTheme="majorHAnsi"/>
                              <w:b/>
                              <w:bCs/>
                              <w:sz w:val="16"/>
                              <w:szCs w:val="16"/>
                            </w:rPr>
                            <w:t>PLAN ESTRATÉGICO DE TALENTO HUMANO</w:t>
                          </w:r>
                        </w:p>
                        <w:p w14:paraId="0C698E27" w14:textId="77777777" w:rsidR="008F35E3" w:rsidRPr="00233988" w:rsidRDefault="008F35E3" w:rsidP="008F35E3">
                          <w:pPr>
                            <w:jc w:val="right"/>
                            <w:rPr>
                              <w:rFonts w:asciiTheme="majorHAnsi" w:hAnsiTheme="majorHAnsi" w:cstheme="majorHAnsi"/>
                              <w:sz w:val="16"/>
                              <w:szCs w:val="16"/>
                            </w:rPr>
                          </w:pPr>
                          <w:r w:rsidRPr="00233988">
                            <w:rPr>
                              <w:rFonts w:asciiTheme="majorHAnsi" w:hAnsiTheme="majorHAnsi" w:cstheme="majorHAnsi"/>
                              <w:b/>
                              <w:bCs/>
                              <w:sz w:val="16"/>
                              <w:szCs w:val="16"/>
                            </w:rPr>
                            <w:t>VERSIÓN:</w:t>
                          </w:r>
                          <w:r w:rsidRPr="00233988">
                            <w:rPr>
                              <w:rFonts w:asciiTheme="majorHAnsi" w:hAnsiTheme="majorHAnsi" w:cstheme="majorHAnsi"/>
                              <w:sz w:val="16"/>
                              <w:szCs w:val="16"/>
                            </w:rPr>
                            <w:t xml:space="preserve"> 00</w:t>
                          </w:r>
                          <w:r>
                            <w:rPr>
                              <w:rFonts w:asciiTheme="majorHAnsi" w:hAnsiTheme="majorHAnsi" w:cstheme="majorHAnsi"/>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57733" id="_x0000_t202" coordsize="21600,21600" o:spt="202" path="m,l,21600r21600,l21600,xe">
              <v:stroke joinstyle="miter"/>
              <v:path gradientshapeok="t" o:connecttype="rect"/>
            </v:shapetype>
            <v:shape id="3 Cuadro de texto" o:spid="_x0000_s1026" type="#_x0000_t202" style="position:absolute;margin-left:318pt;margin-top:-16pt;width:177.75pt;height:47.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" fillcolor="white [3201]" stroked="f" strokeweight=".5pt">
              <v:textbox>
                <w:txbxContent>
                  <w:p w14:paraId="0251850A" w14:textId="77777777" w:rsidR="008F35E3" w:rsidRPr="00E14F79" w:rsidRDefault="008F35E3" w:rsidP="008F35E3">
                    <w:pPr>
                      <w:jc w:val="right"/>
                      <w:rPr>
                        <w:rFonts w:asciiTheme="majorHAnsi" w:hAnsiTheme="majorHAnsi"/>
                        <w:b/>
                        <w:bCs/>
                        <w:sz w:val="16"/>
                        <w:szCs w:val="16"/>
                      </w:rPr>
                    </w:pPr>
                    <w:r w:rsidRPr="00E14F79">
                      <w:rPr>
                        <w:rFonts w:asciiTheme="majorHAnsi" w:hAnsiTheme="majorHAnsi"/>
                        <w:b/>
                        <w:bCs/>
                        <w:sz w:val="16"/>
                        <w:szCs w:val="16"/>
                      </w:rPr>
                      <w:t>PLAN ESTRATÉGICO DE TALENTO HUMANO</w:t>
                    </w:r>
                  </w:p>
                  <w:p w14:paraId="0C698E27" w14:textId="77777777" w:rsidR="008F35E3" w:rsidRPr="00233988" w:rsidRDefault="008F35E3" w:rsidP="008F35E3">
                    <w:pPr>
                      <w:jc w:val="right"/>
                      <w:rPr>
                        <w:rFonts w:asciiTheme="majorHAnsi" w:hAnsiTheme="majorHAnsi" w:cstheme="majorHAnsi"/>
                        <w:sz w:val="16"/>
                        <w:szCs w:val="16"/>
                      </w:rPr>
                    </w:pPr>
                    <w:r w:rsidRPr="00233988">
                      <w:rPr>
                        <w:rFonts w:asciiTheme="majorHAnsi" w:hAnsiTheme="majorHAnsi" w:cstheme="majorHAnsi"/>
                        <w:b/>
                        <w:bCs/>
                        <w:sz w:val="16"/>
                        <w:szCs w:val="16"/>
                      </w:rPr>
                      <w:t>VERSIÓN:</w:t>
                    </w:r>
                    <w:r w:rsidRPr="00233988">
                      <w:rPr>
                        <w:rFonts w:asciiTheme="majorHAnsi" w:hAnsiTheme="majorHAnsi" w:cstheme="majorHAnsi"/>
                        <w:sz w:val="16"/>
                        <w:szCs w:val="16"/>
                      </w:rPr>
                      <w:t xml:space="preserve"> 00</w:t>
                    </w:r>
                    <w:r>
                      <w:rPr>
                        <w:rFonts w:asciiTheme="majorHAnsi" w:hAnsiTheme="majorHAnsi" w:cstheme="majorHAnsi"/>
                        <w:sz w:val="16"/>
                        <w:szCs w:val="16"/>
                      </w:rPr>
                      <w:t>1</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B5D28" w14:textId="77777777" w:rsidR="00BE6E1A" w:rsidRDefault="00AA5BCE">
    <w:pPr>
      <w:pStyle w:val="Encabezado"/>
    </w:pPr>
    <w:r>
      <w:rPr>
        <w:noProof/>
        <w:lang w:val="es-ES"/>
      </w:rPr>
      <w:pict w14:anchorId="2E3E8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hojacart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C26E6"/>
    <w:multiLevelType w:val="hybridMultilevel"/>
    <w:tmpl w:val="1B1C8A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A50037"/>
    <w:multiLevelType w:val="hybridMultilevel"/>
    <w:tmpl w:val="D32A7F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9A3B32"/>
    <w:multiLevelType w:val="hybridMultilevel"/>
    <w:tmpl w:val="4086B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2A34A9"/>
    <w:multiLevelType w:val="multilevel"/>
    <w:tmpl w:val="A608ECD2"/>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55567"/>
    <w:multiLevelType w:val="hybridMultilevel"/>
    <w:tmpl w:val="23EA19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8B6E6F"/>
    <w:multiLevelType w:val="hybridMultilevel"/>
    <w:tmpl w:val="B5A886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E84B28"/>
    <w:multiLevelType w:val="hybridMultilevel"/>
    <w:tmpl w:val="E1AC11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AD574A"/>
    <w:multiLevelType w:val="hybridMultilevel"/>
    <w:tmpl w:val="48CC37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51704C"/>
    <w:multiLevelType w:val="hybridMultilevel"/>
    <w:tmpl w:val="D54A1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F32B81"/>
    <w:multiLevelType w:val="hybridMultilevel"/>
    <w:tmpl w:val="5EAECD1C"/>
    <w:lvl w:ilvl="0" w:tplc="3AFC531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49092E"/>
    <w:multiLevelType w:val="multilevel"/>
    <w:tmpl w:val="B4CC6E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7C4584"/>
    <w:multiLevelType w:val="hybridMultilevel"/>
    <w:tmpl w:val="5CD01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C959C6"/>
    <w:multiLevelType w:val="hybridMultilevel"/>
    <w:tmpl w:val="7BAE31D6"/>
    <w:lvl w:ilvl="0" w:tplc="3AFC531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611F34"/>
    <w:multiLevelType w:val="hybridMultilevel"/>
    <w:tmpl w:val="71265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A139C6"/>
    <w:multiLevelType w:val="hybridMultilevel"/>
    <w:tmpl w:val="B488379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D851AD"/>
    <w:multiLevelType w:val="hybridMultilevel"/>
    <w:tmpl w:val="288037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846EED"/>
    <w:multiLevelType w:val="hybridMultilevel"/>
    <w:tmpl w:val="7A5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1E03EA"/>
    <w:multiLevelType w:val="hybridMultilevel"/>
    <w:tmpl w:val="30627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735151"/>
    <w:multiLevelType w:val="hybridMultilevel"/>
    <w:tmpl w:val="0930BF7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8607963"/>
    <w:multiLevelType w:val="hybridMultilevel"/>
    <w:tmpl w:val="9528CCF6"/>
    <w:lvl w:ilvl="0" w:tplc="28C8C880">
      <w:start w:val="11"/>
      <w:numFmt w:val="bullet"/>
      <w:lvlText w:val="-"/>
      <w:lvlJc w:val="left"/>
      <w:pPr>
        <w:ind w:left="1080" w:hanging="360"/>
      </w:pPr>
      <w:rPr>
        <w:rFonts w:ascii="Arial Narrow" w:eastAsia="Cambria" w:hAnsi="Arial Narrow" w:cs="Cambria" w:hint="default"/>
        <w:i/>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3E894D93"/>
    <w:multiLevelType w:val="hybridMultilevel"/>
    <w:tmpl w:val="AB161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D810F9"/>
    <w:multiLevelType w:val="hybridMultilevel"/>
    <w:tmpl w:val="9EBC3F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6863AD"/>
    <w:multiLevelType w:val="hybridMultilevel"/>
    <w:tmpl w:val="6EC865C0"/>
    <w:lvl w:ilvl="0" w:tplc="240A0001">
      <w:start w:val="1"/>
      <w:numFmt w:val="bullet"/>
      <w:lvlText w:val=""/>
      <w:lvlJc w:val="left"/>
      <w:pPr>
        <w:ind w:left="1542" w:hanging="360"/>
      </w:pPr>
      <w:rPr>
        <w:rFonts w:ascii="Symbol" w:hAnsi="Symbol" w:hint="default"/>
      </w:rPr>
    </w:lvl>
    <w:lvl w:ilvl="1" w:tplc="240A0003" w:tentative="1">
      <w:start w:val="1"/>
      <w:numFmt w:val="bullet"/>
      <w:lvlText w:val="o"/>
      <w:lvlJc w:val="left"/>
      <w:pPr>
        <w:ind w:left="2262" w:hanging="360"/>
      </w:pPr>
      <w:rPr>
        <w:rFonts w:ascii="Courier New" w:hAnsi="Courier New" w:cs="Courier New" w:hint="default"/>
      </w:rPr>
    </w:lvl>
    <w:lvl w:ilvl="2" w:tplc="240A0005" w:tentative="1">
      <w:start w:val="1"/>
      <w:numFmt w:val="bullet"/>
      <w:lvlText w:val=""/>
      <w:lvlJc w:val="left"/>
      <w:pPr>
        <w:ind w:left="2982" w:hanging="360"/>
      </w:pPr>
      <w:rPr>
        <w:rFonts w:ascii="Wingdings" w:hAnsi="Wingdings" w:hint="default"/>
      </w:rPr>
    </w:lvl>
    <w:lvl w:ilvl="3" w:tplc="240A0001" w:tentative="1">
      <w:start w:val="1"/>
      <w:numFmt w:val="bullet"/>
      <w:lvlText w:val=""/>
      <w:lvlJc w:val="left"/>
      <w:pPr>
        <w:ind w:left="3702" w:hanging="360"/>
      </w:pPr>
      <w:rPr>
        <w:rFonts w:ascii="Symbol" w:hAnsi="Symbol" w:hint="default"/>
      </w:rPr>
    </w:lvl>
    <w:lvl w:ilvl="4" w:tplc="240A0003" w:tentative="1">
      <w:start w:val="1"/>
      <w:numFmt w:val="bullet"/>
      <w:lvlText w:val="o"/>
      <w:lvlJc w:val="left"/>
      <w:pPr>
        <w:ind w:left="4422" w:hanging="360"/>
      </w:pPr>
      <w:rPr>
        <w:rFonts w:ascii="Courier New" w:hAnsi="Courier New" w:cs="Courier New" w:hint="default"/>
      </w:rPr>
    </w:lvl>
    <w:lvl w:ilvl="5" w:tplc="240A0005" w:tentative="1">
      <w:start w:val="1"/>
      <w:numFmt w:val="bullet"/>
      <w:lvlText w:val=""/>
      <w:lvlJc w:val="left"/>
      <w:pPr>
        <w:ind w:left="5142" w:hanging="360"/>
      </w:pPr>
      <w:rPr>
        <w:rFonts w:ascii="Wingdings" w:hAnsi="Wingdings" w:hint="default"/>
      </w:rPr>
    </w:lvl>
    <w:lvl w:ilvl="6" w:tplc="240A0001" w:tentative="1">
      <w:start w:val="1"/>
      <w:numFmt w:val="bullet"/>
      <w:lvlText w:val=""/>
      <w:lvlJc w:val="left"/>
      <w:pPr>
        <w:ind w:left="5862" w:hanging="360"/>
      </w:pPr>
      <w:rPr>
        <w:rFonts w:ascii="Symbol" w:hAnsi="Symbol" w:hint="default"/>
      </w:rPr>
    </w:lvl>
    <w:lvl w:ilvl="7" w:tplc="240A0003" w:tentative="1">
      <w:start w:val="1"/>
      <w:numFmt w:val="bullet"/>
      <w:lvlText w:val="o"/>
      <w:lvlJc w:val="left"/>
      <w:pPr>
        <w:ind w:left="6582" w:hanging="360"/>
      </w:pPr>
      <w:rPr>
        <w:rFonts w:ascii="Courier New" w:hAnsi="Courier New" w:cs="Courier New" w:hint="default"/>
      </w:rPr>
    </w:lvl>
    <w:lvl w:ilvl="8" w:tplc="240A0005" w:tentative="1">
      <w:start w:val="1"/>
      <w:numFmt w:val="bullet"/>
      <w:lvlText w:val=""/>
      <w:lvlJc w:val="left"/>
      <w:pPr>
        <w:ind w:left="7302" w:hanging="360"/>
      </w:pPr>
      <w:rPr>
        <w:rFonts w:ascii="Wingdings" w:hAnsi="Wingdings" w:hint="default"/>
      </w:rPr>
    </w:lvl>
  </w:abstractNum>
  <w:abstractNum w:abstractNumId="23" w15:restartNumberingAfterBreak="0">
    <w:nsid w:val="4ACA6AF0"/>
    <w:multiLevelType w:val="multilevel"/>
    <w:tmpl w:val="AF2E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9758C"/>
    <w:multiLevelType w:val="hybridMultilevel"/>
    <w:tmpl w:val="B4082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C4E0952"/>
    <w:multiLevelType w:val="hybridMultilevel"/>
    <w:tmpl w:val="67C8E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A41C2E"/>
    <w:multiLevelType w:val="hybridMultilevel"/>
    <w:tmpl w:val="71BA58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36229D6"/>
    <w:multiLevelType w:val="hybridMultilevel"/>
    <w:tmpl w:val="4A4A8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6147ED4"/>
    <w:multiLevelType w:val="hybridMultilevel"/>
    <w:tmpl w:val="2356D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9A72611"/>
    <w:multiLevelType w:val="hybridMultilevel"/>
    <w:tmpl w:val="2F74F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290549"/>
    <w:multiLevelType w:val="hybridMultilevel"/>
    <w:tmpl w:val="BE30D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7C7EBE"/>
    <w:multiLevelType w:val="hybridMultilevel"/>
    <w:tmpl w:val="210AD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F45355D"/>
    <w:multiLevelType w:val="hybridMultilevel"/>
    <w:tmpl w:val="EEBE9EA6"/>
    <w:lvl w:ilvl="0" w:tplc="240A0001">
      <w:start w:val="1"/>
      <w:numFmt w:val="bullet"/>
      <w:lvlText w:val=""/>
      <w:lvlJc w:val="left"/>
      <w:pPr>
        <w:ind w:left="1935" w:hanging="360"/>
      </w:pPr>
      <w:rPr>
        <w:rFonts w:ascii="Symbol" w:hAnsi="Symbol" w:hint="default"/>
      </w:rPr>
    </w:lvl>
    <w:lvl w:ilvl="1" w:tplc="240A0003" w:tentative="1">
      <w:start w:val="1"/>
      <w:numFmt w:val="bullet"/>
      <w:lvlText w:val="o"/>
      <w:lvlJc w:val="left"/>
      <w:pPr>
        <w:ind w:left="2655" w:hanging="360"/>
      </w:pPr>
      <w:rPr>
        <w:rFonts w:ascii="Courier New" w:hAnsi="Courier New" w:cs="Courier New" w:hint="default"/>
      </w:rPr>
    </w:lvl>
    <w:lvl w:ilvl="2" w:tplc="240A0005" w:tentative="1">
      <w:start w:val="1"/>
      <w:numFmt w:val="bullet"/>
      <w:lvlText w:val=""/>
      <w:lvlJc w:val="left"/>
      <w:pPr>
        <w:ind w:left="3375" w:hanging="360"/>
      </w:pPr>
      <w:rPr>
        <w:rFonts w:ascii="Wingdings" w:hAnsi="Wingdings" w:hint="default"/>
      </w:rPr>
    </w:lvl>
    <w:lvl w:ilvl="3" w:tplc="240A0001" w:tentative="1">
      <w:start w:val="1"/>
      <w:numFmt w:val="bullet"/>
      <w:lvlText w:val=""/>
      <w:lvlJc w:val="left"/>
      <w:pPr>
        <w:ind w:left="4095" w:hanging="360"/>
      </w:pPr>
      <w:rPr>
        <w:rFonts w:ascii="Symbol" w:hAnsi="Symbol" w:hint="default"/>
      </w:rPr>
    </w:lvl>
    <w:lvl w:ilvl="4" w:tplc="240A0003" w:tentative="1">
      <w:start w:val="1"/>
      <w:numFmt w:val="bullet"/>
      <w:lvlText w:val="o"/>
      <w:lvlJc w:val="left"/>
      <w:pPr>
        <w:ind w:left="4815" w:hanging="360"/>
      </w:pPr>
      <w:rPr>
        <w:rFonts w:ascii="Courier New" w:hAnsi="Courier New" w:cs="Courier New" w:hint="default"/>
      </w:rPr>
    </w:lvl>
    <w:lvl w:ilvl="5" w:tplc="240A0005" w:tentative="1">
      <w:start w:val="1"/>
      <w:numFmt w:val="bullet"/>
      <w:lvlText w:val=""/>
      <w:lvlJc w:val="left"/>
      <w:pPr>
        <w:ind w:left="5535" w:hanging="360"/>
      </w:pPr>
      <w:rPr>
        <w:rFonts w:ascii="Wingdings" w:hAnsi="Wingdings" w:hint="default"/>
      </w:rPr>
    </w:lvl>
    <w:lvl w:ilvl="6" w:tplc="240A0001" w:tentative="1">
      <w:start w:val="1"/>
      <w:numFmt w:val="bullet"/>
      <w:lvlText w:val=""/>
      <w:lvlJc w:val="left"/>
      <w:pPr>
        <w:ind w:left="6255" w:hanging="360"/>
      </w:pPr>
      <w:rPr>
        <w:rFonts w:ascii="Symbol" w:hAnsi="Symbol" w:hint="default"/>
      </w:rPr>
    </w:lvl>
    <w:lvl w:ilvl="7" w:tplc="240A0003" w:tentative="1">
      <w:start w:val="1"/>
      <w:numFmt w:val="bullet"/>
      <w:lvlText w:val="o"/>
      <w:lvlJc w:val="left"/>
      <w:pPr>
        <w:ind w:left="6975" w:hanging="360"/>
      </w:pPr>
      <w:rPr>
        <w:rFonts w:ascii="Courier New" w:hAnsi="Courier New" w:cs="Courier New" w:hint="default"/>
      </w:rPr>
    </w:lvl>
    <w:lvl w:ilvl="8" w:tplc="240A0005" w:tentative="1">
      <w:start w:val="1"/>
      <w:numFmt w:val="bullet"/>
      <w:lvlText w:val=""/>
      <w:lvlJc w:val="left"/>
      <w:pPr>
        <w:ind w:left="7695" w:hanging="360"/>
      </w:pPr>
      <w:rPr>
        <w:rFonts w:ascii="Wingdings" w:hAnsi="Wingdings" w:hint="default"/>
      </w:rPr>
    </w:lvl>
  </w:abstractNum>
  <w:abstractNum w:abstractNumId="33" w15:restartNumberingAfterBreak="0">
    <w:nsid w:val="614C7817"/>
    <w:multiLevelType w:val="hybridMultilevel"/>
    <w:tmpl w:val="AA5E4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96F27BB"/>
    <w:multiLevelType w:val="hybridMultilevel"/>
    <w:tmpl w:val="CC7AE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DD84BE8"/>
    <w:multiLevelType w:val="hybridMultilevel"/>
    <w:tmpl w:val="7362F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DE1180C"/>
    <w:multiLevelType w:val="hybridMultilevel"/>
    <w:tmpl w:val="8BDCDB4A"/>
    <w:lvl w:ilvl="0" w:tplc="3E5A59D8">
      <w:numFmt w:val="bullet"/>
      <w:lvlText w:val="-"/>
      <w:lvlJc w:val="left"/>
      <w:pPr>
        <w:ind w:left="1542" w:hanging="360"/>
      </w:pPr>
      <w:rPr>
        <w:rFonts w:ascii="Calibri" w:eastAsia="Calibri" w:hAnsi="Calibri" w:cs="Calibri" w:hint="default"/>
        <w:b w:val="0"/>
        <w:bCs w:val="0"/>
        <w:i w:val="0"/>
        <w:iCs w:val="0"/>
        <w:spacing w:val="0"/>
        <w:w w:val="100"/>
        <w:sz w:val="24"/>
        <w:szCs w:val="24"/>
        <w:lang w:val="es-ES" w:eastAsia="en-US" w:bidi="ar-SA"/>
      </w:rPr>
    </w:lvl>
    <w:lvl w:ilvl="1" w:tplc="05665232">
      <w:numFmt w:val="bullet"/>
      <w:lvlText w:val="•"/>
      <w:lvlJc w:val="left"/>
      <w:pPr>
        <w:ind w:left="2444" w:hanging="360"/>
      </w:pPr>
      <w:rPr>
        <w:rFonts w:hint="default"/>
        <w:lang w:val="es-ES" w:eastAsia="en-US" w:bidi="ar-SA"/>
      </w:rPr>
    </w:lvl>
    <w:lvl w:ilvl="2" w:tplc="DA0E0C4A">
      <w:numFmt w:val="bullet"/>
      <w:lvlText w:val="•"/>
      <w:lvlJc w:val="left"/>
      <w:pPr>
        <w:ind w:left="3348" w:hanging="360"/>
      </w:pPr>
      <w:rPr>
        <w:rFonts w:hint="default"/>
        <w:lang w:val="es-ES" w:eastAsia="en-US" w:bidi="ar-SA"/>
      </w:rPr>
    </w:lvl>
    <w:lvl w:ilvl="3" w:tplc="BA98DBB2">
      <w:numFmt w:val="bullet"/>
      <w:lvlText w:val="•"/>
      <w:lvlJc w:val="left"/>
      <w:pPr>
        <w:ind w:left="4252" w:hanging="360"/>
      </w:pPr>
      <w:rPr>
        <w:rFonts w:hint="default"/>
        <w:lang w:val="es-ES" w:eastAsia="en-US" w:bidi="ar-SA"/>
      </w:rPr>
    </w:lvl>
    <w:lvl w:ilvl="4" w:tplc="E4EE1998">
      <w:numFmt w:val="bullet"/>
      <w:lvlText w:val="•"/>
      <w:lvlJc w:val="left"/>
      <w:pPr>
        <w:ind w:left="5156" w:hanging="360"/>
      </w:pPr>
      <w:rPr>
        <w:rFonts w:hint="default"/>
        <w:lang w:val="es-ES" w:eastAsia="en-US" w:bidi="ar-SA"/>
      </w:rPr>
    </w:lvl>
    <w:lvl w:ilvl="5" w:tplc="21287B1E">
      <w:numFmt w:val="bullet"/>
      <w:lvlText w:val="•"/>
      <w:lvlJc w:val="left"/>
      <w:pPr>
        <w:ind w:left="6061" w:hanging="360"/>
      </w:pPr>
      <w:rPr>
        <w:rFonts w:hint="default"/>
        <w:lang w:val="es-ES" w:eastAsia="en-US" w:bidi="ar-SA"/>
      </w:rPr>
    </w:lvl>
    <w:lvl w:ilvl="6" w:tplc="B4222378">
      <w:numFmt w:val="bullet"/>
      <w:lvlText w:val="•"/>
      <w:lvlJc w:val="left"/>
      <w:pPr>
        <w:ind w:left="6965" w:hanging="360"/>
      </w:pPr>
      <w:rPr>
        <w:rFonts w:hint="default"/>
        <w:lang w:val="es-ES" w:eastAsia="en-US" w:bidi="ar-SA"/>
      </w:rPr>
    </w:lvl>
    <w:lvl w:ilvl="7" w:tplc="3836DB7A">
      <w:numFmt w:val="bullet"/>
      <w:lvlText w:val="•"/>
      <w:lvlJc w:val="left"/>
      <w:pPr>
        <w:ind w:left="7869" w:hanging="360"/>
      </w:pPr>
      <w:rPr>
        <w:rFonts w:hint="default"/>
        <w:lang w:val="es-ES" w:eastAsia="en-US" w:bidi="ar-SA"/>
      </w:rPr>
    </w:lvl>
    <w:lvl w:ilvl="8" w:tplc="7E6EE14C">
      <w:numFmt w:val="bullet"/>
      <w:lvlText w:val="•"/>
      <w:lvlJc w:val="left"/>
      <w:pPr>
        <w:ind w:left="8773" w:hanging="360"/>
      </w:pPr>
      <w:rPr>
        <w:rFonts w:hint="default"/>
        <w:lang w:val="es-ES" w:eastAsia="en-US" w:bidi="ar-SA"/>
      </w:rPr>
    </w:lvl>
  </w:abstractNum>
  <w:abstractNum w:abstractNumId="37" w15:restartNumberingAfterBreak="0">
    <w:nsid w:val="6EB327E3"/>
    <w:multiLevelType w:val="hybridMultilevel"/>
    <w:tmpl w:val="E9D8B8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0C5E06"/>
    <w:multiLevelType w:val="hybridMultilevel"/>
    <w:tmpl w:val="D166F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245ECE"/>
    <w:multiLevelType w:val="hybridMultilevel"/>
    <w:tmpl w:val="6726A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07924F3"/>
    <w:multiLevelType w:val="hybridMultilevel"/>
    <w:tmpl w:val="80A4B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21C5C15"/>
    <w:multiLevelType w:val="hybridMultilevel"/>
    <w:tmpl w:val="DC4E1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24B6F75"/>
    <w:multiLevelType w:val="hybridMultilevel"/>
    <w:tmpl w:val="637AA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6A1429E"/>
    <w:multiLevelType w:val="hybridMultilevel"/>
    <w:tmpl w:val="B7CE0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C6627F1"/>
    <w:multiLevelType w:val="multilevel"/>
    <w:tmpl w:val="976C8390"/>
    <w:styleLink w:val="Estilo1"/>
    <w:lvl w:ilvl="0">
      <w:start w:val="6"/>
      <w:numFmt w:val="decimal"/>
      <w:lvlText w:val="%1."/>
      <w:lvlJc w:val="left"/>
      <w:pPr>
        <w:ind w:left="360" w:hanging="360"/>
      </w:pPr>
      <w:rPr>
        <w:rFonts w:hint="default"/>
        <w:lang w:val="es-ES" w:eastAsia="es-ES" w:bidi="es-ES"/>
      </w:rPr>
    </w:lvl>
    <w:lvl w:ilvl="1">
      <w:start w:val="1"/>
      <w:numFmt w:val="decimal"/>
      <w:lvlText w:val="%1.%2."/>
      <w:lvlJc w:val="left"/>
      <w:pPr>
        <w:ind w:left="360" w:hanging="360"/>
      </w:pPr>
      <w:rPr>
        <w:rFonts w:hint="default"/>
        <w:b/>
        <w:bCs/>
        <w:w w:val="99"/>
        <w:sz w:val="26"/>
        <w:szCs w:val="26"/>
        <w:lang w:val="es-ES" w:eastAsia="es-ES" w:bidi="es-ES"/>
      </w:rPr>
    </w:lvl>
    <w:lvl w:ilvl="2">
      <w:start w:val="1"/>
      <w:numFmt w:val="decimal"/>
      <w:lvlText w:val="%1.%2.%3."/>
      <w:lvlJc w:val="left"/>
      <w:pPr>
        <w:ind w:left="720" w:hanging="720"/>
      </w:pPr>
      <w:rPr>
        <w:rFonts w:hint="default"/>
        <w:lang w:val="es-ES" w:eastAsia="es-ES" w:bidi="es-ES"/>
      </w:rPr>
    </w:lvl>
    <w:lvl w:ilvl="3">
      <w:start w:val="1"/>
      <w:numFmt w:val="decimal"/>
      <w:lvlText w:val="%1.%2.%3.%4."/>
      <w:lvlJc w:val="left"/>
      <w:pPr>
        <w:ind w:left="720" w:hanging="720"/>
      </w:pPr>
      <w:rPr>
        <w:rFonts w:hint="default"/>
        <w:lang w:val="es-ES" w:eastAsia="es-ES" w:bidi="es-ES"/>
      </w:rPr>
    </w:lvl>
    <w:lvl w:ilvl="4">
      <w:start w:val="1"/>
      <w:numFmt w:val="decimal"/>
      <w:lvlText w:val="%1.%2.%3.%4.%5."/>
      <w:lvlJc w:val="left"/>
      <w:pPr>
        <w:ind w:left="1080" w:hanging="1080"/>
      </w:pPr>
      <w:rPr>
        <w:rFonts w:hint="default"/>
        <w:lang w:val="es-ES" w:eastAsia="es-ES" w:bidi="es-ES"/>
      </w:rPr>
    </w:lvl>
    <w:lvl w:ilvl="5">
      <w:start w:val="1"/>
      <w:numFmt w:val="decimal"/>
      <w:lvlText w:val="%1.%2.%3.%4.%5.%6."/>
      <w:lvlJc w:val="left"/>
      <w:pPr>
        <w:ind w:left="1080" w:hanging="1080"/>
      </w:pPr>
      <w:rPr>
        <w:rFonts w:hint="default"/>
        <w:lang w:val="es-ES" w:eastAsia="es-ES" w:bidi="es-ES"/>
      </w:rPr>
    </w:lvl>
    <w:lvl w:ilvl="6">
      <w:start w:val="1"/>
      <w:numFmt w:val="decimal"/>
      <w:lvlText w:val="%1.%2.%3.%4.%5.%6.%7."/>
      <w:lvlJc w:val="left"/>
      <w:pPr>
        <w:ind w:left="1440" w:hanging="1440"/>
      </w:pPr>
      <w:rPr>
        <w:rFonts w:hint="default"/>
        <w:lang w:val="es-ES" w:eastAsia="es-ES" w:bidi="es-ES"/>
      </w:rPr>
    </w:lvl>
    <w:lvl w:ilvl="7">
      <w:start w:val="1"/>
      <w:numFmt w:val="decimal"/>
      <w:lvlText w:val="%1.%2.%3.%4.%5.%6.%7.%8."/>
      <w:lvlJc w:val="left"/>
      <w:pPr>
        <w:ind w:left="1440" w:hanging="1440"/>
      </w:pPr>
      <w:rPr>
        <w:rFonts w:hint="default"/>
        <w:lang w:val="es-ES" w:eastAsia="es-ES" w:bidi="es-ES"/>
      </w:rPr>
    </w:lvl>
    <w:lvl w:ilvl="8">
      <w:start w:val="1"/>
      <w:numFmt w:val="decimal"/>
      <w:lvlText w:val="%1.%2.%3.%4.%5.%6.%7.%8.%9."/>
      <w:lvlJc w:val="left"/>
      <w:pPr>
        <w:ind w:left="1800" w:hanging="1800"/>
      </w:pPr>
      <w:rPr>
        <w:rFonts w:hint="default"/>
        <w:lang w:val="es-ES" w:eastAsia="es-ES" w:bidi="es-ES"/>
      </w:rPr>
    </w:lvl>
  </w:abstractNum>
  <w:abstractNum w:abstractNumId="45" w15:restartNumberingAfterBreak="0">
    <w:nsid w:val="7E7118A2"/>
    <w:multiLevelType w:val="multilevel"/>
    <w:tmpl w:val="B4CC6E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897F71"/>
    <w:multiLevelType w:val="hybridMultilevel"/>
    <w:tmpl w:val="B64AC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4"/>
  </w:num>
  <w:num w:numId="2">
    <w:abstractNumId w:val="2"/>
  </w:num>
  <w:num w:numId="3">
    <w:abstractNumId w:val="43"/>
  </w:num>
  <w:num w:numId="4">
    <w:abstractNumId w:val="32"/>
  </w:num>
  <w:num w:numId="5">
    <w:abstractNumId w:val="14"/>
  </w:num>
  <w:num w:numId="6">
    <w:abstractNumId w:val="19"/>
  </w:num>
  <w:num w:numId="7">
    <w:abstractNumId w:val="35"/>
  </w:num>
  <w:num w:numId="8">
    <w:abstractNumId w:val="18"/>
  </w:num>
  <w:num w:numId="9">
    <w:abstractNumId w:val="9"/>
  </w:num>
  <w:num w:numId="10">
    <w:abstractNumId w:val="12"/>
  </w:num>
  <w:num w:numId="11">
    <w:abstractNumId w:val="10"/>
  </w:num>
  <w:num w:numId="12">
    <w:abstractNumId w:val="23"/>
  </w:num>
  <w:num w:numId="13">
    <w:abstractNumId w:val="3"/>
  </w:num>
  <w:num w:numId="14">
    <w:abstractNumId w:val="6"/>
  </w:num>
  <w:num w:numId="15">
    <w:abstractNumId w:val="45"/>
  </w:num>
  <w:num w:numId="16">
    <w:abstractNumId w:val="37"/>
  </w:num>
  <w:num w:numId="17">
    <w:abstractNumId w:val="42"/>
  </w:num>
  <w:num w:numId="18">
    <w:abstractNumId w:val="24"/>
  </w:num>
  <w:num w:numId="19">
    <w:abstractNumId w:val="46"/>
  </w:num>
  <w:num w:numId="20">
    <w:abstractNumId w:val="27"/>
  </w:num>
  <w:num w:numId="21">
    <w:abstractNumId w:val="29"/>
  </w:num>
  <w:num w:numId="22">
    <w:abstractNumId w:val="40"/>
  </w:num>
  <w:num w:numId="23">
    <w:abstractNumId w:val="39"/>
  </w:num>
  <w:num w:numId="24">
    <w:abstractNumId w:val="33"/>
  </w:num>
  <w:num w:numId="25">
    <w:abstractNumId w:val="17"/>
  </w:num>
  <w:num w:numId="26">
    <w:abstractNumId w:val="8"/>
  </w:num>
  <w:num w:numId="27">
    <w:abstractNumId w:val="34"/>
  </w:num>
  <w:num w:numId="28">
    <w:abstractNumId w:val="0"/>
  </w:num>
  <w:num w:numId="29">
    <w:abstractNumId w:val="15"/>
  </w:num>
  <w:num w:numId="30">
    <w:abstractNumId w:val="4"/>
  </w:num>
  <w:num w:numId="31">
    <w:abstractNumId w:val="21"/>
  </w:num>
  <w:num w:numId="32">
    <w:abstractNumId w:val="26"/>
  </w:num>
  <w:num w:numId="33">
    <w:abstractNumId w:val="7"/>
  </w:num>
  <w:num w:numId="34">
    <w:abstractNumId w:val="38"/>
  </w:num>
  <w:num w:numId="35">
    <w:abstractNumId w:val="13"/>
  </w:num>
  <w:num w:numId="36">
    <w:abstractNumId w:val="36"/>
  </w:num>
  <w:num w:numId="37">
    <w:abstractNumId w:val="22"/>
  </w:num>
  <w:num w:numId="38">
    <w:abstractNumId w:val="11"/>
  </w:num>
  <w:num w:numId="39">
    <w:abstractNumId w:val="16"/>
  </w:num>
  <w:num w:numId="40">
    <w:abstractNumId w:val="31"/>
  </w:num>
  <w:num w:numId="41">
    <w:abstractNumId w:val="5"/>
  </w:num>
  <w:num w:numId="42">
    <w:abstractNumId w:val="30"/>
  </w:num>
  <w:num w:numId="43">
    <w:abstractNumId w:val="41"/>
  </w:num>
  <w:num w:numId="44">
    <w:abstractNumId w:val="1"/>
  </w:num>
  <w:num w:numId="45">
    <w:abstractNumId w:val="25"/>
  </w:num>
  <w:num w:numId="46">
    <w:abstractNumId w:val="20"/>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283"/>
    <w:rsid w:val="00026866"/>
    <w:rsid w:val="00044421"/>
    <w:rsid w:val="00044B10"/>
    <w:rsid w:val="00046857"/>
    <w:rsid w:val="00054EBD"/>
    <w:rsid w:val="00066B35"/>
    <w:rsid w:val="00082910"/>
    <w:rsid w:val="00084667"/>
    <w:rsid w:val="000853D5"/>
    <w:rsid w:val="0009233C"/>
    <w:rsid w:val="000A58BF"/>
    <w:rsid w:val="000B3D0F"/>
    <w:rsid w:val="000F2077"/>
    <w:rsid w:val="00102CD1"/>
    <w:rsid w:val="00112B44"/>
    <w:rsid w:val="0013243C"/>
    <w:rsid w:val="001327C4"/>
    <w:rsid w:val="00133843"/>
    <w:rsid w:val="001460C9"/>
    <w:rsid w:val="001636AB"/>
    <w:rsid w:val="00165D66"/>
    <w:rsid w:val="001717C6"/>
    <w:rsid w:val="00172889"/>
    <w:rsid w:val="00181920"/>
    <w:rsid w:val="001A0443"/>
    <w:rsid w:val="001A7CEB"/>
    <w:rsid w:val="001C1276"/>
    <w:rsid w:val="001D6B46"/>
    <w:rsid w:val="001D6E2E"/>
    <w:rsid w:val="0020062D"/>
    <w:rsid w:val="002038DE"/>
    <w:rsid w:val="00205672"/>
    <w:rsid w:val="00223D96"/>
    <w:rsid w:val="00233988"/>
    <w:rsid w:val="00261497"/>
    <w:rsid w:val="00280030"/>
    <w:rsid w:val="00282BDA"/>
    <w:rsid w:val="00291EEF"/>
    <w:rsid w:val="002A6BB2"/>
    <w:rsid w:val="002B3356"/>
    <w:rsid w:val="002C3567"/>
    <w:rsid w:val="002C4787"/>
    <w:rsid w:val="002D2256"/>
    <w:rsid w:val="002E42AD"/>
    <w:rsid w:val="002E7A08"/>
    <w:rsid w:val="003348E0"/>
    <w:rsid w:val="00337875"/>
    <w:rsid w:val="00340C01"/>
    <w:rsid w:val="003432F5"/>
    <w:rsid w:val="0036324A"/>
    <w:rsid w:val="00395D41"/>
    <w:rsid w:val="0039714E"/>
    <w:rsid w:val="003C3283"/>
    <w:rsid w:val="003C7BCC"/>
    <w:rsid w:val="003E5D8C"/>
    <w:rsid w:val="003F6CC1"/>
    <w:rsid w:val="00404304"/>
    <w:rsid w:val="0041090F"/>
    <w:rsid w:val="004166A4"/>
    <w:rsid w:val="0042176E"/>
    <w:rsid w:val="0043427D"/>
    <w:rsid w:val="00446267"/>
    <w:rsid w:val="004552B4"/>
    <w:rsid w:val="004A0738"/>
    <w:rsid w:val="004A5C55"/>
    <w:rsid w:val="004C06F7"/>
    <w:rsid w:val="004D3468"/>
    <w:rsid w:val="004E4B23"/>
    <w:rsid w:val="004E7E9F"/>
    <w:rsid w:val="004F5283"/>
    <w:rsid w:val="004F65BC"/>
    <w:rsid w:val="0050594C"/>
    <w:rsid w:val="0050637A"/>
    <w:rsid w:val="00526954"/>
    <w:rsid w:val="00530E5F"/>
    <w:rsid w:val="005369C1"/>
    <w:rsid w:val="00553375"/>
    <w:rsid w:val="005667E6"/>
    <w:rsid w:val="00567D59"/>
    <w:rsid w:val="00575ECD"/>
    <w:rsid w:val="00581F98"/>
    <w:rsid w:val="005849F9"/>
    <w:rsid w:val="00587F45"/>
    <w:rsid w:val="005A394F"/>
    <w:rsid w:val="005C38A3"/>
    <w:rsid w:val="005E3B66"/>
    <w:rsid w:val="0060135E"/>
    <w:rsid w:val="00617222"/>
    <w:rsid w:val="006205DB"/>
    <w:rsid w:val="00620633"/>
    <w:rsid w:val="006303A0"/>
    <w:rsid w:val="006767A7"/>
    <w:rsid w:val="0069324B"/>
    <w:rsid w:val="00695DC8"/>
    <w:rsid w:val="006B32C7"/>
    <w:rsid w:val="006E32D9"/>
    <w:rsid w:val="006E44DF"/>
    <w:rsid w:val="006F0CFA"/>
    <w:rsid w:val="006F389B"/>
    <w:rsid w:val="00710E05"/>
    <w:rsid w:val="007130EB"/>
    <w:rsid w:val="007132D9"/>
    <w:rsid w:val="007160F1"/>
    <w:rsid w:val="007166CF"/>
    <w:rsid w:val="00717D74"/>
    <w:rsid w:val="00736CD9"/>
    <w:rsid w:val="00753203"/>
    <w:rsid w:val="00763E4B"/>
    <w:rsid w:val="007A4641"/>
    <w:rsid w:val="007B666B"/>
    <w:rsid w:val="007C120E"/>
    <w:rsid w:val="007C1B62"/>
    <w:rsid w:val="007C76BD"/>
    <w:rsid w:val="007E0A8C"/>
    <w:rsid w:val="007E3D7C"/>
    <w:rsid w:val="007F6298"/>
    <w:rsid w:val="00817366"/>
    <w:rsid w:val="00834D6F"/>
    <w:rsid w:val="008379FC"/>
    <w:rsid w:val="00847CE4"/>
    <w:rsid w:val="008917D9"/>
    <w:rsid w:val="008D2664"/>
    <w:rsid w:val="008E6C7C"/>
    <w:rsid w:val="008F35E3"/>
    <w:rsid w:val="008F7768"/>
    <w:rsid w:val="009175BB"/>
    <w:rsid w:val="00917843"/>
    <w:rsid w:val="00927C4D"/>
    <w:rsid w:val="0093040C"/>
    <w:rsid w:val="0093679E"/>
    <w:rsid w:val="009622FE"/>
    <w:rsid w:val="00966DAA"/>
    <w:rsid w:val="00976280"/>
    <w:rsid w:val="009B65E2"/>
    <w:rsid w:val="009C6854"/>
    <w:rsid w:val="009C6BD3"/>
    <w:rsid w:val="009E474B"/>
    <w:rsid w:val="009E4C13"/>
    <w:rsid w:val="00A04E04"/>
    <w:rsid w:val="00A14898"/>
    <w:rsid w:val="00A36511"/>
    <w:rsid w:val="00A70415"/>
    <w:rsid w:val="00A73493"/>
    <w:rsid w:val="00A778A9"/>
    <w:rsid w:val="00AA5BCE"/>
    <w:rsid w:val="00AA5C92"/>
    <w:rsid w:val="00AD66B2"/>
    <w:rsid w:val="00AE2447"/>
    <w:rsid w:val="00B33BC3"/>
    <w:rsid w:val="00B41B36"/>
    <w:rsid w:val="00BA2CD1"/>
    <w:rsid w:val="00BB014A"/>
    <w:rsid w:val="00BE6E1A"/>
    <w:rsid w:val="00C229F5"/>
    <w:rsid w:val="00C30C23"/>
    <w:rsid w:val="00C36341"/>
    <w:rsid w:val="00C40720"/>
    <w:rsid w:val="00C6241A"/>
    <w:rsid w:val="00C70193"/>
    <w:rsid w:val="00C74F11"/>
    <w:rsid w:val="00C82633"/>
    <w:rsid w:val="00C84629"/>
    <w:rsid w:val="00CA7BEC"/>
    <w:rsid w:val="00CB4B7B"/>
    <w:rsid w:val="00CD5298"/>
    <w:rsid w:val="00CF06B1"/>
    <w:rsid w:val="00CF19B3"/>
    <w:rsid w:val="00D01478"/>
    <w:rsid w:val="00D16FFC"/>
    <w:rsid w:val="00D35220"/>
    <w:rsid w:val="00D354C7"/>
    <w:rsid w:val="00D504DF"/>
    <w:rsid w:val="00D679B9"/>
    <w:rsid w:val="00D92436"/>
    <w:rsid w:val="00D96A6F"/>
    <w:rsid w:val="00D96EA5"/>
    <w:rsid w:val="00DB1E5E"/>
    <w:rsid w:val="00DD598D"/>
    <w:rsid w:val="00E03C15"/>
    <w:rsid w:val="00E14F79"/>
    <w:rsid w:val="00E23916"/>
    <w:rsid w:val="00E5221E"/>
    <w:rsid w:val="00E55915"/>
    <w:rsid w:val="00E84A29"/>
    <w:rsid w:val="00E94A4D"/>
    <w:rsid w:val="00EA3A73"/>
    <w:rsid w:val="00EA406D"/>
    <w:rsid w:val="00EB5953"/>
    <w:rsid w:val="00EB6BA4"/>
    <w:rsid w:val="00EC3325"/>
    <w:rsid w:val="00EE77A2"/>
    <w:rsid w:val="00EF5899"/>
    <w:rsid w:val="00F16C65"/>
    <w:rsid w:val="00F16DF8"/>
    <w:rsid w:val="00F742EC"/>
    <w:rsid w:val="00F844BD"/>
    <w:rsid w:val="00F8563D"/>
    <w:rsid w:val="00F95CD5"/>
    <w:rsid w:val="00FA24B4"/>
    <w:rsid w:val="00FA306D"/>
    <w:rsid w:val="00FB475F"/>
    <w:rsid w:val="00FC4035"/>
    <w:rsid w:val="00FC4FCB"/>
    <w:rsid w:val="00FC61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E7D6251"/>
  <w14:defaultImageDpi w14:val="300"/>
  <w15:docId w15:val="{018A1265-7B61-4062-A1A3-8A5BFD2E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E3B66"/>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es-CO" w:eastAsia="es-CO"/>
    </w:rPr>
  </w:style>
  <w:style w:type="paragraph" w:styleId="Ttulo2">
    <w:name w:val="heading 2"/>
    <w:basedOn w:val="Normal"/>
    <w:next w:val="Normal"/>
    <w:link w:val="Ttulo2Car"/>
    <w:uiPriority w:val="9"/>
    <w:unhideWhenUsed/>
    <w:qFormat/>
    <w:rsid w:val="005E3B66"/>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s-CO" w:eastAsia="es-CO"/>
    </w:rPr>
  </w:style>
  <w:style w:type="paragraph" w:styleId="Ttulo3">
    <w:name w:val="heading 3"/>
    <w:basedOn w:val="Normal"/>
    <w:next w:val="Normal"/>
    <w:link w:val="Ttulo3Car"/>
    <w:uiPriority w:val="9"/>
    <w:unhideWhenUsed/>
    <w:qFormat/>
    <w:rsid w:val="005E3B66"/>
    <w:pPr>
      <w:keepNext/>
      <w:keepLines/>
      <w:spacing w:before="40" w:line="276" w:lineRule="auto"/>
      <w:outlineLvl w:val="2"/>
    </w:pPr>
    <w:rPr>
      <w:rFonts w:asciiTheme="majorHAnsi" w:eastAsiaTheme="majorEastAsia" w:hAnsiTheme="majorHAnsi" w:cstheme="majorBidi"/>
      <w:color w:val="243F60" w:themeColor="accent1" w:themeShade="7F"/>
      <w:lang w:val="es-CO" w:eastAsia="es-CO"/>
    </w:rPr>
  </w:style>
  <w:style w:type="paragraph" w:styleId="Ttulo4">
    <w:name w:val="heading 4"/>
    <w:basedOn w:val="Normal"/>
    <w:next w:val="Normal"/>
    <w:link w:val="Ttulo4Car"/>
    <w:uiPriority w:val="9"/>
    <w:semiHidden/>
    <w:unhideWhenUsed/>
    <w:qFormat/>
    <w:rsid w:val="005E3B66"/>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s-CO" w:eastAsia="es-CO"/>
    </w:rPr>
  </w:style>
  <w:style w:type="paragraph" w:styleId="Ttulo5">
    <w:name w:val="heading 5"/>
    <w:basedOn w:val="Normal"/>
    <w:next w:val="Normal"/>
    <w:link w:val="Ttulo5Car"/>
    <w:uiPriority w:val="9"/>
    <w:semiHidden/>
    <w:unhideWhenUsed/>
    <w:qFormat/>
    <w:rsid w:val="002E42AD"/>
    <w:pPr>
      <w:keepNext/>
      <w:keepLines/>
      <w:spacing w:before="40" w:line="259" w:lineRule="auto"/>
      <w:ind w:left="1008" w:hanging="1008"/>
      <w:outlineLvl w:val="4"/>
    </w:pPr>
    <w:rPr>
      <w:rFonts w:asciiTheme="majorHAnsi" w:eastAsiaTheme="majorEastAsia" w:hAnsiTheme="majorHAnsi" w:cstheme="majorBidi"/>
      <w:color w:val="365F91" w:themeColor="accent1" w:themeShade="BF"/>
      <w:sz w:val="22"/>
      <w:szCs w:val="22"/>
      <w:lang w:val="es-CO" w:eastAsia="en-US"/>
    </w:rPr>
  </w:style>
  <w:style w:type="paragraph" w:styleId="Ttulo6">
    <w:name w:val="heading 6"/>
    <w:basedOn w:val="Normal"/>
    <w:next w:val="Normal"/>
    <w:link w:val="Ttulo6Car"/>
    <w:uiPriority w:val="9"/>
    <w:semiHidden/>
    <w:unhideWhenUsed/>
    <w:qFormat/>
    <w:rsid w:val="002E42AD"/>
    <w:pPr>
      <w:keepNext/>
      <w:keepLines/>
      <w:spacing w:before="40" w:line="259" w:lineRule="auto"/>
      <w:ind w:left="1152" w:hanging="1152"/>
      <w:outlineLvl w:val="5"/>
    </w:pPr>
    <w:rPr>
      <w:rFonts w:asciiTheme="majorHAnsi" w:eastAsiaTheme="majorEastAsia" w:hAnsiTheme="majorHAnsi" w:cstheme="majorBidi"/>
      <w:color w:val="243F60" w:themeColor="accent1" w:themeShade="7F"/>
      <w:sz w:val="22"/>
      <w:szCs w:val="22"/>
      <w:lang w:val="es-CO" w:eastAsia="en-US"/>
    </w:rPr>
  </w:style>
  <w:style w:type="paragraph" w:styleId="Ttulo7">
    <w:name w:val="heading 7"/>
    <w:basedOn w:val="Normal"/>
    <w:next w:val="Normal"/>
    <w:link w:val="Ttulo7Car"/>
    <w:uiPriority w:val="9"/>
    <w:semiHidden/>
    <w:unhideWhenUsed/>
    <w:qFormat/>
    <w:rsid w:val="002E42AD"/>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lang w:val="es-CO" w:eastAsia="en-US"/>
    </w:rPr>
  </w:style>
  <w:style w:type="paragraph" w:styleId="Ttulo8">
    <w:name w:val="heading 8"/>
    <w:basedOn w:val="Normal"/>
    <w:next w:val="Normal"/>
    <w:link w:val="Ttulo8Car"/>
    <w:uiPriority w:val="9"/>
    <w:semiHidden/>
    <w:unhideWhenUsed/>
    <w:qFormat/>
    <w:rsid w:val="002E42AD"/>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val="es-CO" w:eastAsia="en-US"/>
    </w:rPr>
  </w:style>
  <w:style w:type="paragraph" w:styleId="Ttulo9">
    <w:name w:val="heading 9"/>
    <w:basedOn w:val="Normal"/>
    <w:next w:val="Normal"/>
    <w:link w:val="Ttulo9Car"/>
    <w:uiPriority w:val="9"/>
    <w:semiHidden/>
    <w:unhideWhenUsed/>
    <w:qFormat/>
    <w:rsid w:val="002E42AD"/>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1,h,h8,h9,h10,h18,Encabezado Car Car Car Car Car,Encabezado Car Car Car,Encabezado 2,Encabezado Car1 Car, Car6 Car Car Car, Car6 Car1 Car, Car6 Car, Car6,Car6 Car Car Car,Car6 Car1 Car,Car6 Car,Car6"/>
    <w:basedOn w:val="Normal"/>
    <w:link w:val="EncabezadoCar"/>
    <w:uiPriority w:val="99"/>
    <w:unhideWhenUsed/>
    <w:rsid w:val="0093679E"/>
    <w:pPr>
      <w:tabs>
        <w:tab w:val="center" w:pos="4252"/>
        <w:tab w:val="right" w:pos="8504"/>
      </w:tabs>
    </w:pPr>
  </w:style>
  <w:style w:type="character" w:customStyle="1" w:styleId="EncabezadoCar">
    <w:name w:val="Encabezado Car"/>
    <w:aliases w:val="encabezado Car,Encabezado1 Car,h Car,h8 Car,h9 Car,h10 Car,h18 Car,Encabezado Car Car Car Car Car Car,Encabezado Car Car Car Car,Encabezado 2 Car,Encabezado Car1 Car Car, Car6 Car Car Car Car, Car6 Car1 Car Car, Car6 Car Car, Car6 Car1"/>
    <w:basedOn w:val="Fuentedeprrafopredeter"/>
    <w:link w:val="Encabezado"/>
    <w:uiPriority w:val="99"/>
    <w:rsid w:val="0093679E"/>
  </w:style>
  <w:style w:type="paragraph" w:styleId="Piedepgina">
    <w:name w:val="footer"/>
    <w:basedOn w:val="Normal"/>
    <w:link w:val="PiedepginaCar"/>
    <w:uiPriority w:val="99"/>
    <w:unhideWhenUsed/>
    <w:rsid w:val="0093679E"/>
    <w:pPr>
      <w:tabs>
        <w:tab w:val="center" w:pos="4252"/>
        <w:tab w:val="right" w:pos="8504"/>
      </w:tabs>
    </w:pPr>
  </w:style>
  <w:style w:type="character" w:customStyle="1" w:styleId="PiedepginaCar">
    <w:name w:val="Pie de página Car"/>
    <w:basedOn w:val="Fuentedeprrafopredeter"/>
    <w:link w:val="Piedepgina"/>
    <w:uiPriority w:val="99"/>
    <w:rsid w:val="0093679E"/>
  </w:style>
  <w:style w:type="character" w:styleId="Hipervnculo">
    <w:name w:val="Hyperlink"/>
    <w:basedOn w:val="Fuentedeprrafopredeter"/>
    <w:uiPriority w:val="99"/>
    <w:unhideWhenUsed/>
    <w:rsid w:val="00133843"/>
    <w:rPr>
      <w:color w:val="0000FF" w:themeColor="hyperlink"/>
      <w:u w:val="single"/>
    </w:rPr>
  </w:style>
  <w:style w:type="character" w:customStyle="1" w:styleId="Ttulo1Car">
    <w:name w:val="Título 1 Car"/>
    <w:basedOn w:val="Fuentedeprrafopredeter"/>
    <w:link w:val="Ttulo1"/>
    <w:uiPriority w:val="9"/>
    <w:rsid w:val="005E3B66"/>
    <w:rPr>
      <w:rFonts w:asciiTheme="majorHAnsi" w:eastAsiaTheme="majorEastAsia" w:hAnsiTheme="majorHAnsi" w:cstheme="majorBidi"/>
      <w:color w:val="365F91" w:themeColor="accent1" w:themeShade="BF"/>
      <w:sz w:val="32"/>
      <w:szCs w:val="32"/>
      <w:lang w:val="es-CO" w:eastAsia="es-CO"/>
    </w:rPr>
  </w:style>
  <w:style w:type="character" w:customStyle="1" w:styleId="Ttulo2Car">
    <w:name w:val="Título 2 Car"/>
    <w:basedOn w:val="Fuentedeprrafopredeter"/>
    <w:link w:val="Ttulo2"/>
    <w:uiPriority w:val="1"/>
    <w:rsid w:val="005E3B66"/>
    <w:rPr>
      <w:rFonts w:asciiTheme="majorHAnsi" w:eastAsiaTheme="majorEastAsia" w:hAnsiTheme="majorHAnsi" w:cstheme="majorBidi"/>
      <w:color w:val="365F91" w:themeColor="accent1" w:themeShade="BF"/>
      <w:sz w:val="26"/>
      <w:szCs w:val="26"/>
      <w:lang w:val="es-CO" w:eastAsia="es-CO"/>
    </w:rPr>
  </w:style>
  <w:style w:type="character" w:customStyle="1" w:styleId="Ttulo3Car">
    <w:name w:val="Título 3 Car"/>
    <w:basedOn w:val="Fuentedeprrafopredeter"/>
    <w:link w:val="Ttulo3"/>
    <w:uiPriority w:val="9"/>
    <w:semiHidden/>
    <w:rsid w:val="005E3B66"/>
    <w:rPr>
      <w:rFonts w:asciiTheme="majorHAnsi" w:eastAsiaTheme="majorEastAsia" w:hAnsiTheme="majorHAnsi" w:cstheme="majorBidi"/>
      <w:color w:val="243F60" w:themeColor="accent1" w:themeShade="7F"/>
      <w:lang w:val="es-CO" w:eastAsia="es-CO"/>
    </w:rPr>
  </w:style>
  <w:style w:type="character" w:customStyle="1" w:styleId="Ttulo4Car">
    <w:name w:val="Título 4 Car"/>
    <w:basedOn w:val="Fuentedeprrafopredeter"/>
    <w:link w:val="Ttulo4"/>
    <w:uiPriority w:val="9"/>
    <w:semiHidden/>
    <w:rsid w:val="005E3B66"/>
    <w:rPr>
      <w:rFonts w:asciiTheme="majorHAnsi" w:eastAsiaTheme="majorEastAsia" w:hAnsiTheme="majorHAnsi" w:cstheme="majorBidi"/>
      <w:i/>
      <w:iCs/>
      <w:color w:val="365F91" w:themeColor="accent1" w:themeShade="BF"/>
      <w:sz w:val="22"/>
      <w:szCs w:val="22"/>
      <w:lang w:val="es-CO" w:eastAsia="es-CO"/>
    </w:rPr>
  </w:style>
  <w:style w:type="table" w:styleId="Tablaconcuadrcula">
    <w:name w:val="Table Grid"/>
    <w:basedOn w:val="Tablanormal"/>
    <w:uiPriority w:val="39"/>
    <w:rsid w:val="005E3B66"/>
    <w:rPr>
      <w:sz w:val="22"/>
      <w:szCs w:val="22"/>
      <w:lang w:val="es-CO"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Bullet List,FooterText,numbered,List Paragraph1,Paragraphe de liste1,lp1,HOJA,Colorful List Accent 1,Lista vistosa - Énfasis 11,Colorful List - Accent 11,Segundo nivel de viñetas,List Paragraph,Segundo nivel de vi–etas,P‡rrafo de lista1"/>
    <w:basedOn w:val="Normal"/>
    <w:link w:val="PrrafodelistaCar"/>
    <w:uiPriority w:val="1"/>
    <w:qFormat/>
    <w:rsid w:val="005E3B66"/>
    <w:pPr>
      <w:spacing w:after="200" w:line="276" w:lineRule="auto"/>
      <w:ind w:left="720"/>
      <w:contextualSpacing/>
    </w:pPr>
    <w:rPr>
      <w:sz w:val="22"/>
      <w:szCs w:val="22"/>
      <w:lang w:val="es-CO" w:eastAsia="es-CO"/>
    </w:rPr>
  </w:style>
  <w:style w:type="paragraph" w:customStyle="1" w:styleId="Default">
    <w:name w:val="Default"/>
    <w:qFormat/>
    <w:rsid w:val="005E3B66"/>
    <w:pPr>
      <w:autoSpaceDE w:val="0"/>
      <w:autoSpaceDN w:val="0"/>
      <w:adjustRightInd w:val="0"/>
    </w:pPr>
    <w:rPr>
      <w:rFonts w:ascii="Arial" w:hAnsi="Arial" w:cs="Arial"/>
      <w:color w:val="000000"/>
      <w:lang w:val="es-CO" w:eastAsia="es-CO"/>
    </w:rPr>
  </w:style>
  <w:style w:type="paragraph" w:styleId="Textodeglobo">
    <w:name w:val="Balloon Text"/>
    <w:basedOn w:val="Normal"/>
    <w:link w:val="TextodegloboCar"/>
    <w:uiPriority w:val="99"/>
    <w:semiHidden/>
    <w:unhideWhenUsed/>
    <w:rsid w:val="005E3B66"/>
    <w:rPr>
      <w:rFonts w:ascii="Tahoma" w:hAnsi="Tahoma" w:cs="Tahoma"/>
      <w:sz w:val="16"/>
      <w:szCs w:val="16"/>
      <w:lang w:val="es-CO" w:eastAsia="es-CO"/>
    </w:rPr>
  </w:style>
  <w:style w:type="character" w:customStyle="1" w:styleId="TextodegloboCar">
    <w:name w:val="Texto de globo Car"/>
    <w:basedOn w:val="Fuentedeprrafopredeter"/>
    <w:link w:val="Textodeglobo"/>
    <w:uiPriority w:val="99"/>
    <w:semiHidden/>
    <w:rsid w:val="005E3B66"/>
    <w:rPr>
      <w:rFonts w:ascii="Tahoma" w:hAnsi="Tahoma" w:cs="Tahoma"/>
      <w:sz w:val="16"/>
      <w:szCs w:val="16"/>
      <w:lang w:val="es-CO" w:eastAsia="es-CO"/>
    </w:rPr>
  </w:style>
  <w:style w:type="paragraph" w:styleId="Sinespaciado">
    <w:name w:val="No Spacing"/>
    <w:link w:val="SinespaciadoCar"/>
    <w:uiPriority w:val="99"/>
    <w:qFormat/>
    <w:rsid w:val="005E3B66"/>
    <w:rPr>
      <w:rFonts w:ascii="Calibri" w:eastAsia="Calibri" w:hAnsi="Calibri" w:cs="Times New Roman"/>
      <w:sz w:val="22"/>
      <w:szCs w:val="22"/>
      <w:lang w:val="es-CO" w:eastAsia="es-CO"/>
    </w:rPr>
  </w:style>
  <w:style w:type="paragraph" w:styleId="NormalWeb">
    <w:name w:val="Normal (Web)"/>
    <w:basedOn w:val="Normal"/>
    <w:uiPriority w:val="99"/>
    <w:rsid w:val="005E3B66"/>
    <w:pPr>
      <w:spacing w:before="100" w:beforeAutospacing="1" w:after="100" w:afterAutospacing="1"/>
    </w:pPr>
    <w:rPr>
      <w:rFonts w:ascii="Times New Roman" w:eastAsia="Batang" w:hAnsi="Times New Roman" w:cs="Times New Roman"/>
      <w:lang w:val="es-CO"/>
    </w:rPr>
  </w:style>
  <w:style w:type="paragraph" w:styleId="Textosinformato">
    <w:name w:val="Plain Text"/>
    <w:basedOn w:val="Normal"/>
    <w:link w:val="TextosinformatoCar"/>
    <w:uiPriority w:val="99"/>
    <w:unhideWhenUsed/>
    <w:rsid w:val="005E3B66"/>
    <w:rPr>
      <w:rFonts w:ascii="Consolas" w:eastAsia="Calibri" w:hAnsi="Consolas" w:cs="Times New Roman"/>
      <w:sz w:val="21"/>
      <w:szCs w:val="21"/>
      <w:lang w:val="es-CO" w:eastAsia="x-none"/>
    </w:rPr>
  </w:style>
  <w:style w:type="character" w:customStyle="1" w:styleId="TextosinformatoCar">
    <w:name w:val="Texto sin formato Car"/>
    <w:basedOn w:val="Fuentedeprrafopredeter"/>
    <w:link w:val="Textosinformato"/>
    <w:uiPriority w:val="99"/>
    <w:rsid w:val="005E3B66"/>
    <w:rPr>
      <w:rFonts w:ascii="Consolas" w:eastAsia="Calibri" w:hAnsi="Consolas" w:cs="Times New Roman"/>
      <w:sz w:val="21"/>
      <w:szCs w:val="21"/>
      <w:lang w:val="es-CO" w:eastAsia="x-none"/>
    </w:r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Segundo nivel de viñetas Car"/>
    <w:basedOn w:val="Fuentedeprrafopredeter"/>
    <w:link w:val="Prrafodelista"/>
    <w:uiPriority w:val="1"/>
    <w:qFormat/>
    <w:locked/>
    <w:rsid w:val="005E3B66"/>
    <w:rPr>
      <w:sz w:val="22"/>
      <w:szCs w:val="22"/>
      <w:lang w:val="es-CO" w:eastAsia="es-CO"/>
    </w:rPr>
  </w:style>
  <w:style w:type="paragraph" w:customStyle="1" w:styleId="Textoindependiente31">
    <w:name w:val="Texto independiente 31"/>
    <w:basedOn w:val="Normal"/>
    <w:rsid w:val="005E3B66"/>
    <w:pPr>
      <w:jc w:val="both"/>
    </w:pPr>
    <w:rPr>
      <w:rFonts w:ascii="Arial" w:eastAsia="Times New Roman" w:hAnsi="Arial" w:cs="Times New Roman"/>
      <w:sz w:val="22"/>
      <w:szCs w:val="20"/>
    </w:rPr>
  </w:style>
  <w:style w:type="paragraph" w:styleId="Textoindependiente">
    <w:name w:val="Body Text"/>
    <w:aliases w:val="TextindepT2,body text,bt,Subsection Body Text,body text Car,contents,body tesx,ändrad,AvtalBrödtext,Body3,Body Text Tables,Body Text level 1,Bodytext"/>
    <w:basedOn w:val="Normal"/>
    <w:link w:val="TextoindependienteCar"/>
    <w:uiPriority w:val="1"/>
    <w:qFormat/>
    <w:rsid w:val="005E3B66"/>
    <w:pPr>
      <w:jc w:val="both"/>
    </w:pPr>
    <w:rPr>
      <w:rFonts w:ascii="Times New Roman" w:eastAsia="Times New Roman" w:hAnsi="Times New Roman" w:cs="Times New Roman"/>
      <w:szCs w:val="20"/>
      <w:lang w:val="es-ES"/>
    </w:rPr>
  </w:style>
  <w:style w:type="character" w:customStyle="1" w:styleId="TextoindependienteCar">
    <w:name w:val="Texto independiente Car"/>
    <w:aliases w:val="TextindepT2 Car,body text Car1,bt Car,Subsection Body Text Car,body text Car Car,contents Car,body tesx Car,ändrad Car,AvtalBrödtext Car,Body3 Car,Body Text Tables Car,Body Text level 1 Car,Bodytext Car"/>
    <w:basedOn w:val="Fuentedeprrafopredeter"/>
    <w:link w:val="Textoindependiente"/>
    <w:uiPriority w:val="1"/>
    <w:rsid w:val="005E3B66"/>
    <w:rPr>
      <w:rFonts w:ascii="Times New Roman" w:eastAsia="Times New Roman" w:hAnsi="Times New Roman" w:cs="Times New Roman"/>
      <w:szCs w:val="20"/>
      <w:lang w:val="es-ES"/>
    </w:rPr>
  </w:style>
  <w:style w:type="paragraph" w:styleId="Ttulo">
    <w:name w:val="Title"/>
    <w:basedOn w:val="Normal"/>
    <w:link w:val="TtuloCar"/>
    <w:uiPriority w:val="1"/>
    <w:qFormat/>
    <w:rsid w:val="005E3B66"/>
    <w:pPr>
      <w:widowControl w:val="0"/>
      <w:jc w:val="center"/>
    </w:pPr>
    <w:rPr>
      <w:rFonts w:ascii="Tahoma" w:eastAsia="Batang" w:hAnsi="Tahoma" w:cs="Times New Roman"/>
      <w:b/>
      <w:snapToGrid w:val="0"/>
      <w:sz w:val="20"/>
      <w:szCs w:val="20"/>
      <w:lang w:val="es-ES"/>
    </w:rPr>
  </w:style>
  <w:style w:type="character" w:customStyle="1" w:styleId="TtuloCar">
    <w:name w:val="Título Car"/>
    <w:basedOn w:val="Fuentedeprrafopredeter"/>
    <w:link w:val="Ttulo"/>
    <w:rsid w:val="005E3B66"/>
    <w:rPr>
      <w:rFonts w:ascii="Tahoma" w:eastAsia="Batang" w:hAnsi="Tahoma" w:cs="Times New Roman"/>
      <w:b/>
      <w:snapToGrid w:val="0"/>
      <w:sz w:val="20"/>
      <w:szCs w:val="20"/>
      <w:lang w:val="es-ES"/>
    </w:rPr>
  </w:style>
  <w:style w:type="paragraph" w:styleId="Textoindependiente3">
    <w:name w:val="Body Text 3"/>
    <w:basedOn w:val="Normal"/>
    <w:link w:val="Textoindependiente3Car"/>
    <w:uiPriority w:val="99"/>
    <w:unhideWhenUsed/>
    <w:rsid w:val="005E3B66"/>
    <w:pPr>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uiPriority w:val="99"/>
    <w:rsid w:val="005E3B66"/>
    <w:rPr>
      <w:rFonts w:ascii="Times New Roman" w:eastAsia="Times New Roman" w:hAnsi="Times New Roman" w:cs="Times New Roman"/>
      <w:sz w:val="16"/>
      <w:szCs w:val="16"/>
      <w:lang w:val="es-ES"/>
    </w:rPr>
  </w:style>
  <w:style w:type="table" w:customStyle="1" w:styleId="Tablaconcuadrcula1">
    <w:name w:val="Tabla con cuadrícula1"/>
    <w:basedOn w:val="Tablanormal"/>
    <w:next w:val="Tablaconcuadrcula"/>
    <w:uiPriority w:val="59"/>
    <w:rsid w:val="005E3B66"/>
    <w:rPr>
      <w:rFonts w:ascii="Calibri" w:eastAsia="Calibri"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21">
    <w:name w:val="Texto independiente 21"/>
    <w:basedOn w:val="Normal"/>
    <w:rsid w:val="005E3B66"/>
    <w:pPr>
      <w:overflowPunct w:val="0"/>
      <w:autoSpaceDE w:val="0"/>
      <w:autoSpaceDN w:val="0"/>
      <w:adjustRightInd w:val="0"/>
      <w:jc w:val="both"/>
      <w:textAlignment w:val="baseline"/>
    </w:pPr>
    <w:rPr>
      <w:rFonts w:ascii="Times New Roman" w:eastAsia="Times New Roman" w:hAnsi="Times New Roman" w:cs="Times New Roman"/>
      <w:szCs w:val="20"/>
      <w:lang w:val="es-ES" w:eastAsia="es-CO"/>
    </w:rPr>
  </w:style>
  <w:style w:type="paragraph" w:customStyle="1" w:styleId="Textoindependiente32">
    <w:name w:val="Texto independiente 32"/>
    <w:basedOn w:val="Normal"/>
    <w:rsid w:val="005E3B66"/>
    <w:pPr>
      <w:suppressAutoHyphens/>
      <w:spacing w:after="120"/>
    </w:pPr>
    <w:rPr>
      <w:rFonts w:ascii="Times New Roman" w:eastAsia="Times New Roman" w:hAnsi="Times New Roman" w:cs="Calibri"/>
      <w:sz w:val="16"/>
      <w:szCs w:val="16"/>
      <w:lang w:eastAsia="ar-SA"/>
    </w:rPr>
  </w:style>
  <w:style w:type="paragraph" w:styleId="Lista">
    <w:name w:val="List"/>
    <w:basedOn w:val="Normal"/>
    <w:uiPriority w:val="99"/>
    <w:unhideWhenUsed/>
    <w:rsid w:val="005E3B66"/>
    <w:pPr>
      <w:ind w:left="283" w:hanging="283"/>
      <w:contextualSpacing/>
    </w:pPr>
    <w:rPr>
      <w:rFonts w:ascii="Times New Roman" w:eastAsia="Times New Roman" w:hAnsi="Times New Roman" w:cs="Times New Roman"/>
      <w:sz w:val="20"/>
      <w:szCs w:val="20"/>
      <w:lang w:val="es-ES"/>
    </w:rPr>
  </w:style>
  <w:style w:type="paragraph" w:styleId="Lista3">
    <w:name w:val="List 3"/>
    <w:basedOn w:val="Normal"/>
    <w:uiPriority w:val="99"/>
    <w:semiHidden/>
    <w:unhideWhenUsed/>
    <w:rsid w:val="005E3B66"/>
    <w:pPr>
      <w:spacing w:after="200" w:line="276" w:lineRule="auto"/>
      <w:ind w:left="849" w:hanging="283"/>
      <w:contextualSpacing/>
    </w:pPr>
    <w:rPr>
      <w:sz w:val="22"/>
      <w:szCs w:val="22"/>
      <w:lang w:val="es-CO" w:eastAsia="es-CO"/>
    </w:rPr>
  </w:style>
  <w:style w:type="character" w:customStyle="1" w:styleId="TextosinformatoCar1">
    <w:name w:val="Texto sin formato Car1"/>
    <w:basedOn w:val="Fuentedeprrafopredeter"/>
    <w:uiPriority w:val="99"/>
    <w:rsid w:val="005E3B66"/>
    <w:rPr>
      <w:rFonts w:ascii="Consolas" w:eastAsia="Calibri" w:hAnsi="Consolas" w:cs="Times New Roman"/>
      <w:sz w:val="21"/>
      <w:szCs w:val="21"/>
    </w:rPr>
  </w:style>
  <w:style w:type="table" w:customStyle="1" w:styleId="Tablaconcuadrcula2">
    <w:name w:val="Tabla con cuadrícula2"/>
    <w:basedOn w:val="Tablanormal"/>
    <w:next w:val="Tablaconcuadrcula"/>
    <w:uiPriority w:val="59"/>
    <w:rsid w:val="005E3B66"/>
    <w:rPr>
      <w:sz w:val="22"/>
      <w:szCs w:val="22"/>
      <w:lang w:val="es-CO"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inguno">
    <w:name w:val="Ninguno"/>
    <w:rsid w:val="005E3B66"/>
  </w:style>
  <w:style w:type="paragraph" w:customStyle="1" w:styleId="Cuerpo">
    <w:name w:val="Cuerpo"/>
    <w:rsid w:val="005E3B66"/>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14:textOutline w14:w="0" w14:cap="flat" w14:cmpd="sng" w14:algn="ctr">
        <w14:noFill/>
        <w14:prstDash w14:val="solid"/>
        <w14:bevel/>
      </w14:textOutline>
    </w:rPr>
  </w:style>
  <w:style w:type="character" w:customStyle="1" w:styleId="SinespaciadoCar">
    <w:name w:val="Sin espaciado Car"/>
    <w:link w:val="Sinespaciado"/>
    <w:uiPriority w:val="99"/>
    <w:qFormat/>
    <w:rsid w:val="005E3B66"/>
    <w:rPr>
      <w:rFonts w:ascii="Calibri" w:eastAsia="Calibri" w:hAnsi="Calibri" w:cs="Times New Roman"/>
      <w:sz w:val="22"/>
      <w:szCs w:val="22"/>
      <w:lang w:val="es-CO" w:eastAsia="es-CO"/>
    </w:rPr>
  </w:style>
  <w:style w:type="paragraph" w:styleId="Textonotapie">
    <w:name w:val="footnote text"/>
    <w:basedOn w:val="Normal"/>
    <w:link w:val="TextonotapieCar"/>
    <w:uiPriority w:val="99"/>
    <w:semiHidden/>
    <w:unhideWhenUsed/>
    <w:rsid w:val="005E3B66"/>
    <w:rPr>
      <w:sz w:val="20"/>
      <w:szCs w:val="20"/>
      <w:lang w:val="es-CO" w:eastAsia="es-CO"/>
    </w:rPr>
  </w:style>
  <w:style w:type="character" w:customStyle="1" w:styleId="TextonotapieCar">
    <w:name w:val="Texto nota pie Car"/>
    <w:basedOn w:val="Fuentedeprrafopredeter"/>
    <w:link w:val="Textonotapie"/>
    <w:uiPriority w:val="99"/>
    <w:semiHidden/>
    <w:rsid w:val="005E3B66"/>
    <w:rPr>
      <w:sz w:val="20"/>
      <w:szCs w:val="20"/>
      <w:lang w:val="es-CO" w:eastAsia="es-CO"/>
    </w:rPr>
  </w:style>
  <w:style w:type="table" w:customStyle="1" w:styleId="TableNormal">
    <w:name w:val="Table Normal"/>
    <w:uiPriority w:val="2"/>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styleId="Refdenotaalpie">
    <w:name w:val="footnote reference"/>
    <w:basedOn w:val="Fuentedeprrafopredeter"/>
    <w:uiPriority w:val="99"/>
    <w:semiHidden/>
    <w:unhideWhenUsed/>
    <w:rsid w:val="005E3B66"/>
    <w:rPr>
      <w:vertAlign w:val="superscript"/>
    </w:rPr>
  </w:style>
  <w:style w:type="table" w:customStyle="1" w:styleId="TableNormal1">
    <w:name w:val="Table Normal1"/>
    <w:uiPriority w:val="2"/>
    <w:semiHidden/>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59"/>
    <w:rsid w:val="005E3B66"/>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E3B66"/>
    <w:pPr>
      <w:spacing w:line="259" w:lineRule="auto"/>
      <w:outlineLvl w:val="9"/>
    </w:pPr>
  </w:style>
  <w:style w:type="paragraph" w:styleId="TDC1">
    <w:name w:val="toc 1"/>
    <w:basedOn w:val="Normal"/>
    <w:next w:val="Normal"/>
    <w:autoRedefine/>
    <w:uiPriority w:val="39"/>
    <w:unhideWhenUsed/>
    <w:qFormat/>
    <w:rsid w:val="005E3B66"/>
    <w:pPr>
      <w:spacing w:after="100" w:line="276" w:lineRule="auto"/>
    </w:pPr>
    <w:rPr>
      <w:sz w:val="22"/>
      <w:szCs w:val="22"/>
      <w:lang w:val="es-CO" w:eastAsia="es-CO"/>
    </w:rPr>
  </w:style>
  <w:style w:type="paragraph" w:styleId="TDC2">
    <w:name w:val="toc 2"/>
    <w:basedOn w:val="Normal"/>
    <w:next w:val="Normal"/>
    <w:autoRedefine/>
    <w:uiPriority w:val="39"/>
    <w:unhideWhenUsed/>
    <w:qFormat/>
    <w:rsid w:val="005E3B66"/>
    <w:pPr>
      <w:spacing w:after="100" w:line="276" w:lineRule="auto"/>
      <w:ind w:left="220"/>
    </w:pPr>
    <w:rPr>
      <w:sz w:val="22"/>
      <w:szCs w:val="22"/>
      <w:lang w:val="es-CO" w:eastAsia="es-CO"/>
    </w:rPr>
  </w:style>
  <w:style w:type="paragraph" w:styleId="TDC3">
    <w:name w:val="toc 3"/>
    <w:basedOn w:val="Normal"/>
    <w:next w:val="Normal"/>
    <w:autoRedefine/>
    <w:uiPriority w:val="39"/>
    <w:unhideWhenUsed/>
    <w:qFormat/>
    <w:rsid w:val="005E3B66"/>
    <w:pPr>
      <w:spacing w:after="100" w:line="276" w:lineRule="auto"/>
      <w:ind w:left="440"/>
    </w:pPr>
    <w:rPr>
      <w:sz w:val="22"/>
      <w:szCs w:val="22"/>
      <w:lang w:val="es-CO" w:eastAsia="es-CO"/>
    </w:rPr>
  </w:style>
  <w:style w:type="paragraph" w:styleId="TDC4">
    <w:name w:val="toc 4"/>
    <w:basedOn w:val="Normal"/>
    <w:next w:val="Normal"/>
    <w:autoRedefine/>
    <w:uiPriority w:val="39"/>
    <w:unhideWhenUsed/>
    <w:qFormat/>
    <w:rsid w:val="005E3B66"/>
    <w:pPr>
      <w:spacing w:after="100" w:line="276" w:lineRule="auto"/>
      <w:ind w:left="660"/>
    </w:pPr>
    <w:rPr>
      <w:sz w:val="22"/>
      <w:szCs w:val="22"/>
      <w:lang w:val="es-CO" w:eastAsia="es-CO"/>
    </w:rPr>
  </w:style>
  <w:style w:type="numbering" w:customStyle="1" w:styleId="Sinlista1">
    <w:name w:val="Sin lista1"/>
    <w:next w:val="Sinlista"/>
    <w:uiPriority w:val="99"/>
    <w:semiHidden/>
    <w:unhideWhenUsed/>
    <w:rsid w:val="005E3B66"/>
  </w:style>
  <w:style w:type="table" w:customStyle="1" w:styleId="TableNormal2">
    <w:name w:val="Table Normal2"/>
    <w:uiPriority w:val="2"/>
    <w:semiHidden/>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3B66"/>
    <w:pPr>
      <w:widowControl w:val="0"/>
      <w:autoSpaceDE w:val="0"/>
      <w:autoSpaceDN w:val="0"/>
    </w:pPr>
    <w:rPr>
      <w:rFonts w:ascii="Cambria" w:eastAsia="Cambria" w:hAnsi="Cambria" w:cs="Cambria"/>
      <w:sz w:val="22"/>
      <w:szCs w:val="22"/>
      <w:lang w:val="es-ES" w:bidi="es-ES"/>
    </w:rPr>
  </w:style>
  <w:style w:type="character" w:styleId="Textoennegrita">
    <w:name w:val="Strong"/>
    <w:basedOn w:val="Fuentedeprrafopredeter"/>
    <w:uiPriority w:val="22"/>
    <w:qFormat/>
    <w:rsid w:val="005E3B66"/>
    <w:rPr>
      <w:b/>
      <w:bCs/>
    </w:rPr>
  </w:style>
  <w:style w:type="table" w:customStyle="1" w:styleId="Tablaconcuadrcula4">
    <w:name w:val="Tabla con cuadrícula4"/>
    <w:basedOn w:val="Tablanormal"/>
    <w:next w:val="Tablaconcuadrcula"/>
    <w:uiPriority w:val="59"/>
    <w:rsid w:val="005E3B66"/>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5E3B66"/>
    <w:pPr>
      <w:jc w:val="both"/>
    </w:pPr>
    <w:rPr>
      <w:rFonts w:ascii="Arial" w:eastAsia="Times New Roman" w:hAnsi="Arial" w:cs="Arial"/>
      <w:sz w:val="20"/>
      <w:szCs w:val="20"/>
      <w:lang w:val="es-CO" w:eastAsia="en-US" w:bidi="en-US"/>
    </w:rPr>
  </w:style>
  <w:style w:type="character" w:customStyle="1" w:styleId="TextocomentarioCar">
    <w:name w:val="Texto comentario Car"/>
    <w:basedOn w:val="Fuentedeprrafopredeter"/>
    <w:link w:val="Textocomentario"/>
    <w:uiPriority w:val="99"/>
    <w:rsid w:val="005E3B66"/>
    <w:rPr>
      <w:rFonts w:ascii="Arial" w:eastAsia="Times New Roman" w:hAnsi="Arial" w:cs="Arial"/>
      <w:sz w:val="20"/>
      <w:szCs w:val="20"/>
      <w:lang w:val="es-CO" w:eastAsia="en-US" w:bidi="en-US"/>
    </w:rPr>
  </w:style>
  <w:style w:type="character" w:customStyle="1" w:styleId="Ttulo5Car">
    <w:name w:val="Título 5 Car"/>
    <w:basedOn w:val="Fuentedeprrafopredeter"/>
    <w:link w:val="Ttulo5"/>
    <w:uiPriority w:val="9"/>
    <w:semiHidden/>
    <w:rsid w:val="002E42AD"/>
    <w:rPr>
      <w:rFonts w:asciiTheme="majorHAnsi" w:eastAsiaTheme="majorEastAsia" w:hAnsiTheme="majorHAnsi" w:cstheme="majorBidi"/>
      <w:color w:val="365F91" w:themeColor="accent1" w:themeShade="BF"/>
      <w:sz w:val="22"/>
      <w:szCs w:val="22"/>
      <w:lang w:val="es-CO" w:eastAsia="en-US"/>
    </w:rPr>
  </w:style>
  <w:style w:type="character" w:customStyle="1" w:styleId="Ttulo6Car">
    <w:name w:val="Título 6 Car"/>
    <w:basedOn w:val="Fuentedeprrafopredeter"/>
    <w:link w:val="Ttulo6"/>
    <w:uiPriority w:val="9"/>
    <w:semiHidden/>
    <w:rsid w:val="002E42AD"/>
    <w:rPr>
      <w:rFonts w:asciiTheme="majorHAnsi" w:eastAsiaTheme="majorEastAsia" w:hAnsiTheme="majorHAnsi" w:cstheme="majorBidi"/>
      <w:color w:val="243F60" w:themeColor="accent1" w:themeShade="7F"/>
      <w:sz w:val="22"/>
      <w:szCs w:val="22"/>
      <w:lang w:val="es-CO" w:eastAsia="en-US"/>
    </w:rPr>
  </w:style>
  <w:style w:type="character" w:customStyle="1" w:styleId="Ttulo7Car">
    <w:name w:val="Título 7 Car"/>
    <w:basedOn w:val="Fuentedeprrafopredeter"/>
    <w:link w:val="Ttulo7"/>
    <w:uiPriority w:val="9"/>
    <w:semiHidden/>
    <w:rsid w:val="002E42AD"/>
    <w:rPr>
      <w:rFonts w:asciiTheme="majorHAnsi" w:eastAsiaTheme="majorEastAsia" w:hAnsiTheme="majorHAnsi" w:cstheme="majorBidi"/>
      <w:i/>
      <w:iCs/>
      <w:color w:val="243F60" w:themeColor="accent1" w:themeShade="7F"/>
      <w:sz w:val="22"/>
      <w:szCs w:val="22"/>
      <w:lang w:val="es-CO" w:eastAsia="en-US"/>
    </w:rPr>
  </w:style>
  <w:style w:type="character" w:customStyle="1" w:styleId="Ttulo8Car">
    <w:name w:val="Título 8 Car"/>
    <w:basedOn w:val="Fuentedeprrafopredeter"/>
    <w:link w:val="Ttulo8"/>
    <w:uiPriority w:val="9"/>
    <w:semiHidden/>
    <w:rsid w:val="002E42AD"/>
    <w:rPr>
      <w:rFonts w:asciiTheme="majorHAnsi" w:eastAsiaTheme="majorEastAsia" w:hAnsiTheme="majorHAnsi" w:cstheme="majorBidi"/>
      <w:color w:val="272727" w:themeColor="text1" w:themeTint="D8"/>
      <w:sz w:val="21"/>
      <w:szCs w:val="21"/>
      <w:lang w:val="es-CO" w:eastAsia="en-US"/>
    </w:rPr>
  </w:style>
  <w:style w:type="character" w:customStyle="1" w:styleId="Ttulo9Car">
    <w:name w:val="Título 9 Car"/>
    <w:basedOn w:val="Fuentedeprrafopredeter"/>
    <w:link w:val="Ttulo9"/>
    <w:uiPriority w:val="9"/>
    <w:semiHidden/>
    <w:rsid w:val="002E42AD"/>
    <w:rPr>
      <w:rFonts w:asciiTheme="majorHAnsi" w:eastAsiaTheme="majorEastAsia" w:hAnsiTheme="majorHAnsi" w:cstheme="majorBidi"/>
      <w:i/>
      <w:iCs/>
      <w:color w:val="272727" w:themeColor="text1" w:themeTint="D8"/>
      <w:sz w:val="21"/>
      <w:szCs w:val="21"/>
      <w:lang w:val="es-CO" w:eastAsia="en-US"/>
    </w:rPr>
  </w:style>
  <w:style w:type="character" w:styleId="Nmerodepgina">
    <w:name w:val="page number"/>
    <w:basedOn w:val="Fuentedeprrafopredeter"/>
    <w:uiPriority w:val="99"/>
    <w:semiHidden/>
    <w:unhideWhenUsed/>
    <w:rsid w:val="002E42AD"/>
  </w:style>
  <w:style w:type="paragraph" w:styleId="Textoindependiente2">
    <w:name w:val="Body Text 2"/>
    <w:basedOn w:val="Normal"/>
    <w:link w:val="Textoindependiente2Car"/>
    <w:uiPriority w:val="99"/>
    <w:semiHidden/>
    <w:unhideWhenUsed/>
    <w:rsid w:val="002E42AD"/>
    <w:pPr>
      <w:spacing w:after="120" w:line="480" w:lineRule="auto"/>
    </w:pPr>
    <w:rPr>
      <w:rFonts w:eastAsiaTheme="minorHAnsi"/>
      <w:sz w:val="22"/>
      <w:szCs w:val="22"/>
      <w:lang w:val="es-CO" w:eastAsia="en-US"/>
    </w:rPr>
  </w:style>
  <w:style w:type="character" w:customStyle="1" w:styleId="Textoindependiente2Car">
    <w:name w:val="Texto independiente 2 Car"/>
    <w:basedOn w:val="Fuentedeprrafopredeter"/>
    <w:link w:val="Textoindependiente2"/>
    <w:uiPriority w:val="99"/>
    <w:semiHidden/>
    <w:rsid w:val="002E42AD"/>
    <w:rPr>
      <w:rFonts w:eastAsiaTheme="minorHAnsi"/>
      <w:sz w:val="22"/>
      <w:szCs w:val="22"/>
      <w:lang w:val="es-CO" w:eastAsia="en-US"/>
    </w:rPr>
  </w:style>
  <w:style w:type="character" w:customStyle="1" w:styleId="Mencinsinresolver1">
    <w:name w:val="Mención sin resolver1"/>
    <w:basedOn w:val="Fuentedeprrafopredeter"/>
    <w:uiPriority w:val="99"/>
    <w:semiHidden/>
    <w:unhideWhenUsed/>
    <w:rsid w:val="002E42AD"/>
    <w:rPr>
      <w:color w:val="605E5C"/>
      <w:shd w:val="clear" w:color="auto" w:fill="E1DFDD"/>
    </w:rPr>
  </w:style>
  <w:style w:type="numbering" w:customStyle="1" w:styleId="Estilo1">
    <w:name w:val="Estilo1"/>
    <w:uiPriority w:val="99"/>
    <w:rsid w:val="002E42AD"/>
    <w:pPr>
      <w:numPr>
        <w:numId w:val="1"/>
      </w:numPr>
    </w:pPr>
  </w:style>
  <w:style w:type="paragraph" w:styleId="TDC5">
    <w:name w:val="toc 5"/>
    <w:basedOn w:val="Normal"/>
    <w:next w:val="Normal"/>
    <w:autoRedefine/>
    <w:uiPriority w:val="39"/>
    <w:unhideWhenUsed/>
    <w:qFormat/>
    <w:rsid w:val="002E42AD"/>
    <w:pPr>
      <w:spacing w:line="259" w:lineRule="auto"/>
      <w:ind w:left="880"/>
    </w:pPr>
    <w:rPr>
      <w:rFonts w:eastAsiaTheme="minorHAnsi"/>
      <w:sz w:val="18"/>
      <w:szCs w:val="18"/>
      <w:lang w:val="es-CO" w:eastAsia="en-US"/>
    </w:rPr>
  </w:style>
  <w:style w:type="paragraph" w:styleId="TDC6">
    <w:name w:val="toc 6"/>
    <w:basedOn w:val="Normal"/>
    <w:next w:val="Normal"/>
    <w:autoRedefine/>
    <w:uiPriority w:val="39"/>
    <w:unhideWhenUsed/>
    <w:rsid w:val="002E42AD"/>
    <w:pPr>
      <w:spacing w:line="259" w:lineRule="auto"/>
      <w:ind w:left="1100"/>
    </w:pPr>
    <w:rPr>
      <w:rFonts w:eastAsiaTheme="minorHAnsi"/>
      <w:sz w:val="18"/>
      <w:szCs w:val="18"/>
      <w:lang w:val="es-CO" w:eastAsia="en-US"/>
    </w:rPr>
  </w:style>
  <w:style w:type="paragraph" w:styleId="TDC7">
    <w:name w:val="toc 7"/>
    <w:basedOn w:val="Normal"/>
    <w:next w:val="Normal"/>
    <w:autoRedefine/>
    <w:uiPriority w:val="39"/>
    <w:unhideWhenUsed/>
    <w:rsid w:val="002E42AD"/>
    <w:pPr>
      <w:spacing w:line="259" w:lineRule="auto"/>
      <w:ind w:left="1320"/>
    </w:pPr>
    <w:rPr>
      <w:rFonts w:eastAsiaTheme="minorHAnsi"/>
      <w:sz w:val="18"/>
      <w:szCs w:val="18"/>
      <w:lang w:val="es-CO" w:eastAsia="en-US"/>
    </w:rPr>
  </w:style>
  <w:style w:type="paragraph" w:styleId="TDC8">
    <w:name w:val="toc 8"/>
    <w:basedOn w:val="Normal"/>
    <w:next w:val="Normal"/>
    <w:autoRedefine/>
    <w:uiPriority w:val="39"/>
    <w:unhideWhenUsed/>
    <w:rsid w:val="002E42AD"/>
    <w:pPr>
      <w:spacing w:line="259" w:lineRule="auto"/>
      <w:ind w:left="1540"/>
    </w:pPr>
    <w:rPr>
      <w:rFonts w:eastAsiaTheme="minorHAnsi"/>
      <w:sz w:val="18"/>
      <w:szCs w:val="18"/>
      <w:lang w:val="es-CO" w:eastAsia="en-US"/>
    </w:rPr>
  </w:style>
  <w:style w:type="paragraph" w:styleId="TDC9">
    <w:name w:val="toc 9"/>
    <w:basedOn w:val="Normal"/>
    <w:next w:val="Normal"/>
    <w:autoRedefine/>
    <w:uiPriority w:val="39"/>
    <w:unhideWhenUsed/>
    <w:rsid w:val="002E42AD"/>
    <w:pPr>
      <w:spacing w:line="259" w:lineRule="auto"/>
      <w:ind w:left="1760"/>
    </w:pPr>
    <w:rPr>
      <w:rFonts w:eastAsiaTheme="minorHAnsi"/>
      <w:sz w:val="18"/>
      <w:szCs w:val="18"/>
      <w:lang w:val="es-CO" w:eastAsia="en-US"/>
    </w:rPr>
  </w:style>
  <w:style w:type="character" w:customStyle="1" w:styleId="cuerpoArial10">
    <w:name w:val="cuerpoArial10"/>
    <w:rsid w:val="002E42AD"/>
    <w:rPr>
      <w:rFonts w:ascii="Arial" w:eastAsia="Arial" w:hAnsi="Arial" w:cs="Arial"/>
      <w:sz w:val="20"/>
      <w:szCs w:val="20"/>
    </w:rPr>
  </w:style>
  <w:style w:type="character" w:styleId="Refdecomentario">
    <w:name w:val="annotation reference"/>
    <w:basedOn w:val="Fuentedeprrafopredeter"/>
    <w:uiPriority w:val="99"/>
    <w:semiHidden/>
    <w:unhideWhenUsed/>
    <w:rsid w:val="002E42AD"/>
    <w:rPr>
      <w:sz w:val="16"/>
      <w:szCs w:val="16"/>
    </w:rPr>
  </w:style>
  <w:style w:type="paragraph" w:styleId="Asuntodelcomentario">
    <w:name w:val="annotation subject"/>
    <w:basedOn w:val="Textocomentario"/>
    <w:next w:val="Textocomentario"/>
    <w:link w:val="AsuntodelcomentarioCar"/>
    <w:uiPriority w:val="99"/>
    <w:semiHidden/>
    <w:unhideWhenUsed/>
    <w:rsid w:val="002E42AD"/>
    <w:pPr>
      <w:spacing w:after="160"/>
      <w:jc w:val="left"/>
    </w:pPr>
    <w:rPr>
      <w:rFonts w:asciiTheme="minorHAnsi" w:eastAsiaTheme="minorHAnsi" w:hAnsiTheme="minorHAnsi" w:cstheme="minorBidi"/>
      <w:b/>
      <w:bCs/>
      <w:lang w:bidi="ar-SA"/>
    </w:rPr>
  </w:style>
  <w:style w:type="character" w:customStyle="1" w:styleId="AsuntodelcomentarioCar">
    <w:name w:val="Asunto del comentario Car"/>
    <w:basedOn w:val="TextocomentarioCar"/>
    <w:link w:val="Asuntodelcomentario"/>
    <w:uiPriority w:val="99"/>
    <w:semiHidden/>
    <w:rsid w:val="002E42AD"/>
    <w:rPr>
      <w:rFonts w:ascii="Arial" w:eastAsiaTheme="minorHAnsi" w:hAnsi="Arial" w:cs="Arial"/>
      <w:b/>
      <w:bCs/>
      <w:sz w:val="20"/>
      <w:szCs w:val="20"/>
      <w:lang w:val="es-CO" w:eastAsia="en-US" w:bidi="en-US"/>
    </w:rPr>
  </w:style>
  <w:style w:type="character" w:customStyle="1" w:styleId="Mencinsinresolver2">
    <w:name w:val="Mención sin resolver2"/>
    <w:basedOn w:val="Fuentedeprrafopredeter"/>
    <w:uiPriority w:val="99"/>
    <w:semiHidden/>
    <w:unhideWhenUsed/>
    <w:rsid w:val="002E42AD"/>
    <w:rPr>
      <w:color w:val="605E5C"/>
      <w:shd w:val="clear" w:color="auto" w:fill="E1DFDD"/>
    </w:rPr>
  </w:style>
  <w:style w:type="character" w:customStyle="1" w:styleId="normaltextrun">
    <w:name w:val="normaltextrun"/>
    <w:basedOn w:val="Fuentedeprrafopredeter"/>
    <w:rsid w:val="004166A4"/>
  </w:style>
  <w:style w:type="character" w:customStyle="1" w:styleId="eop">
    <w:name w:val="eop"/>
    <w:basedOn w:val="Fuentedeprrafopredeter"/>
    <w:rsid w:val="004166A4"/>
  </w:style>
  <w:style w:type="paragraph" w:customStyle="1" w:styleId="commentcontentpara">
    <w:name w:val="commentcontentpara"/>
    <w:basedOn w:val="Normal"/>
    <w:rsid w:val="00D354C7"/>
    <w:pPr>
      <w:spacing w:before="100" w:beforeAutospacing="1" w:after="100" w:afterAutospacing="1"/>
    </w:pPr>
    <w:rPr>
      <w:rFonts w:ascii="Times New Roman" w:eastAsia="Times New Roman" w:hAnsi="Times New Roman" w:cs="Times New Roman"/>
      <w:lang w:val="es-CO" w:eastAsia="es-CO"/>
    </w:rPr>
  </w:style>
  <w:style w:type="table" w:customStyle="1" w:styleId="TableNormal3">
    <w:name w:val="Table Normal3"/>
    <w:uiPriority w:val="2"/>
    <w:semiHidden/>
    <w:unhideWhenUsed/>
    <w:qFormat/>
    <w:rsid w:val="007B666B"/>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qFormat/>
    <w:rsid w:val="00927C4D"/>
    <w:pPr>
      <w:widowControl w:val="0"/>
      <w:autoSpaceDE w:val="0"/>
      <w:autoSpaceDN w:val="0"/>
    </w:pPr>
    <w:rPr>
      <w:rFonts w:ascii="Cambria" w:eastAsia="Calibri" w:hAnsi="Cambria" w:cs="Times New Roman"/>
      <w:sz w:val="22"/>
      <w:szCs w:val="22"/>
      <w:lang w:val="en-US" w:eastAsia="en-US"/>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D2256"/>
    <w:rPr>
      <w:color w:val="800080" w:themeColor="followedHyperlink"/>
      <w:u w:val="single"/>
    </w:rPr>
  </w:style>
  <w:style w:type="paragraph" w:customStyle="1" w:styleId="msonormal0">
    <w:name w:val="msonormal"/>
    <w:basedOn w:val="Normal"/>
    <w:rsid w:val="002D2256"/>
    <w:pPr>
      <w:spacing w:before="100" w:beforeAutospacing="1" w:after="100" w:afterAutospacing="1"/>
    </w:pPr>
    <w:rPr>
      <w:rFonts w:ascii="Times New Roman" w:eastAsia="Times New Roman" w:hAnsi="Times New Roman" w:cs="Times New Roman"/>
      <w:lang w:val="es-CO" w:eastAsia="es-CO"/>
    </w:rPr>
  </w:style>
  <w:style w:type="character" w:customStyle="1" w:styleId="UnresolvedMention">
    <w:name w:val="Unresolved Mention"/>
    <w:basedOn w:val="Fuentedeprrafopredeter"/>
    <w:uiPriority w:val="99"/>
    <w:semiHidden/>
    <w:unhideWhenUsed/>
    <w:rsid w:val="002D2256"/>
    <w:rPr>
      <w:color w:val="605E5C"/>
      <w:shd w:val="clear" w:color="auto" w:fill="E1DFDD"/>
    </w:rPr>
  </w:style>
  <w:style w:type="paragraph" w:styleId="Subttulo">
    <w:name w:val="Subtitle"/>
    <w:basedOn w:val="Normal"/>
    <w:next w:val="Normal"/>
    <w:link w:val="SubttuloCar"/>
    <w:uiPriority w:val="11"/>
    <w:qFormat/>
    <w:rsid w:val="0043427D"/>
    <w:pPr>
      <w:numPr>
        <w:ilvl w:val="1"/>
      </w:numPr>
      <w:spacing w:after="160" w:line="278" w:lineRule="auto"/>
    </w:pPr>
    <w:rPr>
      <w:rFonts w:eastAsiaTheme="majorEastAsia" w:cstheme="majorBidi"/>
      <w:color w:val="595959" w:themeColor="text1" w:themeTint="A6"/>
      <w:spacing w:val="15"/>
      <w:kern w:val="2"/>
      <w:sz w:val="28"/>
      <w:szCs w:val="28"/>
      <w:lang w:val="es-CO" w:eastAsia="en-US"/>
      <w14:ligatures w14:val="standardContextual"/>
    </w:rPr>
  </w:style>
  <w:style w:type="character" w:customStyle="1" w:styleId="SubttuloCar">
    <w:name w:val="Subtítulo Car"/>
    <w:basedOn w:val="Fuentedeprrafopredeter"/>
    <w:link w:val="Subttulo"/>
    <w:uiPriority w:val="11"/>
    <w:rsid w:val="0043427D"/>
    <w:rPr>
      <w:rFonts w:eastAsiaTheme="majorEastAsia" w:cstheme="majorBidi"/>
      <w:color w:val="595959" w:themeColor="text1" w:themeTint="A6"/>
      <w:spacing w:val="15"/>
      <w:kern w:val="2"/>
      <w:sz w:val="28"/>
      <w:szCs w:val="28"/>
      <w:lang w:val="es-CO" w:eastAsia="en-US"/>
      <w14:ligatures w14:val="standardContextual"/>
    </w:rPr>
  </w:style>
  <w:style w:type="paragraph" w:styleId="Cita">
    <w:name w:val="Quote"/>
    <w:basedOn w:val="Normal"/>
    <w:next w:val="Normal"/>
    <w:link w:val="CitaCar"/>
    <w:uiPriority w:val="29"/>
    <w:qFormat/>
    <w:rsid w:val="0043427D"/>
    <w:pPr>
      <w:spacing w:before="160" w:after="160" w:line="278" w:lineRule="auto"/>
      <w:jc w:val="center"/>
    </w:pPr>
    <w:rPr>
      <w:rFonts w:eastAsiaTheme="minorHAnsi"/>
      <w:i/>
      <w:iCs/>
      <w:color w:val="404040" w:themeColor="text1" w:themeTint="BF"/>
      <w:kern w:val="2"/>
      <w:lang w:val="es-CO" w:eastAsia="en-US"/>
      <w14:ligatures w14:val="standardContextual"/>
    </w:rPr>
  </w:style>
  <w:style w:type="character" w:customStyle="1" w:styleId="CitaCar">
    <w:name w:val="Cita Car"/>
    <w:basedOn w:val="Fuentedeprrafopredeter"/>
    <w:link w:val="Cita"/>
    <w:uiPriority w:val="29"/>
    <w:rsid w:val="0043427D"/>
    <w:rPr>
      <w:rFonts w:eastAsiaTheme="minorHAnsi"/>
      <w:i/>
      <w:iCs/>
      <w:color w:val="404040" w:themeColor="text1" w:themeTint="BF"/>
      <w:kern w:val="2"/>
      <w:lang w:val="es-CO" w:eastAsia="en-US"/>
      <w14:ligatures w14:val="standardContextual"/>
    </w:rPr>
  </w:style>
  <w:style w:type="character" w:styleId="nfasisintenso">
    <w:name w:val="Intense Emphasis"/>
    <w:basedOn w:val="Fuentedeprrafopredeter"/>
    <w:uiPriority w:val="21"/>
    <w:qFormat/>
    <w:rsid w:val="0043427D"/>
    <w:rPr>
      <w:i/>
      <w:iCs/>
      <w:color w:val="365F91" w:themeColor="accent1" w:themeShade="BF"/>
    </w:rPr>
  </w:style>
  <w:style w:type="paragraph" w:styleId="Citadestacada">
    <w:name w:val="Intense Quote"/>
    <w:basedOn w:val="Normal"/>
    <w:next w:val="Normal"/>
    <w:link w:val="CitadestacadaCar"/>
    <w:uiPriority w:val="30"/>
    <w:qFormat/>
    <w:rsid w:val="0043427D"/>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HAnsi"/>
      <w:i/>
      <w:iCs/>
      <w:color w:val="365F91" w:themeColor="accent1" w:themeShade="BF"/>
      <w:kern w:val="2"/>
      <w:lang w:val="es-CO" w:eastAsia="en-US"/>
      <w14:ligatures w14:val="standardContextual"/>
    </w:rPr>
  </w:style>
  <w:style w:type="character" w:customStyle="1" w:styleId="CitadestacadaCar">
    <w:name w:val="Cita destacada Car"/>
    <w:basedOn w:val="Fuentedeprrafopredeter"/>
    <w:link w:val="Citadestacada"/>
    <w:uiPriority w:val="30"/>
    <w:rsid w:val="0043427D"/>
    <w:rPr>
      <w:rFonts w:eastAsiaTheme="minorHAnsi"/>
      <w:i/>
      <w:iCs/>
      <w:color w:val="365F91" w:themeColor="accent1" w:themeShade="BF"/>
      <w:kern w:val="2"/>
      <w:lang w:val="es-CO" w:eastAsia="en-US"/>
      <w14:ligatures w14:val="standardContextual"/>
    </w:rPr>
  </w:style>
  <w:style w:type="character" w:styleId="Referenciaintensa">
    <w:name w:val="Intense Reference"/>
    <w:basedOn w:val="Fuentedeprrafopredeter"/>
    <w:uiPriority w:val="32"/>
    <w:qFormat/>
    <w:rsid w:val="0043427D"/>
    <w:rPr>
      <w:b/>
      <w:bCs/>
      <w:smallCaps/>
      <w:color w:val="365F91" w:themeColor="accent1" w:themeShade="BF"/>
      <w:spacing w:val="5"/>
    </w:rPr>
  </w:style>
  <w:style w:type="table" w:customStyle="1" w:styleId="Tablaconcuadrcula7">
    <w:name w:val="Tabla con cuadrícula7"/>
    <w:basedOn w:val="Tablanormal"/>
    <w:next w:val="Tablaconcuadrcula"/>
    <w:uiPriority w:val="59"/>
    <w:rsid w:val="0043427D"/>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679B9"/>
    <w:pPr>
      <w:spacing w:before="100" w:beforeAutospacing="1" w:after="100" w:afterAutospacing="1"/>
    </w:pPr>
    <w:rPr>
      <w:rFonts w:ascii="Times New Roman" w:eastAsia="Times New Roman" w:hAnsi="Times New Roman" w:cs="Times New Roman"/>
      <w:lang w:val="es-CO" w:eastAsia="es-CO"/>
    </w:rPr>
  </w:style>
  <w:style w:type="table" w:styleId="Tablanormal1">
    <w:name w:val="Plain Table 1"/>
    <w:basedOn w:val="Tablanormal"/>
    <w:uiPriority w:val="41"/>
    <w:rsid w:val="00D679B9"/>
    <w:rPr>
      <w:rFonts w:eastAsiaTheme="minorHAnsi"/>
      <w:kern w:val="2"/>
      <w:lang w:val="es-CO"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088">
      <w:bodyDiv w:val="1"/>
      <w:marLeft w:val="0"/>
      <w:marRight w:val="0"/>
      <w:marTop w:val="0"/>
      <w:marBottom w:val="0"/>
      <w:divBdr>
        <w:top w:val="none" w:sz="0" w:space="0" w:color="auto"/>
        <w:left w:val="none" w:sz="0" w:space="0" w:color="auto"/>
        <w:bottom w:val="none" w:sz="0" w:space="0" w:color="auto"/>
        <w:right w:val="none" w:sz="0" w:space="0" w:color="auto"/>
      </w:divBdr>
    </w:div>
    <w:div w:id="6762720">
      <w:bodyDiv w:val="1"/>
      <w:marLeft w:val="0"/>
      <w:marRight w:val="0"/>
      <w:marTop w:val="0"/>
      <w:marBottom w:val="0"/>
      <w:divBdr>
        <w:top w:val="none" w:sz="0" w:space="0" w:color="auto"/>
        <w:left w:val="none" w:sz="0" w:space="0" w:color="auto"/>
        <w:bottom w:val="none" w:sz="0" w:space="0" w:color="auto"/>
        <w:right w:val="none" w:sz="0" w:space="0" w:color="auto"/>
      </w:divBdr>
    </w:div>
    <w:div w:id="7408915">
      <w:bodyDiv w:val="1"/>
      <w:marLeft w:val="0"/>
      <w:marRight w:val="0"/>
      <w:marTop w:val="0"/>
      <w:marBottom w:val="0"/>
      <w:divBdr>
        <w:top w:val="none" w:sz="0" w:space="0" w:color="auto"/>
        <w:left w:val="none" w:sz="0" w:space="0" w:color="auto"/>
        <w:bottom w:val="none" w:sz="0" w:space="0" w:color="auto"/>
        <w:right w:val="none" w:sz="0" w:space="0" w:color="auto"/>
      </w:divBdr>
    </w:div>
    <w:div w:id="14969459">
      <w:bodyDiv w:val="1"/>
      <w:marLeft w:val="0"/>
      <w:marRight w:val="0"/>
      <w:marTop w:val="0"/>
      <w:marBottom w:val="0"/>
      <w:divBdr>
        <w:top w:val="none" w:sz="0" w:space="0" w:color="auto"/>
        <w:left w:val="none" w:sz="0" w:space="0" w:color="auto"/>
        <w:bottom w:val="none" w:sz="0" w:space="0" w:color="auto"/>
        <w:right w:val="none" w:sz="0" w:space="0" w:color="auto"/>
      </w:divBdr>
    </w:div>
    <w:div w:id="20203778">
      <w:bodyDiv w:val="1"/>
      <w:marLeft w:val="0"/>
      <w:marRight w:val="0"/>
      <w:marTop w:val="0"/>
      <w:marBottom w:val="0"/>
      <w:divBdr>
        <w:top w:val="none" w:sz="0" w:space="0" w:color="auto"/>
        <w:left w:val="none" w:sz="0" w:space="0" w:color="auto"/>
        <w:bottom w:val="none" w:sz="0" w:space="0" w:color="auto"/>
        <w:right w:val="none" w:sz="0" w:space="0" w:color="auto"/>
      </w:divBdr>
    </w:div>
    <w:div w:id="20280766">
      <w:bodyDiv w:val="1"/>
      <w:marLeft w:val="0"/>
      <w:marRight w:val="0"/>
      <w:marTop w:val="0"/>
      <w:marBottom w:val="0"/>
      <w:divBdr>
        <w:top w:val="none" w:sz="0" w:space="0" w:color="auto"/>
        <w:left w:val="none" w:sz="0" w:space="0" w:color="auto"/>
        <w:bottom w:val="none" w:sz="0" w:space="0" w:color="auto"/>
        <w:right w:val="none" w:sz="0" w:space="0" w:color="auto"/>
      </w:divBdr>
    </w:div>
    <w:div w:id="26488155">
      <w:bodyDiv w:val="1"/>
      <w:marLeft w:val="0"/>
      <w:marRight w:val="0"/>
      <w:marTop w:val="0"/>
      <w:marBottom w:val="0"/>
      <w:divBdr>
        <w:top w:val="none" w:sz="0" w:space="0" w:color="auto"/>
        <w:left w:val="none" w:sz="0" w:space="0" w:color="auto"/>
        <w:bottom w:val="none" w:sz="0" w:space="0" w:color="auto"/>
        <w:right w:val="none" w:sz="0" w:space="0" w:color="auto"/>
      </w:divBdr>
    </w:div>
    <w:div w:id="27611266">
      <w:bodyDiv w:val="1"/>
      <w:marLeft w:val="0"/>
      <w:marRight w:val="0"/>
      <w:marTop w:val="0"/>
      <w:marBottom w:val="0"/>
      <w:divBdr>
        <w:top w:val="none" w:sz="0" w:space="0" w:color="auto"/>
        <w:left w:val="none" w:sz="0" w:space="0" w:color="auto"/>
        <w:bottom w:val="none" w:sz="0" w:space="0" w:color="auto"/>
        <w:right w:val="none" w:sz="0" w:space="0" w:color="auto"/>
      </w:divBdr>
    </w:div>
    <w:div w:id="35785949">
      <w:bodyDiv w:val="1"/>
      <w:marLeft w:val="0"/>
      <w:marRight w:val="0"/>
      <w:marTop w:val="0"/>
      <w:marBottom w:val="0"/>
      <w:divBdr>
        <w:top w:val="none" w:sz="0" w:space="0" w:color="auto"/>
        <w:left w:val="none" w:sz="0" w:space="0" w:color="auto"/>
        <w:bottom w:val="none" w:sz="0" w:space="0" w:color="auto"/>
        <w:right w:val="none" w:sz="0" w:space="0" w:color="auto"/>
      </w:divBdr>
    </w:div>
    <w:div w:id="41441419">
      <w:bodyDiv w:val="1"/>
      <w:marLeft w:val="0"/>
      <w:marRight w:val="0"/>
      <w:marTop w:val="0"/>
      <w:marBottom w:val="0"/>
      <w:divBdr>
        <w:top w:val="none" w:sz="0" w:space="0" w:color="auto"/>
        <w:left w:val="none" w:sz="0" w:space="0" w:color="auto"/>
        <w:bottom w:val="none" w:sz="0" w:space="0" w:color="auto"/>
        <w:right w:val="none" w:sz="0" w:space="0" w:color="auto"/>
      </w:divBdr>
    </w:div>
    <w:div w:id="41563585">
      <w:bodyDiv w:val="1"/>
      <w:marLeft w:val="0"/>
      <w:marRight w:val="0"/>
      <w:marTop w:val="0"/>
      <w:marBottom w:val="0"/>
      <w:divBdr>
        <w:top w:val="none" w:sz="0" w:space="0" w:color="auto"/>
        <w:left w:val="none" w:sz="0" w:space="0" w:color="auto"/>
        <w:bottom w:val="none" w:sz="0" w:space="0" w:color="auto"/>
        <w:right w:val="none" w:sz="0" w:space="0" w:color="auto"/>
      </w:divBdr>
    </w:div>
    <w:div w:id="59446269">
      <w:bodyDiv w:val="1"/>
      <w:marLeft w:val="0"/>
      <w:marRight w:val="0"/>
      <w:marTop w:val="0"/>
      <w:marBottom w:val="0"/>
      <w:divBdr>
        <w:top w:val="none" w:sz="0" w:space="0" w:color="auto"/>
        <w:left w:val="none" w:sz="0" w:space="0" w:color="auto"/>
        <w:bottom w:val="none" w:sz="0" w:space="0" w:color="auto"/>
        <w:right w:val="none" w:sz="0" w:space="0" w:color="auto"/>
      </w:divBdr>
    </w:div>
    <w:div w:id="66153686">
      <w:bodyDiv w:val="1"/>
      <w:marLeft w:val="0"/>
      <w:marRight w:val="0"/>
      <w:marTop w:val="0"/>
      <w:marBottom w:val="0"/>
      <w:divBdr>
        <w:top w:val="none" w:sz="0" w:space="0" w:color="auto"/>
        <w:left w:val="none" w:sz="0" w:space="0" w:color="auto"/>
        <w:bottom w:val="none" w:sz="0" w:space="0" w:color="auto"/>
        <w:right w:val="none" w:sz="0" w:space="0" w:color="auto"/>
      </w:divBdr>
    </w:div>
    <w:div w:id="67073808">
      <w:bodyDiv w:val="1"/>
      <w:marLeft w:val="0"/>
      <w:marRight w:val="0"/>
      <w:marTop w:val="0"/>
      <w:marBottom w:val="0"/>
      <w:divBdr>
        <w:top w:val="none" w:sz="0" w:space="0" w:color="auto"/>
        <w:left w:val="none" w:sz="0" w:space="0" w:color="auto"/>
        <w:bottom w:val="none" w:sz="0" w:space="0" w:color="auto"/>
        <w:right w:val="none" w:sz="0" w:space="0" w:color="auto"/>
      </w:divBdr>
    </w:div>
    <w:div w:id="69162175">
      <w:bodyDiv w:val="1"/>
      <w:marLeft w:val="0"/>
      <w:marRight w:val="0"/>
      <w:marTop w:val="0"/>
      <w:marBottom w:val="0"/>
      <w:divBdr>
        <w:top w:val="none" w:sz="0" w:space="0" w:color="auto"/>
        <w:left w:val="none" w:sz="0" w:space="0" w:color="auto"/>
        <w:bottom w:val="none" w:sz="0" w:space="0" w:color="auto"/>
        <w:right w:val="none" w:sz="0" w:space="0" w:color="auto"/>
      </w:divBdr>
    </w:div>
    <w:div w:id="78411671">
      <w:bodyDiv w:val="1"/>
      <w:marLeft w:val="0"/>
      <w:marRight w:val="0"/>
      <w:marTop w:val="0"/>
      <w:marBottom w:val="0"/>
      <w:divBdr>
        <w:top w:val="none" w:sz="0" w:space="0" w:color="auto"/>
        <w:left w:val="none" w:sz="0" w:space="0" w:color="auto"/>
        <w:bottom w:val="none" w:sz="0" w:space="0" w:color="auto"/>
        <w:right w:val="none" w:sz="0" w:space="0" w:color="auto"/>
      </w:divBdr>
    </w:div>
    <w:div w:id="79327264">
      <w:bodyDiv w:val="1"/>
      <w:marLeft w:val="0"/>
      <w:marRight w:val="0"/>
      <w:marTop w:val="0"/>
      <w:marBottom w:val="0"/>
      <w:divBdr>
        <w:top w:val="none" w:sz="0" w:space="0" w:color="auto"/>
        <w:left w:val="none" w:sz="0" w:space="0" w:color="auto"/>
        <w:bottom w:val="none" w:sz="0" w:space="0" w:color="auto"/>
        <w:right w:val="none" w:sz="0" w:space="0" w:color="auto"/>
      </w:divBdr>
    </w:div>
    <w:div w:id="87820237">
      <w:bodyDiv w:val="1"/>
      <w:marLeft w:val="0"/>
      <w:marRight w:val="0"/>
      <w:marTop w:val="0"/>
      <w:marBottom w:val="0"/>
      <w:divBdr>
        <w:top w:val="none" w:sz="0" w:space="0" w:color="auto"/>
        <w:left w:val="none" w:sz="0" w:space="0" w:color="auto"/>
        <w:bottom w:val="none" w:sz="0" w:space="0" w:color="auto"/>
        <w:right w:val="none" w:sz="0" w:space="0" w:color="auto"/>
      </w:divBdr>
    </w:div>
    <w:div w:id="91365574">
      <w:bodyDiv w:val="1"/>
      <w:marLeft w:val="0"/>
      <w:marRight w:val="0"/>
      <w:marTop w:val="0"/>
      <w:marBottom w:val="0"/>
      <w:divBdr>
        <w:top w:val="none" w:sz="0" w:space="0" w:color="auto"/>
        <w:left w:val="none" w:sz="0" w:space="0" w:color="auto"/>
        <w:bottom w:val="none" w:sz="0" w:space="0" w:color="auto"/>
        <w:right w:val="none" w:sz="0" w:space="0" w:color="auto"/>
      </w:divBdr>
    </w:div>
    <w:div w:id="100758469">
      <w:bodyDiv w:val="1"/>
      <w:marLeft w:val="0"/>
      <w:marRight w:val="0"/>
      <w:marTop w:val="0"/>
      <w:marBottom w:val="0"/>
      <w:divBdr>
        <w:top w:val="none" w:sz="0" w:space="0" w:color="auto"/>
        <w:left w:val="none" w:sz="0" w:space="0" w:color="auto"/>
        <w:bottom w:val="none" w:sz="0" w:space="0" w:color="auto"/>
        <w:right w:val="none" w:sz="0" w:space="0" w:color="auto"/>
      </w:divBdr>
    </w:div>
    <w:div w:id="105658237">
      <w:bodyDiv w:val="1"/>
      <w:marLeft w:val="0"/>
      <w:marRight w:val="0"/>
      <w:marTop w:val="0"/>
      <w:marBottom w:val="0"/>
      <w:divBdr>
        <w:top w:val="none" w:sz="0" w:space="0" w:color="auto"/>
        <w:left w:val="none" w:sz="0" w:space="0" w:color="auto"/>
        <w:bottom w:val="none" w:sz="0" w:space="0" w:color="auto"/>
        <w:right w:val="none" w:sz="0" w:space="0" w:color="auto"/>
      </w:divBdr>
    </w:div>
    <w:div w:id="109325373">
      <w:bodyDiv w:val="1"/>
      <w:marLeft w:val="0"/>
      <w:marRight w:val="0"/>
      <w:marTop w:val="0"/>
      <w:marBottom w:val="0"/>
      <w:divBdr>
        <w:top w:val="none" w:sz="0" w:space="0" w:color="auto"/>
        <w:left w:val="none" w:sz="0" w:space="0" w:color="auto"/>
        <w:bottom w:val="none" w:sz="0" w:space="0" w:color="auto"/>
        <w:right w:val="none" w:sz="0" w:space="0" w:color="auto"/>
      </w:divBdr>
    </w:div>
    <w:div w:id="109518483">
      <w:bodyDiv w:val="1"/>
      <w:marLeft w:val="0"/>
      <w:marRight w:val="0"/>
      <w:marTop w:val="0"/>
      <w:marBottom w:val="0"/>
      <w:divBdr>
        <w:top w:val="none" w:sz="0" w:space="0" w:color="auto"/>
        <w:left w:val="none" w:sz="0" w:space="0" w:color="auto"/>
        <w:bottom w:val="none" w:sz="0" w:space="0" w:color="auto"/>
        <w:right w:val="none" w:sz="0" w:space="0" w:color="auto"/>
      </w:divBdr>
    </w:div>
    <w:div w:id="112019596">
      <w:bodyDiv w:val="1"/>
      <w:marLeft w:val="0"/>
      <w:marRight w:val="0"/>
      <w:marTop w:val="0"/>
      <w:marBottom w:val="0"/>
      <w:divBdr>
        <w:top w:val="none" w:sz="0" w:space="0" w:color="auto"/>
        <w:left w:val="none" w:sz="0" w:space="0" w:color="auto"/>
        <w:bottom w:val="none" w:sz="0" w:space="0" w:color="auto"/>
        <w:right w:val="none" w:sz="0" w:space="0" w:color="auto"/>
      </w:divBdr>
    </w:div>
    <w:div w:id="123692242">
      <w:bodyDiv w:val="1"/>
      <w:marLeft w:val="0"/>
      <w:marRight w:val="0"/>
      <w:marTop w:val="0"/>
      <w:marBottom w:val="0"/>
      <w:divBdr>
        <w:top w:val="none" w:sz="0" w:space="0" w:color="auto"/>
        <w:left w:val="none" w:sz="0" w:space="0" w:color="auto"/>
        <w:bottom w:val="none" w:sz="0" w:space="0" w:color="auto"/>
        <w:right w:val="none" w:sz="0" w:space="0" w:color="auto"/>
      </w:divBdr>
    </w:div>
    <w:div w:id="125707483">
      <w:bodyDiv w:val="1"/>
      <w:marLeft w:val="0"/>
      <w:marRight w:val="0"/>
      <w:marTop w:val="0"/>
      <w:marBottom w:val="0"/>
      <w:divBdr>
        <w:top w:val="none" w:sz="0" w:space="0" w:color="auto"/>
        <w:left w:val="none" w:sz="0" w:space="0" w:color="auto"/>
        <w:bottom w:val="none" w:sz="0" w:space="0" w:color="auto"/>
        <w:right w:val="none" w:sz="0" w:space="0" w:color="auto"/>
      </w:divBdr>
    </w:div>
    <w:div w:id="153300250">
      <w:bodyDiv w:val="1"/>
      <w:marLeft w:val="0"/>
      <w:marRight w:val="0"/>
      <w:marTop w:val="0"/>
      <w:marBottom w:val="0"/>
      <w:divBdr>
        <w:top w:val="none" w:sz="0" w:space="0" w:color="auto"/>
        <w:left w:val="none" w:sz="0" w:space="0" w:color="auto"/>
        <w:bottom w:val="none" w:sz="0" w:space="0" w:color="auto"/>
        <w:right w:val="none" w:sz="0" w:space="0" w:color="auto"/>
      </w:divBdr>
    </w:div>
    <w:div w:id="157698593">
      <w:bodyDiv w:val="1"/>
      <w:marLeft w:val="0"/>
      <w:marRight w:val="0"/>
      <w:marTop w:val="0"/>
      <w:marBottom w:val="0"/>
      <w:divBdr>
        <w:top w:val="none" w:sz="0" w:space="0" w:color="auto"/>
        <w:left w:val="none" w:sz="0" w:space="0" w:color="auto"/>
        <w:bottom w:val="none" w:sz="0" w:space="0" w:color="auto"/>
        <w:right w:val="none" w:sz="0" w:space="0" w:color="auto"/>
      </w:divBdr>
    </w:div>
    <w:div w:id="183830084">
      <w:bodyDiv w:val="1"/>
      <w:marLeft w:val="0"/>
      <w:marRight w:val="0"/>
      <w:marTop w:val="0"/>
      <w:marBottom w:val="0"/>
      <w:divBdr>
        <w:top w:val="none" w:sz="0" w:space="0" w:color="auto"/>
        <w:left w:val="none" w:sz="0" w:space="0" w:color="auto"/>
        <w:bottom w:val="none" w:sz="0" w:space="0" w:color="auto"/>
        <w:right w:val="none" w:sz="0" w:space="0" w:color="auto"/>
      </w:divBdr>
    </w:div>
    <w:div w:id="184171180">
      <w:bodyDiv w:val="1"/>
      <w:marLeft w:val="0"/>
      <w:marRight w:val="0"/>
      <w:marTop w:val="0"/>
      <w:marBottom w:val="0"/>
      <w:divBdr>
        <w:top w:val="none" w:sz="0" w:space="0" w:color="auto"/>
        <w:left w:val="none" w:sz="0" w:space="0" w:color="auto"/>
        <w:bottom w:val="none" w:sz="0" w:space="0" w:color="auto"/>
        <w:right w:val="none" w:sz="0" w:space="0" w:color="auto"/>
      </w:divBdr>
    </w:div>
    <w:div w:id="185025580">
      <w:bodyDiv w:val="1"/>
      <w:marLeft w:val="0"/>
      <w:marRight w:val="0"/>
      <w:marTop w:val="0"/>
      <w:marBottom w:val="0"/>
      <w:divBdr>
        <w:top w:val="none" w:sz="0" w:space="0" w:color="auto"/>
        <w:left w:val="none" w:sz="0" w:space="0" w:color="auto"/>
        <w:bottom w:val="none" w:sz="0" w:space="0" w:color="auto"/>
        <w:right w:val="none" w:sz="0" w:space="0" w:color="auto"/>
      </w:divBdr>
    </w:div>
    <w:div w:id="186257233">
      <w:bodyDiv w:val="1"/>
      <w:marLeft w:val="0"/>
      <w:marRight w:val="0"/>
      <w:marTop w:val="0"/>
      <w:marBottom w:val="0"/>
      <w:divBdr>
        <w:top w:val="none" w:sz="0" w:space="0" w:color="auto"/>
        <w:left w:val="none" w:sz="0" w:space="0" w:color="auto"/>
        <w:bottom w:val="none" w:sz="0" w:space="0" w:color="auto"/>
        <w:right w:val="none" w:sz="0" w:space="0" w:color="auto"/>
      </w:divBdr>
    </w:div>
    <w:div w:id="192693576">
      <w:bodyDiv w:val="1"/>
      <w:marLeft w:val="0"/>
      <w:marRight w:val="0"/>
      <w:marTop w:val="0"/>
      <w:marBottom w:val="0"/>
      <w:divBdr>
        <w:top w:val="none" w:sz="0" w:space="0" w:color="auto"/>
        <w:left w:val="none" w:sz="0" w:space="0" w:color="auto"/>
        <w:bottom w:val="none" w:sz="0" w:space="0" w:color="auto"/>
        <w:right w:val="none" w:sz="0" w:space="0" w:color="auto"/>
      </w:divBdr>
    </w:div>
    <w:div w:id="196311135">
      <w:bodyDiv w:val="1"/>
      <w:marLeft w:val="0"/>
      <w:marRight w:val="0"/>
      <w:marTop w:val="0"/>
      <w:marBottom w:val="0"/>
      <w:divBdr>
        <w:top w:val="none" w:sz="0" w:space="0" w:color="auto"/>
        <w:left w:val="none" w:sz="0" w:space="0" w:color="auto"/>
        <w:bottom w:val="none" w:sz="0" w:space="0" w:color="auto"/>
        <w:right w:val="none" w:sz="0" w:space="0" w:color="auto"/>
      </w:divBdr>
    </w:div>
    <w:div w:id="206647305">
      <w:bodyDiv w:val="1"/>
      <w:marLeft w:val="0"/>
      <w:marRight w:val="0"/>
      <w:marTop w:val="0"/>
      <w:marBottom w:val="0"/>
      <w:divBdr>
        <w:top w:val="none" w:sz="0" w:space="0" w:color="auto"/>
        <w:left w:val="none" w:sz="0" w:space="0" w:color="auto"/>
        <w:bottom w:val="none" w:sz="0" w:space="0" w:color="auto"/>
        <w:right w:val="none" w:sz="0" w:space="0" w:color="auto"/>
      </w:divBdr>
    </w:div>
    <w:div w:id="216355755">
      <w:bodyDiv w:val="1"/>
      <w:marLeft w:val="0"/>
      <w:marRight w:val="0"/>
      <w:marTop w:val="0"/>
      <w:marBottom w:val="0"/>
      <w:divBdr>
        <w:top w:val="none" w:sz="0" w:space="0" w:color="auto"/>
        <w:left w:val="none" w:sz="0" w:space="0" w:color="auto"/>
        <w:bottom w:val="none" w:sz="0" w:space="0" w:color="auto"/>
        <w:right w:val="none" w:sz="0" w:space="0" w:color="auto"/>
      </w:divBdr>
    </w:div>
    <w:div w:id="224296380">
      <w:bodyDiv w:val="1"/>
      <w:marLeft w:val="0"/>
      <w:marRight w:val="0"/>
      <w:marTop w:val="0"/>
      <w:marBottom w:val="0"/>
      <w:divBdr>
        <w:top w:val="none" w:sz="0" w:space="0" w:color="auto"/>
        <w:left w:val="none" w:sz="0" w:space="0" w:color="auto"/>
        <w:bottom w:val="none" w:sz="0" w:space="0" w:color="auto"/>
        <w:right w:val="none" w:sz="0" w:space="0" w:color="auto"/>
      </w:divBdr>
    </w:div>
    <w:div w:id="226459126">
      <w:bodyDiv w:val="1"/>
      <w:marLeft w:val="0"/>
      <w:marRight w:val="0"/>
      <w:marTop w:val="0"/>
      <w:marBottom w:val="0"/>
      <w:divBdr>
        <w:top w:val="none" w:sz="0" w:space="0" w:color="auto"/>
        <w:left w:val="none" w:sz="0" w:space="0" w:color="auto"/>
        <w:bottom w:val="none" w:sz="0" w:space="0" w:color="auto"/>
        <w:right w:val="none" w:sz="0" w:space="0" w:color="auto"/>
      </w:divBdr>
    </w:div>
    <w:div w:id="231356410">
      <w:bodyDiv w:val="1"/>
      <w:marLeft w:val="0"/>
      <w:marRight w:val="0"/>
      <w:marTop w:val="0"/>
      <w:marBottom w:val="0"/>
      <w:divBdr>
        <w:top w:val="none" w:sz="0" w:space="0" w:color="auto"/>
        <w:left w:val="none" w:sz="0" w:space="0" w:color="auto"/>
        <w:bottom w:val="none" w:sz="0" w:space="0" w:color="auto"/>
        <w:right w:val="none" w:sz="0" w:space="0" w:color="auto"/>
      </w:divBdr>
    </w:div>
    <w:div w:id="232661656">
      <w:bodyDiv w:val="1"/>
      <w:marLeft w:val="0"/>
      <w:marRight w:val="0"/>
      <w:marTop w:val="0"/>
      <w:marBottom w:val="0"/>
      <w:divBdr>
        <w:top w:val="none" w:sz="0" w:space="0" w:color="auto"/>
        <w:left w:val="none" w:sz="0" w:space="0" w:color="auto"/>
        <w:bottom w:val="none" w:sz="0" w:space="0" w:color="auto"/>
        <w:right w:val="none" w:sz="0" w:space="0" w:color="auto"/>
      </w:divBdr>
    </w:div>
    <w:div w:id="236747654">
      <w:bodyDiv w:val="1"/>
      <w:marLeft w:val="0"/>
      <w:marRight w:val="0"/>
      <w:marTop w:val="0"/>
      <w:marBottom w:val="0"/>
      <w:divBdr>
        <w:top w:val="none" w:sz="0" w:space="0" w:color="auto"/>
        <w:left w:val="none" w:sz="0" w:space="0" w:color="auto"/>
        <w:bottom w:val="none" w:sz="0" w:space="0" w:color="auto"/>
        <w:right w:val="none" w:sz="0" w:space="0" w:color="auto"/>
      </w:divBdr>
    </w:div>
    <w:div w:id="240451694">
      <w:bodyDiv w:val="1"/>
      <w:marLeft w:val="0"/>
      <w:marRight w:val="0"/>
      <w:marTop w:val="0"/>
      <w:marBottom w:val="0"/>
      <w:divBdr>
        <w:top w:val="none" w:sz="0" w:space="0" w:color="auto"/>
        <w:left w:val="none" w:sz="0" w:space="0" w:color="auto"/>
        <w:bottom w:val="none" w:sz="0" w:space="0" w:color="auto"/>
        <w:right w:val="none" w:sz="0" w:space="0" w:color="auto"/>
      </w:divBdr>
    </w:div>
    <w:div w:id="242180640">
      <w:bodyDiv w:val="1"/>
      <w:marLeft w:val="0"/>
      <w:marRight w:val="0"/>
      <w:marTop w:val="0"/>
      <w:marBottom w:val="0"/>
      <w:divBdr>
        <w:top w:val="none" w:sz="0" w:space="0" w:color="auto"/>
        <w:left w:val="none" w:sz="0" w:space="0" w:color="auto"/>
        <w:bottom w:val="none" w:sz="0" w:space="0" w:color="auto"/>
        <w:right w:val="none" w:sz="0" w:space="0" w:color="auto"/>
      </w:divBdr>
    </w:div>
    <w:div w:id="245387103">
      <w:bodyDiv w:val="1"/>
      <w:marLeft w:val="0"/>
      <w:marRight w:val="0"/>
      <w:marTop w:val="0"/>
      <w:marBottom w:val="0"/>
      <w:divBdr>
        <w:top w:val="none" w:sz="0" w:space="0" w:color="auto"/>
        <w:left w:val="none" w:sz="0" w:space="0" w:color="auto"/>
        <w:bottom w:val="none" w:sz="0" w:space="0" w:color="auto"/>
        <w:right w:val="none" w:sz="0" w:space="0" w:color="auto"/>
      </w:divBdr>
    </w:div>
    <w:div w:id="247423628">
      <w:bodyDiv w:val="1"/>
      <w:marLeft w:val="0"/>
      <w:marRight w:val="0"/>
      <w:marTop w:val="0"/>
      <w:marBottom w:val="0"/>
      <w:divBdr>
        <w:top w:val="none" w:sz="0" w:space="0" w:color="auto"/>
        <w:left w:val="none" w:sz="0" w:space="0" w:color="auto"/>
        <w:bottom w:val="none" w:sz="0" w:space="0" w:color="auto"/>
        <w:right w:val="none" w:sz="0" w:space="0" w:color="auto"/>
      </w:divBdr>
    </w:div>
    <w:div w:id="248657826">
      <w:bodyDiv w:val="1"/>
      <w:marLeft w:val="0"/>
      <w:marRight w:val="0"/>
      <w:marTop w:val="0"/>
      <w:marBottom w:val="0"/>
      <w:divBdr>
        <w:top w:val="none" w:sz="0" w:space="0" w:color="auto"/>
        <w:left w:val="none" w:sz="0" w:space="0" w:color="auto"/>
        <w:bottom w:val="none" w:sz="0" w:space="0" w:color="auto"/>
        <w:right w:val="none" w:sz="0" w:space="0" w:color="auto"/>
      </w:divBdr>
    </w:div>
    <w:div w:id="252865261">
      <w:bodyDiv w:val="1"/>
      <w:marLeft w:val="0"/>
      <w:marRight w:val="0"/>
      <w:marTop w:val="0"/>
      <w:marBottom w:val="0"/>
      <w:divBdr>
        <w:top w:val="none" w:sz="0" w:space="0" w:color="auto"/>
        <w:left w:val="none" w:sz="0" w:space="0" w:color="auto"/>
        <w:bottom w:val="none" w:sz="0" w:space="0" w:color="auto"/>
        <w:right w:val="none" w:sz="0" w:space="0" w:color="auto"/>
      </w:divBdr>
    </w:div>
    <w:div w:id="260995851">
      <w:bodyDiv w:val="1"/>
      <w:marLeft w:val="0"/>
      <w:marRight w:val="0"/>
      <w:marTop w:val="0"/>
      <w:marBottom w:val="0"/>
      <w:divBdr>
        <w:top w:val="none" w:sz="0" w:space="0" w:color="auto"/>
        <w:left w:val="none" w:sz="0" w:space="0" w:color="auto"/>
        <w:bottom w:val="none" w:sz="0" w:space="0" w:color="auto"/>
        <w:right w:val="none" w:sz="0" w:space="0" w:color="auto"/>
      </w:divBdr>
    </w:div>
    <w:div w:id="263419880">
      <w:bodyDiv w:val="1"/>
      <w:marLeft w:val="0"/>
      <w:marRight w:val="0"/>
      <w:marTop w:val="0"/>
      <w:marBottom w:val="0"/>
      <w:divBdr>
        <w:top w:val="none" w:sz="0" w:space="0" w:color="auto"/>
        <w:left w:val="none" w:sz="0" w:space="0" w:color="auto"/>
        <w:bottom w:val="none" w:sz="0" w:space="0" w:color="auto"/>
        <w:right w:val="none" w:sz="0" w:space="0" w:color="auto"/>
      </w:divBdr>
    </w:div>
    <w:div w:id="272398360">
      <w:bodyDiv w:val="1"/>
      <w:marLeft w:val="0"/>
      <w:marRight w:val="0"/>
      <w:marTop w:val="0"/>
      <w:marBottom w:val="0"/>
      <w:divBdr>
        <w:top w:val="none" w:sz="0" w:space="0" w:color="auto"/>
        <w:left w:val="none" w:sz="0" w:space="0" w:color="auto"/>
        <w:bottom w:val="none" w:sz="0" w:space="0" w:color="auto"/>
        <w:right w:val="none" w:sz="0" w:space="0" w:color="auto"/>
      </w:divBdr>
    </w:div>
    <w:div w:id="273055436">
      <w:bodyDiv w:val="1"/>
      <w:marLeft w:val="0"/>
      <w:marRight w:val="0"/>
      <w:marTop w:val="0"/>
      <w:marBottom w:val="0"/>
      <w:divBdr>
        <w:top w:val="none" w:sz="0" w:space="0" w:color="auto"/>
        <w:left w:val="none" w:sz="0" w:space="0" w:color="auto"/>
        <w:bottom w:val="none" w:sz="0" w:space="0" w:color="auto"/>
        <w:right w:val="none" w:sz="0" w:space="0" w:color="auto"/>
      </w:divBdr>
    </w:div>
    <w:div w:id="278070195">
      <w:bodyDiv w:val="1"/>
      <w:marLeft w:val="0"/>
      <w:marRight w:val="0"/>
      <w:marTop w:val="0"/>
      <w:marBottom w:val="0"/>
      <w:divBdr>
        <w:top w:val="none" w:sz="0" w:space="0" w:color="auto"/>
        <w:left w:val="none" w:sz="0" w:space="0" w:color="auto"/>
        <w:bottom w:val="none" w:sz="0" w:space="0" w:color="auto"/>
        <w:right w:val="none" w:sz="0" w:space="0" w:color="auto"/>
      </w:divBdr>
    </w:div>
    <w:div w:id="281351377">
      <w:bodyDiv w:val="1"/>
      <w:marLeft w:val="0"/>
      <w:marRight w:val="0"/>
      <w:marTop w:val="0"/>
      <w:marBottom w:val="0"/>
      <w:divBdr>
        <w:top w:val="none" w:sz="0" w:space="0" w:color="auto"/>
        <w:left w:val="none" w:sz="0" w:space="0" w:color="auto"/>
        <w:bottom w:val="none" w:sz="0" w:space="0" w:color="auto"/>
        <w:right w:val="none" w:sz="0" w:space="0" w:color="auto"/>
      </w:divBdr>
    </w:div>
    <w:div w:id="281569569">
      <w:bodyDiv w:val="1"/>
      <w:marLeft w:val="0"/>
      <w:marRight w:val="0"/>
      <w:marTop w:val="0"/>
      <w:marBottom w:val="0"/>
      <w:divBdr>
        <w:top w:val="none" w:sz="0" w:space="0" w:color="auto"/>
        <w:left w:val="none" w:sz="0" w:space="0" w:color="auto"/>
        <w:bottom w:val="none" w:sz="0" w:space="0" w:color="auto"/>
        <w:right w:val="none" w:sz="0" w:space="0" w:color="auto"/>
      </w:divBdr>
    </w:div>
    <w:div w:id="288317016">
      <w:bodyDiv w:val="1"/>
      <w:marLeft w:val="0"/>
      <w:marRight w:val="0"/>
      <w:marTop w:val="0"/>
      <w:marBottom w:val="0"/>
      <w:divBdr>
        <w:top w:val="none" w:sz="0" w:space="0" w:color="auto"/>
        <w:left w:val="none" w:sz="0" w:space="0" w:color="auto"/>
        <w:bottom w:val="none" w:sz="0" w:space="0" w:color="auto"/>
        <w:right w:val="none" w:sz="0" w:space="0" w:color="auto"/>
      </w:divBdr>
    </w:div>
    <w:div w:id="303432403">
      <w:bodyDiv w:val="1"/>
      <w:marLeft w:val="0"/>
      <w:marRight w:val="0"/>
      <w:marTop w:val="0"/>
      <w:marBottom w:val="0"/>
      <w:divBdr>
        <w:top w:val="none" w:sz="0" w:space="0" w:color="auto"/>
        <w:left w:val="none" w:sz="0" w:space="0" w:color="auto"/>
        <w:bottom w:val="none" w:sz="0" w:space="0" w:color="auto"/>
        <w:right w:val="none" w:sz="0" w:space="0" w:color="auto"/>
      </w:divBdr>
    </w:div>
    <w:div w:id="320617143">
      <w:bodyDiv w:val="1"/>
      <w:marLeft w:val="0"/>
      <w:marRight w:val="0"/>
      <w:marTop w:val="0"/>
      <w:marBottom w:val="0"/>
      <w:divBdr>
        <w:top w:val="none" w:sz="0" w:space="0" w:color="auto"/>
        <w:left w:val="none" w:sz="0" w:space="0" w:color="auto"/>
        <w:bottom w:val="none" w:sz="0" w:space="0" w:color="auto"/>
        <w:right w:val="none" w:sz="0" w:space="0" w:color="auto"/>
      </w:divBdr>
    </w:div>
    <w:div w:id="330067373">
      <w:bodyDiv w:val="1"/>
      <w:marLeft w:val="0"/>
      <w:marRight w:val="0"/>
      <w:marTop w:val="0"/>
      <w:marBottom w:val="0"/>
      <w:divBdr>
        <w:top w:val="none" w:sz="0" w:space="0" w:color="auto"/>
        <w:left w:val="none" w:sz="0" w:space="0" w:color="auto"/>
        <w:bottom w:val="none" w:sz="0" w:space="0" w:color="auto"/>
        <w:right w:val="none" w:sz="0" w:space="0" w:color="auto"/>
      </w:divBdr>
    </w:div>
    <w:div w:id="330840283">
      <w:bodyDiv w:val="1"/>
      <w:marLeft w:val="0"/>
      <w:marRight w:val="0"/>
      <w:marTop w:val="0"/>
      <w:marBottom w:val="0"/>
      <w:divBdr>
        <w:top w:val="none" w:sz="0" w:space="0" w:color="auto"/>
        <w:left w:val="none" w:sz="0" w:space="0" w:color="auto"/>
        <w:bottom w:val="none" w:sz="0" w:space="0" w:color="auto"/>
        <w:right w:val="none" w:sz="0" w:space="0" w:color="auto"/>
      </w:divBdr>
    </w:div>
    <w:div w:id="371619669">
      <w:bodyDiv w:val="1"/>
      <w:marLeft w:val="0"/>
      <w:marRight w:val="0"/>
      <w:marTop w:val="0"/>
      <w:marBottom w:val="0"/>
      <w:divBdr>
        <w:top w:val="none" w:sz="0" w:space="0" w:color="auto"/>
        <w:left w:val="none" w:sz="0" w:space="0" w:color="auto"/>
        <w:bottom w:val="none" w:sz="0" w:space="0" w:color="auto"/>
        <w:right w:val="none" w:sz="0" w:space="0" w:color="auto"/>
      </w:divBdr>
    </w:div>
    <w:div w:id="375855011">
      <w:bodyDiv w:val="1"/>
      <w:marLeft w:val="0"/>
      <w:marRight w:val="0"/>
      <w:marTop w:val="0"/>
      <w:marBottom w:val="0"/>
      <w:divBdr>
        <w:top w:val="none" w:sz="0" w:space="0" w:color="auto"/>
        <w:left w:val="none" w:sz="0" w:space="0" w:color="auto"/>
        <w:bottom w:val="none" w:sz="0" w:space="0" w:color="auto"/>
        <w:right w:val="none" w:sz="0" w:space="0" w:color="auto"/>
      </w:divBdr>
    </w:div>
    <w:div w:id="377322472">
      <w:bodyDiv w:val="1"/>
      <w:marLeft w:val="0"/>
      <w:marRight w:val="0"/>
      <w:marTop w:val="0"/>
      <w:marBottom w:val="0"/>
      <w:divBdr>
        <w:top w:val="none" w:sz="0" w:space="0" w:color="auto"/>
        <w:left w:val="none" w:sz="0" w:space="0" w:color="auto"/>
        <w:bottom w:val="none" w:sz="0" w:space="0" w:color="auto"/>
        <w:right w:val="none" w:sz="0" w:space="0" w:color="auto"/>
      </w:divBdr>
    </w:div>
    <w:div w:id="386999986">
      <w:bodyDiv w:val="1"/>
      <w:marLeft w:val="0"/>
      <w:marRight w:val="0"/>
      <w:marTop w:val="0"/>
      <w:marBottom w:val="0"/>
      <w:divBdr>
        <w:top w:val="none" w:sz="0" w:space="0" w:color="auto"/>
        <w:left w:val="none" w:sz="0" w:space="0" w:color="auto"/>
        <w:bottom w:val="none" w:sz="0" w:space="0" w:color="auto"/>
        <w:right w:val="none" w:sz="0" w:space="0" w:color="auto"/>
      </w:divBdr>
    </w:div>
    <w:div w:id="391775656">
      <w:bodyDiv w:val="1"/>
      <w:marLeft w:val="0"/>
      <w:marRight w:val="0"/>
      <w:marTop w:val="0"/>
      <w:marBottom w:val="0"/>
      <w:divBdr>
        <w:top w:val="none" w:sz="0" w:space="0" w:color="auto"/>
        <w:left w:val="none" w:sz="0" w:space="0" w:color="auto"/>
        <w:bottom w:val="none" w:sz="0" w:space="0" w:color="auto"/>
        <w:right w:val="none" w:sz="0" w:space="0" w:color="auto"/>
      </w:divBdr>
    </w:div>
    <w:div w:id="394789107">
      <w:bodyDiv w:val="1"/>
      <w:marLeft w:val="0"/>
      <w:marRight w:val="0"/>
      <w:marTop w:val="0"/>
      <w:marBottom w:val="0"/>
      <w:divBdr>
        <w:top w:val="none" w:sz="0" w:space="0" w:color="auto"/>
        <w:left w:val="none" w:sz="0" w:space="0" w:color="auto"/>
        <w:bottom w:val="none" w:sz="0" w:space="0" w:color="auto"/>
        <w:right w:val="none" w:sz="0" w:space="0" w:color="auto"/>
      </w:divBdr>
    </w:div>
    <w:div w:id="399324645">
      <w:bodyDiv w:val="1"/>
      <w:marLeft w:val="0"/>
      <w:marRight w:val="0"/>
      <w:marTop w:val="0"/>
      <w:marBottom w:val="0"/>
      <w:divBdr>
        <w:top w:val="none" w:sz="0" w:space="0" w:color="auto"/>
        <w:left w:val="none" w:sz="0" w:space="0" w:color="auto"/>
        <w:bottom w:val="none" w:sz="0" w:space="0" w:color="auto"/>
        <w:right w:val="none" w:sz="0" w:space="0" w:color="auto"/>
      </w:divBdr>
    </w:div>
    <w:div w:id="400642604">
      <w:bodyDiv w:val="1"/>
      <w:marLeft w:val="0"/>
      <w:marRight w:val="0"/>
      <w:marTop w:val="0"/>
      <w:marBottom w:val="0"/>
      <w:divBdr>
        <w:top w:val="none" w:sz="0" w:space="0" w:color="auto"/>
        <w:left w:val="none" w:sz="0" w:space="0" w:color="auto"/>
        <w:bottom w:val="none" w:sz="0" w:space="0" w:color="auto"/>
        <w:right w:val="none" w:sz="0" w:space="0" w:color="auto"/>
      </w:divBdr>
    </w:div>
    <w:div w:id="404494985">
      <w:bodyDiv w:val="1"/>
      <w:marLeft w:val="0"/>
      <w:marRight w:val="0"/>
      <w:marTop w:val="0"/>
      <w:marBottom w:val="0"/>
      <w:divBdr>
        <w:top w:val="none" w:sz="0" w:space="0" w:color="auto"/>
        <w:left w:val="none" w:sz="0" w:space="0" w:color="auto"/>
        <w:bottom w:val="none" w:sz="0" w:space="0" w:color="auto"/>
        <w:right w:val="none" w:sz="0" w:space="0" w:color="auto"/>
      </w:divBdr>
    </w:div>
    <w:div w:id="407532072">
      <w:bodyDiv w:val="1"/>
      <w:marLeft w:val="0"/>
      <w:marRight w:val="0"/>
      <w:marTop w:val="0"/>
      <w:marBottom w:val="0"/>
      <w:divBdr>
        <w:top w:val="none" w:sz="0" w:space="0" w:color="auto"/>
        <w:left w:val="none" w:sz="0" w:space="0" w:color="auto"/>
        <w:bottom w:val="none" w:sz="0" w:space="0" w:color="auto"/>
        <w:right w:val="none" w:sz="0" w:space="0" w:color="auto"/>
      </w:divBdr>
    </w:div>
    <w:div w:id="411701266">
      <w:bodyDiv w:val="1"/>
      <w:marLeft w:val="0"/>
      <w:marRight w:val="0"/>
      <w:marTop w:val="0"/>
      <w:marBottom w:val="0"/>
      <w:divBdr>
        <w:top w:val="none" w:sz="0" w:space="0" w:color="auto"/>
        <w:left w:val="none" w:sz="0" w:space="0" w:color="auto"/>
        <w:bottom w:val="none" w:sz="0" w:space="0" w:color="auto"/>
        <w:right w:val="none" w:sz="0" w:space="0" w:color="auto"/>
      </w:divBdr>
    </w:div>
    <w:div w:id="415594609">
      <w:bodyDiv w:val="1"/>
      <w:marLeft w:val="0"/>
      <w:marRight w:val="0"/>
      <w:marTop w:val="0"/>
      <w:marBottom w:val="0"/>
      <w:divBdr>
        <w:top w:val="none" w:sz="0" w:space="0" w:color="auto"/>
        <w:left w:val="none" w:sz="0" w:space="0" w:color="auto"/>
        <w:bottom w:val="none" w:sz="0" w:space="0" w:color="auto"/>
        <w:right w:val="none" w:sz="0" w:space="0" w:color="auto"/>
      </w:divBdr>
    </w:div>
    <w:div w:id="416833318">
      <w:bodyDiv w:val="1"/>
      <w:marLeft w:val="0"/>
      <w:marRight w:val="0"/>
      <w:marTop w:val="0"/>
      <w:marBottom w:val="0"/>
      <w:divBdr>
        <w:top w:val="none" w:sz="0" w:space="0" w:color="auto"/>
        <w:left w:val="none" w:sz="0" w:space="0" w:color="auto"/>
        <w:bottom w:val="none" w:sz="0" w:space="0" w:color="auto"/>
        <w:right w:val="none" w:sz="0" w:space="0" w:color="auto"/>
      </w:divBdr>
    </w:div>
    <w:div w:id="417025609">
      <w:bodyDiv w:val="1"/>
      <w:marLeft w:val="0"/>
      <w:marRight w:val="0"/>
      <w:marTop w:val="0"/>
      <w:marBottom w:val="0"/>
      <w:divBdr>
        <w:top w:val="none" w:sz="0" w:space="0" w:color="auto"/>
        <w:left w:val="none" w:sz="0" w:space="0" w:color="auto"/>
        <w:bottom w:val="none" w:sz="0" w:space="0" w:color="auto"/>
        <w:right w:val="none" w:sz="0" w:space="0" w:color="auto"/>
      </w:divBdr>
    </w:div>
    <w:div w:id="422066582">
      <w:bodyDiv w:val="1"/>
      <w:marLeft w:val="0"/>
      <w:marRight w:val="0"/>
      <w:marTop w:val="0"/>
      <w:marBottom w:val="0"/>
      <w:divBdr>
        <w:top w:val="none" w:sz="0" w:space="0" w:color="auto"/>
        <w:left w:val="none" w:sz="0" w:space="0" w:color="auto"/>
        <w:bottom w:val="none" w:sz="0" w:space="0" w:color="auto"/>
        <w:right w:val="none" w:sz="0" w:space="0" w:color="auto"/>
      </w:divBdr>
    </w:div>
    <w:div w:id="422652217">
      <w:bodyDiv w:val="1"/>
      <w:marLeft w:val="0"/>
      <w:marRight w:val="0"/>
      <w:marTop w:val="0"/>
      <w:marBottom w:val="0"/>
      <w:divBdr>
        <w:top w:val="none" w:sz="0" w:space="0" w:color="auto"/>
        <w:left w:val="none" w:sz="0" w:space="0" w:color="auto"/>
        <w:bottom w:val="none" w:sz="0" w:space="0" w:color="auto"/>
        <w:right w:val="none" w:sz="0" w:space="0" w:color="auto"/>
      </w:divBdr>
    </w:div>
    <w:div w:id="424038101">
      <w:bodyDiv w:val="1"/>
      <w:marLeft w:val="0"/>
      <w:marRight w:val="0"/>
      <w:marTop w:val="0"/>
      <w:marBottom w:val="0"/>
      <w:divBdr>
        <w:top w:val="none" w:sz="0" w:space="0" w:color="auto"/>
        <w:left w:val="none" w:sz="0" w:space="0" w:color="auto"/>
        <w:bottom w:val="none" w:sz="0" w:space="0" w:color="auto"/>
        <w:right w:val="none" w:sz="0" w:space="0" w:color="auto"/>
      </w:divBdr>
    </w:div>
    <w:div w:id="441536605">
      <w:bodyDiv w:val="1"/>
      <w:marLeft w:val="0"/>
      <w:marRight w:val="0"/>
      <w:marTop w:val="0"/>
      <w:marBottom w:val="0"/>
      <w:divBdr>
        <w:top w:val="none" w:sz="0" w:space="0" w:color="auto"/>
        <w:left w:val="none" w:sz="0" w:space="0" w:color="auto"/>
        <w:bottom w:val="none" w:sz="0" w:space="0" w:color="auto"/>
        <w:right w:val="none" w:sz="0" w:space="0" w:color="auto"/>
      </w:divBdr>
    </w:div>
    <w:div w:id="442696517">
      <w:bodyDiv w:val="1"/>
      <w:marLeft w:val="0"/>
      <w:marRight w:val="0"/>
      <w:marTop w:val="0"/>
      <w:marBottom w:val="0"/>
      <w:divBdr>
        <w:top w:val="none" w:sz="0" w:space="0" w:color="auto"/>
        <w:left w:val="none" w:sz="0" w:space="0" w:color="auto"/>
        <w:bottom w:val="none" w:sz="0" w:space="0" w:color="auto"/>
        <w:right w:val="none" w:sz="0" w:space="0" w:color="auto"/>
      </w:divBdr>
    </w:div>
    <w:div w:id="444497502">
      <w:bodyDiv w:val="1"/>
      <w:marLeft w:val="0"/>
      <w:marRight w:val="0"/>
      <w:marTop w:val="0"/>
      <w:marBottom w:val="0"/>
      <w:divBdr>
        <w:top w:val="none" w:sz="0" w:space="0" w:color="auto"/>
        <w:left w:val="none" w:sz="0" w:space="0" w:color="auto"/>
        <w:bottom w:val="none" w:sz="0" w:space="0" w:color="auto"/>
        <w:right w:val="none" w:sz="0" w:space="0" w:color="auto"/>
      </w:divBdr>
    </w:div>
    <w:div w:id="446123786">
      <w:bodyDiv w:val="1"/>
      <w:marLeft w:val="0"/>
      <w:marRight w:val="0"/>
      <w:marTop w:val="0"/>
      <w:marBottom w:val="0"/>
      <w:divBdr>
        <w:top w:val="none" w:sz="0" w:space="0" w:color="auto"/>
        <w:left w:val="none" w:sz="0" w:space="0" w:color="auto"/>
        <w:bottom w:val="none" w:sz="0" w:space="0" w:color="auto"/>
        <w:right w:val="none" w:sz="0" w:space="0" w:color="auto"/>
      </w:divBdr>
    </w:div>
    <w:div w:id="447042209">
      <w:bodyDiv w:val="1"/>
      <w:marLeft w:val="0"/>
      <w:marRight w:val="0"/>
      <w:marTop w:val="0"/>
      <w:marBottom w:val="0"/>
      <w:divBdr>
        <w:top w:val="none" w:sz="0" w:space="0" w:color="auto"/>
        <w:left w:val="none" w:sz="0" w:space="0" w:color="auto"/>
        <w:bottom w:val="none" w:sz="0" w:space="0" w:color="auto"/>
        <w:right w:val="none" w:sz="0" w:space="0" w:color="auto"/>
      </w:divBdr>
    </w:div>
    <w:div w:id="447697992">
      <w:bodyDiv w:val="1"/>
      <w:marLeft w:val="0"/>
      <w:marRight w:val="0"/>
      <w:marTop w:val="0"/>
      <w:marBottom w:val="0"/>
      <w:divBdr>
        <w:top w:val="none" w:sz="0" w:space="0" w:color="auto"/>
        <w:left w:val="none" w:sz="0" w:space="0" w:color="auto"/>
        <w:bottom w:val="none" w:sz="0" w:space="0" w:color="auto"/>
        <w:right w:val="none" w:sz="0" w:space="0" w:color="auto"/>
      </w:divBdr>
    </w:div>
    <w:div w:id="451293118">
      <w:bodyDiv w:val="1"/>
      <w:marLeft w:val="0"/>
      <w:marRight w:val="0"/>
      <w:marTop w:val="0"/>
      <w:marBottom w:val="0"/>
      <w:divBdr>
        <w:top w:val="none" w:sz="0" w:space="0" w:color="auto"/>
        <w:left w:val="none" w:sz="0" w:space="0" w:color="auto"/>
        <w:bottom w:val="none" w:sz="0" w:space="0" w:color="auto"/>
        <w:right w:val="none" w:sz="0" w:space="0" w:color="auto"/>
      </w:divBdr>
    </w:div>
    <w:div w:id="454715160">
      <w:bodyDiv w:val="1"/>
      <w:marLeft w:val="0"/>
      <w:marRight w:val="0"/>
      <w:marTop w:val="0"/>
      <w:marBottom w:val="0"/>
      <w:divBdr>
        <w:top w:val="none" w:sz="0" w:space="0" w:color="auto"/>
        <w:left w:val="none" w:sz="0" w:space="0" w:color="auto"/>
        <w:bottom w:val="none" w:sz="0" w:space="0" w:color="auto"/>
        <w:right w:val="none" w:sz="0" w:space="0" w:color="auto"/>
      </w:divBdr>
    </w:div>
    <w:div w:id="454831451">
      <w:bodyDiv w:val="1"/>
      <w:marLeft w:val="0"/>
      <w:marRight w:val="0"/>
      <w:marTop w:val="0"/>
      <w:marBottom w:val="0"/>
      <w:divBdr>
        <w:top w:val="none" w:sz="0" w:space="0" w:color="auto"/>
        <w:left w:val="none" w:sz="0" w:space="0" w:color="auto"/>
        <w:bottom w:val="none" w:sz="0" w:space="0" w:color="auto"/>
        <w:right w:val="none" w:sz="0" w:space="0" w:color="auto"/>
      </w:divBdr>
    </w:div>
    <w:div w:id="461191609">
      <w:bodyDiv w:val="1"/>
      <w:marLeft w:val="0"/>
      <w:marRight w:val="0"/>
      <w:marTop w:val="0"/>
      <w:marBottom w:val="0"/>
      <w:divBdr>
        <w:top w:val="none" w:sz="0" w:space="0" w:color="auto"/>
        <w:left w:val="none" w:sz="0" w:space="0" w:color="auto"/>
        <w:bottom w:val="none" w:sz="0" w:space="0" w:color="auto"/>
        <w:right w:val="none" w:sz="0" w:space="0" w:color="auto"/>
      </w:divBdr>
    </w:div>
    <w:div w:id="462431838">
      <w:bodyDiv w:val="1"/>
      <w:marLeft w:val="0"/>
      <w:marRight w:val="0"/>
      <w:marTop w:val="0"/>
      <w:marBottom w:val="0"/>
      <w:divBdr>
        <w:top w:val="none" w:sz="0" w:space="0" w:color="auto"/>
        <w:left w:val="none" w:sz="0" w:space="0" w:color="auto"/>
        <w:bottom w:val="none" w:sz="0" w:space="0" w:color="auto"/>
        <w:right w:val="none" w:sz="0" w:space="0" w:color="auto"/>
      </w:divBdr>
    </w:div>
    <w:div w:id="468322366">
      <w:bodyDiv w:val="1"/>
      <w:marLeft w:val="0"/>
      <w:marRight w:val="0"/>
      <w:marTop w:val="0"/>
      <w:marBottom w:val="0"/>
      <w:divBdr>
        <w:top w:val="none" w:sz="0" w:space="0" w:color="auto"/>
        <w:left w:val="none" w:sz="0" w:space="0" w:color="auto"/>
        <w:bottom w:val="none" w:sz="0" w:space="0" w:color="auto"/>
        <w:right w:val="none" w:sz="0" w:space="0" w:color="auto"/>
      </w:divBdr>
    </w:div>
    <w:div w:id="472723582">
      <w:bodyDiv w:val="1"/>
      <w:marLeft w:val="0"/>
      <w:marRight w:val="0"/>
      <w:marTop w:val="0"/>
      <w:marBottom w:val="0"/>
      <w:divBdr>
        <w:top w:val="none" w:sz="0" w:space="0" w:color="auto"/>
        <w:left w:val="none" w:sz="0" w:space="0" w:color="auto"/>
        <w:bottom w:val="none" w:sz="0" w:space="0" w:color="auto"/>
        <w:right w:val="none" w:sz="0" w:space="0" w:color="auto"/>
      </w:divBdr>
    </w:div>
    <w:div w:id="472723796">
      <w:bodyDiv w:val="1"/>
      <w:marLeft w:val="0"/>
      <w:marRight w:val="0"/>
      <w:marTop w:val="0"/>
      <w:marBottom w:val="0"/>
      <w:divBdr>
        <w:top w:val="none" w:sz="0" w:space="0" w:color="auto"/>
        <w:left w:val="none" w:sz="0" w:space="0" w:color="auto"/>
        <w:bottom w:val="none" w:sz="0" w:space="0" w:color="auto"/>
        <w:right w:val="none" w:sz="0" w:space="0" w:color="auto"/>
      </w:divBdr>
    </w:div>
    <w:div w:id="481308679">
      <w:bodyDiv w:val="1"/>
      <w:marLeft w:val="0"/>
      <w:marRight w:val="0"/>
      <w:marTop w:val="0"/>
      <w:marBottom w:val="0"/>
      <w:divBdr>
        <w:top w:val="none" w:sz="0" w:space="0" w:color="auto"/>
        <w:left w:val="none" w:sz="0" w:space="0" w:color="auto"/>
        <w:bottom w:val="none" w:sz="0" w:space="0" w:color="auto"/>
        <w:right w:val="none" w:sz="0" w:space="0" w:color="auto"/>
      </w:divBdr>
    </w:div>
    <w:div w:id="481698976">
      <w:bodyDiv w:val="1"/>
      <w:marLeft w:val="0"/>
      <w:marRight w:val="0"/>
      <w:marTop w:val="0"/>
      <w:marBottom w:val="0"/>
      <w:divBdr>
        <w:top w:val="none" w:sz="0" w:space="0" w:color="auto"/>
        <w:left w:val="none" w:sz="0" w:space="0" w:color="auto"/>
        <w:bottom w:val="none" w:sz="0" w:space="0" w:color="auto"/>
        <w:right w:val="none" w:sz="0" w:space="0" w:color="auto"/>
      </w:divBdr>
    </w:div>
    <w:div w:id="481777024">
      <w:bodyDiv w:val="1"/>
      <w:marLeft w:val="0"/>
      <w:marRight w:val="0"/>
      <w:marTop w:val="0"/>
      <w:marBottom w:val="0"/>
      <w:divBdr>
        <w:top w:val="none" w:sz="0" w:space="0" w:color="auto"/>
        <w:left w:val="none" w:sz="0" w:space="0" w:color="auto"/>
        <w:bottom w:val="none" w:sz="0" w:space="0" w:color="auto"/>
        <w:right w:val="none" w:sz="0" w:space="0" w:color="auto"/>
      </w:divBdr>
    </w:div>
    <w:div w:id="483081795">
      <w:bodyDiv w:val="1"/>
      <w:marLeft w:val="0"/>
      <w:marRight w:val="0"/>
      <w:marTop w:val="0"/>
      <w:marBottom w:val="0"/>
      <w:divBdr>
        <w:top w:val="none" w:sz="0" w:space="0" w:color="auto"/>
        <w:left w:val="none" w:sz="0" w:space="0" w:color="auto"/>
        <w:bottom w:val="none" w:sz="0" w:space="0" w:color="auto"/>
        <w:right w:val="none" w:sz="0" w:space="0" w:color="auto"/>
      </w:divBdr>
    </w:div>
    <w:div w:id="486479679">
      <w:bodyDiv w:val="1"/>
      <w:marLeft w:val="0"/>
      <w:marRight w:val="0"/>
      <w:marTop w:val="0"/>
      <w:marBottom w:val="0"/>
      <w:divBdr>
        <w:top w:val="none" w:sz="0" w:space="0" w:color="auto"/>
        <w:left w:val="none" w:sz="0" w:space="0" w:color="auto"/>
        <w:bottom w:val="none" w:sz="0" w:space="0" w:color="auto"/>
        <w:right w:val="none" w:sz="0" w:space="0" w:color="auto"/>
      </w:divBdr>
    </w:div>
    <w:div w:id="489517541">
      <w:bodyDiv w:val="1"/>
      <w:marLeft w:val="0"/>
      <w:marRight w:val="0"/>
      <w:marTop w:val="0"/>
      <w:marBottom w:val="0"/>
      <w:divBdr>
        <w:top w:val="none" w:sz="0" w:space="0" w:color="auto"/>
        <w:left w:val="none" w:sz="0" w:space="0" w:color="auto"/>
        <w:bottom w:val="none" w:sz="0" w:space="0" w:color="auto"/>
        <w:right w:val="none" w:sz="0" w:space="0" w:color="auto"/>
      </w:divBdr>
    </w:div>
    <w:div w:id="490759152">
      <w:bodyDiv w:val="1"/>
      <w:marLeft w:val="0"/>
      <w:marRight w:val="0"/>
      <w:marTop w:val="0"/>
      <w:marBottom w:val="0"/>
      <w:divBdr>
        <w:top w:val="none" w:sz="0" w:space="0" w:color="auto"/>
        <w:left w:val="none" w:sz="0" w:space="0" w:color="auto"/>
        <w:bottom w:val="none" w:sz="0" w:space="0" w:color="auto"/>
        <w:right w:val="none" w:sz="0" w:space="0" w:color="auto"/>
      </w:divBdr>
    </w:div>
    <w:div w:id="492916152">
      <w:bodyDiv w:val="1"/>
      <w:marLeft w:val="0"/>
      <w:marRight w:val="0"/>
      <w:marTop w:val="0"/>
      <w:marBottom w:val="0"/>
      <w:divBdr>
        <w:top w:val="none" w:sz="0" w:space="0" w:color="auto"/>
        <w:left w:val="none" w:sz="0" w:space="0" w:color="auto"/>
        <w:bottom w:val="none" w:sz="0" w:space="0" w:color="auto"/>
        <w:right w:val="none" w:sz="0" w:space="0" w:color="auto"/>
      </w:divBdr>
    </w:div>
    <w:div w:id="497157054">
      <w:bodyDiv w:val="1"/>
      <w:marLeft w:val="0"/>
      <w:marRight w:val="0"/>
      <w:marTop w:val="0"/>
      <w:marBottom w:val="0"/>
      <w:divBdr>
        <w:top w:val="none" w:sz="0" w:space="0" w:color="auto"/>
        <w:left w:val="none" w:sz="0" w:space="0" w:color="auto"/>
        <w:bottom w:val="none" w:sz="0" w:space="0" w:color="auto"/>
        <w:right w:val="none" w:sz="0" w:space="0" w:color="auto"/>
      </w:divBdr>
    </w:div>
    <w:div w:id="502550376">
      <w:bodyDiv w:val="1"/>
      <w:marLeft w:val="0"/>
      <w:marRight w:val="0"/>
      <w:marTop w:val="0"/>
      <w:marBottom w:val="0"/>
      <w:divBdr>
        <w:top w:val="none" w:sz="0" w:space="0" w:color="auto"/>
        <w:left w:val="none" w:sz="0" w:space="0" w:color="auto"/>
        <w:bottom w:val="none" w:sz="0" w:space="0" w:color="auto"/>
        <w:right w:val="none" w:sz="0" w:space="0" w:color="auto"/>
      </w:divBdr>
    </w:div>
    <w:div w:id="504512339">
      <w:bodyDiv w:val="1"/>
      <w:marLeft w:val="0"/>
      <w:marRight w:val="0"/>
      <w:marTop w:val="0"/>
      <w:marBottom w:val="0"/>
      <w:divBdr>
        <w:top w:val="none" w:sz="0" w:space="0" w:color="auto"/>
        <w:left w:val="none" w:sz="0" w:space="0" w:color="auto"/>
        <w:bottom w:val="none" w:sz="0" w:space="0" w:color="auto"/>
        <w:right w:val="none" w:sz="0" w:space="0" w:color="auto"/>
      </w:divBdr>
    </w:div>
    <w:div w:id="506333579">
      <w:bodyDiv w:val="1"/>
      <w:marLeft w:val="0"/>
      <w:marRight w:val="0"/>
      <w:marTop w:val="0"/>
      <w:marBottom w:val="0"/>
      <w:divBdr>
        <w:top w:val="none" w:sz="0" w:space="0" w:color="auto"/>
        <w:left w:val="none" w:sz="0" w:space="0" w:color="auto"/>
        <w:bottom w:val="none" w:sz="0" w:space="0" w:color="auto"/>
        <w:right w:val="none" w:sz="0" w:space="0" w:color="auto"/>
      </w:divBdr>
    </w:div>
    <w:div w:id="529562617">
      <w:bodyDiv w:val="1"/>
      <w:marLeft w:val="0"/>
      <w:marRight w:val="0"/>
      <w:marTop w:val="0"/>
      <w:marBottom w:val="0"/>
      <w:divBdr>
        <w:top w:val="none" w:sz="0" w:space="0" w:color="auto"/>
        <w:left w:val="none" w:sz="0" w:space="0" w:color="auto"/>
        <w:bottom w:val="none" w:sz="0" w:space="0" w:color="auto"/>
        <w:right w:val="none" w:sz="0" w:space="0" w:color="auto"/>
      </w:divBdr>
    </w:div>
    <w:div w:id="531380392">
      <w:bodyDiv w:val="1"/>
      <w:marLeft w:val="0"/>
      <w:marRight w:val="0"/>
      <w:marTop w:val="0"/>
      <w:marBottom w:val="0"/>
      <w:divBdr>
        <w:top w:val="none" w:sz="0" w:space="0" w:color="auto"/>
        <w:left w:val="none" w:sz="0" w:space="0" w:color="auto"/>
        <w:bottom w:val="none" w:sz="0" w:space="0" w:color="auto"/>
        <w:right w:val="none" w:sz="0" w:space="0" w:color="auto"/>
      </w:divBdr>
    </w:div>
    <w:div w:id="532422995">
      <w:bodyDiv w:val="1"/>
      <w:marLeft w:val="0"/>
      <w:marRight w:val="0"/>
      <w:marTop w:val="0"/>
      <w:marBottom w:val="0"/>
      <w:divBdr>
        <w:top w:val="none" w:sz="0" w:space="0" w:color="auto"/>
        <w:left w:val="none" w:sz="0" w:space="0" w:color="auto"/>
        <w:bottom w:val="none" w:sz="0" w:space="0" w:color="auto"/>
        <w:right w:val="none" w:sz="0" w:space="0" w:color="auto"/>
      </w:divBdr>
    </w:div>
    <w:div w:id="545339752">
      <w:bodyDiv w:val="1"/>
      <w:marLeft w:val="0"/>
      <w:marRight w:val="0"/>
      <w:marTop w:val="0"/>
      <w:marBottom w:val="0"/>
      <w:divBdr>
        <w:top w:val="none" w:sz="0" w:space="0" w:color="auto"/>
        <w:left w:val="none" w:sz="0" w:space="0" w:color="auto"/>
        <w:bottom w:val="none" w:sz="0" w:space="0" w:color="auto"/>
        <w:right w:val="none" w:sz="0" w:space="0" w:color="auto"/>
      </w:divBdr>
    </w:div>
    <w:div w:id="546263203">
      <w:bodyDiv w:val="1"/>
      <w:marLeft w:val="0"/>
      <w:marRight w:val="0"/>
      <w:marTop w:val="0"/>
      <w:marBottom w:val="0"/>
      <w:divBdr>
        <w:top w:val="none" w:sz="0" w:space="0" w:color="auto"/>
        <w:left w:val="none" w:sz="0" w:space="0" w:color="auto"/>
        <w:bottom w:val="none" w:sz="0" w:space="0" w:color="auto"/>
        <w:right w:val="none" w:sz="0" w:space="0" w:color="auto"/>
      </w:divBdr>
    </w:div>
    <w:div w:id="549462515">
      <w:bodyDiv w:val="1"/>
      <w:marLeft w:val="0"/>
      <w:marRight w:val="0"/>
      <w:marTop w:val="0"/>
      <w:marBottom w:val="0"/>
      <w:divBdr>
        <w:top w:val="none" w:sz="0" w:space="0" w:color="auto"/>
        <w:left w:val="none" w:sz="0" w:space="0" w:color="auto"/>
        <w:bottom w:val="none" w:sz="0" w:space="0" w:color="auto"/>
        <w:right w:val="none" w:sz="0" w:space="0" w:color="auto"/>
      </w:divBdr>
    </w:div>
    <w:div w:id="554008041">
      <w:bodyDiv w:val="1"/>
      <w:marLeft w:val="0"/>
      <w:marRight w:val="0"/>
      <w:marTop w:val="0"/>
      <w:marBottom w:val="0"/>
      <w:divBdr>
        <w:top w:val="none" w:sz="0" w:space="0" w:color="auto"/>
        <w:left w:val="none" w:sz="0" w:space="0" w:color="auto"/>
        <w:bottom w:val="none" w:sz="0" w:space="0" w:color="auto"/>
        <w:right w:val="none" w:sz="0" w:space="0" w:color="auto"/>
      </w:divBdr>
    </w:div>
    <w:div w:id="557281042">
      <w:bodyDiv w:val="1"/>
      <w:marLeft w:val="0"/>
      <w:marRight w:val="0"/>
      <w:marTop w:val="0"/>
      <w:marBottom w:val="0"/>
      <w:divBdr>
        <w:top w:val="none" w:sz="0" w:space="0" w:color="auto"/>
        <w:left w:val="none" w:sz="0" w:space="0" w:color="auto"/>
        <w:bottom w:val="none" w:sz="0" w:space="0" w:color="auto"/>
        <w:right w:val="none" w:sz="0" w:space="0" w:color="auto"/>
      </w:divBdr>
    </w:div>
    <w:div w:id="563101076">
      <w:bodyDiv w:val="1"/>
      <w:marLeft w:val="0"/>
      <w:marRight w:val="0"/>
      <w:marTop w:val="0"/>
      <w:marBottom w:val="0"/>
      <w:divBdr>
        <w:top w:val="none" w:sz="0" w:space="0" w:color="auto"/>
        <w:left w:val="none" w:sz="0" w:space="0" w:color="auto"/>
        <w:bottom w:val="none" w:sz="0" w:space="0" w:color="auto"/>
        <w:right w:val="none" w:sz="0" w:space="0" w:color="auto"/>
      </w:divBdr>
    </w:div>
    <w:div w:id="563417231">
      <w:bodyDiv w:val="1"/>
      <w:marLeft w:val="0"/>
      <w:marRight w:val="0"/>
      <w:marTop w:val="0"/>
      <w:marBottom w:val="0"/>
      <w:divBdr>
        <w:top w:val="none" w:sz="0" w:space="0" w:color="auto"/>
        <w:left w:val="none" w:sz="0" w:space="0" w:color="auto"/>
        <w:bottom w:val="none" w:sz="0" w:space="0" w:color="auto"/>
        <w:right w:val="none" w:sz="0" w:space="0" w:color="auto"/>
      </w:divBdr>
    </w:div>
    <w:div w:id="571817931">
      <w:bodyDiv w:val="1"/>
      <w:marLeft w:val="0"/>
      <w:marRight w:val="0"/>
      <w:marTop w:val="0"/>
      <w:marBottom w:val="0"/>
      <w:divBdr>
        <w:top w:val="none" w:sz="0" w:space="0" w:color="auto"/>
        <w:left w:val="none" w:sz="0" w:space="0" w:color="auto"/>
        <w:bottom w:val="none" w:sz="0" w:space="0" w:color="auto"/>
        <w:right w:val="none" w:sz="0" w:space="0" w:color="auto"/>
      </w:divBdr>
    </w:div>
    <w:div w:id="573055303">
      <w:bodyDiv w:val="1"/>
      <w:marLeft w:val="0"/>
      <w:marRight w:val="0"/>
      <w:marTop w:val="0"/>
      <w:marBottom w:val="0"/>
      <w:divBdr>
        <w:top w:val="none" w:sz="0" w:space="0" w:color="auto"/>
        <w:left w:val="none" w:sz="0" w:space="0" w:color="auto"/>
        <w:bottom w:val="none" w:sz="0" w:space="0" w:color="auto"/>
        <w:right w:val="none" w:sz="0" w:space="0" w:color="auto"/>
      </w:divBdr>
    </w:div>
    <w:div w:id="576280815">
      <w:bodyDiv w:val="1"/>
      <w:marLeft w:val="0"/>
      <w:marRight w:val="0"/>
      <w:marTop w:val="0"/>
      <w:marBottom w:val="0"/>
      <w:divBdr>
        <w:top w:val="none" w:sz="0" w:space="0" w:color="auto"/>
        <w:left w:val="none" w:sz="0" w:space="0" w:color="auto"/>
        <w:bottom w:val="none" w:sz="0" w:space="0" w:color="auto"/>
        <w:right w:val="none" w:sz="0" w:space="0" w:color="auto"/>
      </w:divBdr>
    </w:div>
    <w:div w:id="577713884">
      <w:bodyDiv w:val="1"/>
      <w:marLeft w:val="0"/>
      <w:marRight w:val="0"/>
      <w:marTop w:val="0"/>
      <w:marBottom w:val="0"/>
      <w:divBdr>
        <w:top w:val="none" w:sz="0" w:space="0" w:color="auto"/>
        <w:left w:val="none" w:sz="0" w:space="0" w:color="auto"/>
        <w:bottom w:val="none" w:sz="0" w:space="0" w:color="auto"/>
        <w:right w:val="none" w:sz="0" w:space="0" w:color="auto"/>
      </w:divBdr>
    </w:div>
    <w:div w:id="579288339">
      <w:bodyDiv w:val="1"/>
      <w:marLeft w:val="0"/>
      <w:marRight w:val="0"/>
      <w:marTop w:val="0"/>
      <w:marBottom w:val="0"/>
      <w:divBdr>
        <w:top w:val="none" w:sz="0" w:space="0" w:color="auto"/>
        <w:left w:val="none" w:sz="0" w:space="0" w:color="auto"/>
        <w:bottom w:val="none" w:sz="0" w:space="0" w:color="auto"/>
        <w:right w:val="none" w:sz="0" w:space="0" w:color="auto"/>
      </w:divBdr>
    </w:div>
    <w:div w:id="586572644">
      <w:bodyDiv w:val="1"/>
      <w:marLeft w:val="0"/>
      <w:marRight w:val="0"/>
      <w:marTop w:val="0"/>
      <w:marBottom w:val="0"/>
      <w:divBdr>
        <w:top w:val="none" w:sz="0" w:space="0" w:color="auto"/>
        <w:left w:val="none" w:sz="0" w:space="0" w:color="auto"/>
        <w:bottom w:val="none" w:sz="0" w:space="0" w:color="auto"/>
        <w:right w:val="none" w:sz="0" w:space="0" w:color="auto"/>
      </w:divBdr>
    </w:div>
    <w:div w:id="588781170">
      <w:bodyDiv w:val="1"/>
      <w:marLeft w:val="0"/>
      <w:marRight w:val="0"/>
      <w:marTop w:val="0"/>
      <w:marBottom w:val="0"/>
      <w:divBdr>
        <w:top w:val="none" w:sz="0" w:space="0" w:color="auto"/>
        <w:left w:val="none" w:sz="0" w:space="0" w:color="auto"/>
        <w:bottom w:val="none" w:sz="0" w:space="0" w:color="auto"/>
        <w:right w:val="none" w:sz="0" w:space="0" w:color="auto"/>
      </w:divBdr>
    </w:div>
    <w:div w:id="589849569">
      <w:bodyDiv w:val="1"/>
      <w:marLeft w:val="0"/>
      <w:marRight w:val="0"/>
      <w:marTop w:val="0"/>
      <w:marBottom w:val="0"/>
      <w:divBdr>
        <w:top w:val="none" w:sz="0" w:space="0" w:color="auto"/>
        <w:left w:val="none" w:sz="0" w:space="0" w:color="auto"/>
        <w:bottom w:val="none" w:sz="0" w:space="0" w:color="auto"/>
        <w:right w:val="none" w:sz="0" w:space="0" w:color="auto"/>
      </w:divBdr>
    </w:div>
    <w:div w:id="593317544">
      <w:bodyDiv w:val="1"/>
      <w:marLeft w:val="0"/>
      <w:marRight w:val="0"/>
      <w:marTop w:val="0"/>
      <w:marBottom w:val="0"/>
      <w:divBdr>
        <w:top w:val="none" w:sz="0" w:space="0" w:color="auto"/>
        <w:left w:val="none" w:sz="0" w:space="0" w:color="auto"/>
        <w:bottom w:val="none" w:sz="0" w:space="0" w:color="auto"/>
        <w:right w:val="none" w:sz="0" w:space="0" w:color="auto"/>
      </w:divBdr>
    </w:div>
    <w:div w:id="594293304">
      <w:bodyDiv w:val="1"/>
      <w:marLeft w:val="0"/>
      <w:marRight w:val="0"/>
      <w:marTop w:val="0"/>
      <w:marBottom w:val="0"/>
      <w:divBdr>
        <w:top w:val="none" w:sz="0" w:space="0" w:color="auto"/>
        <w:left w:val="none" w:sz="0" w:space="0" w:color="auto"/>
        <w:bottom w:val="none" w:sz="0" w:space="0" w:color="auto"/>
        <w:right w:val="none" w:sz="0" w:space="0" w:color="auto"/>
      </w:divBdr>
    </w:div>
    <w:div w:id="607467087">
      <w:bodyDiv w:val="1"/>
      <w:marLeft w:val="0"/>
      <w:marRight w:val="0"/>
      <w:marTop w:val="0"/>
      <w:marBottom w:val="0"/>
      <w:divBdr>
        <w:top w:val="none" w:sz="0" w:space="0" w:color="auto"/>
        <w:left w:val="none" w:sz="0" w:space="0" w:color="auto"/>
        <w:bottom w:val="none" w:sz="0" w:space="0" w:color="auto"/>
        <w:right w:val="none" w:sz="0" w:space="0" w:color="auto"/>
      </w:divBdr>
    </w:div>
    <w:div w:id="607859336">
      <w:bodyDiv w:val="1"/>
      <w:marLeft w:val="0"/>
      <w:marRight w:val="0"/>
      <w:marTop w:val="0"/>
      <w:marBottom w:val="0"/>
      <w:divBdr>
        <w:top w:val="none" w:sz="0" w:space="0" w:color="auto"/>
        <w:left w:val="none" w:sz="0" w:space="0" w:color="auto"/>
        <w:bottom w:val="none" w:sz="0" w:space="0" w:color="auto"/>
        <w:right w:val="none" w:sz="0" w:space="0" w:color="auto"/>
      </w:divBdr>
    </w:div>
    <w:div w:id="611521201">
      <w:bodyDiv w:val="1"/>
      <w:marLeft w:val="0"/>
      <w:marRight w:val="0"/>
      <w:marTop w:val="0"/>
      <w:marBottom w:val="0"/>
      <w:divBdr>
        <w:top w:val="none" w:sz="0" w:space="0" w:color="auto"/>
        <w:left w:val="none" w:sz="0" w:space="0" w:color="auto"/>
        <w:bottom w:val="none" w:sz="0" w:space="0" w:color="auto"/>
        <w:right w:val="none" w:sz="0" w:space="0" w:color="auto"/>
      </w:divBdr>
    </w:div>
    <w:div w:id="611590512">
      <w:bodyDiv w:val="1"/>
      <w:marLeft w:val="0"/>
      <w:marRight w:val="0"/>
      <w:marTop w:val="0"/>
      <w:marBottom w:val="0"/>
      <w:divBdr>
        <w:top w:val="none" w:sz="0" w:space="0" w:color="auto"/>
        <w:left w:val="none" w:sz="0" w:space="0" w:color="auto"/>
        <w:bottom w:val="none" w:sz="0" w:space="0" w:color="auto"/>
        <w:right w:val="none" w:sz="0" w:space="0" w:color="auto"/>
      </w:divBdr>
    </w:div>
    <w:div w:id="624891993">
      <w:bodyDiv w:val="1"/>
      <w:marLeft w:val="0"/>
      <w:marRight w:val="0"/>
      <w:marTop w:val="0"/>
      <w:marBottom w:val="0"/>
      <w:divBdr>
        <w:top w:val="none" w:sz="0" w:space="0" w:color="auto"/>
        <w:left w:val="none" w:sz="0" w:space="0" w:color="auto"/>
        <w:bottom w:val="none" w:sz="0" w:space="0" w:color="auto"/>
        <w:right w:val="none" w:sz="0" w:space="0" w:color="auto"/>
      </w:divBdr>
    </w:div>
    <w:div w:id="626398090">
      <w:bodyDiv w:val="1"/>
      <w:marLeft w:val="0"/>
      <w:marRight w:val="0"/>
      <w:marTop w:val="0"/>
      <w:marBottom w:val="0"/>
      <w:divBdr>
        <w:top w:val="none" w:sz="0" w:space="0" w:color="auto"/>
        <w:left w:val="none" w:sz="0" w:space="0" w:color="auto"/>
        <w:bottom w:val="none" w:sz="0" w:space="0" w:color="auto"/>
        <w:right w:val="none" w:sz="0" w:space="0" w:color="auto"/>
      </w:divBdr>
    </w:div>
    <w:div w:id="643509875">
      <w:bodyDiv w:val="1"/>
      <w:marLeft w:val="0"/>
      <w:marRight w:val="0"/>
      <w:marTop w:val="0"/>
      <w:marBottom w:val="0"/>
      <w:divBdr>
        <w:top w:val="none" w:sz="0" w:space="0" w:color="auto"/>
        <w:left w:val="none" w:sz="0" w:space="0" w:color="auto"/>
        <w:bottom w:val="none" w:sz="0" w:space="0" w:color="auto"/>
        <w:right w:val="none" w:sz="0" w:space="0" w:color="auto"/>
      </w:divBdr>
    </w:div>
    <w:div w:id="646013829">
      <w:bodyDiv w:val="1"/>
      <w:marLeft w:val="0"/>
      <w:marRight w:val="0"/>
      <w:marTop w:val="0"/>
      <w:marBottom w:val="0"/>
      <w:divBdr>
        <w:top w:val="none" w:sz="0" w:space="0" w:color="auto"/>
        <w:left w:val="none" w:sz="0" w:space="0" w:color="auto"/>
        <w:bottom w:val="none" w:sz="0" w:space="0" w:color="auto"/>
        <w:right w:val="none" w:sz="0" w:space="0" w:color="auto"/>
      </w:divBdr>
    </w:div>
    <w:div w:id="669023924">
      <w:bodyDiv w:val="1"/>
      <w:marLeft w:val="0"/>
      <w:marRight w:val="0"/>
      <w:marTop w:val="0"/>
      <w:marBottom w:val="0"/>
      <w:divBdr>
        <w:top w:val="none" w:sz="0" w:space="0" w:color="auto"/>
        <w:left w:val="none" w:sz="0" w:space="0" w:color="auto"/>
        <w:bottom w:val="none" w:sz="0" w:space="0" w:color="auto"/>
        <w:right w:val="none" w:sz="0" w:space="0" w:color="auto"/>
      </w:divBdr>
    </w:div>
    <w:div w:id="669798327">
      <w:bodyDiv w:val="1"/>
      <w:marLeft w:val="0"/>
      <w:marRight w:val="0"/>
      <w:marTop w:val="0"/>
      <w:marBottom w:val="0"/>
      <w:divBdr>
        <w:top w:val="none" w:sz="0" w:space="0" w:color="auto"/>
        <w:left w:val="none" w:sz="0" w:space="0" w:color="auto"/>
        <w:bottom w:val="none" w:sz="0" w:space="0" w:color="auto"/>
        <w:right w:val="none" w:sz="0" w:space="0" w:color="auto"/>
      </w:divBdr>
    </w:div>
    <w:div w:id="670983358">
      <w:bodyDiv w:val="1"/>
      <w:marLeft w:val="0"/>
      <w:marRight w:val="0"/>
      <w:marTop w:val="0"/>
      <w:marBottom w:val="0"/>
      <w:divBdr>
        <w:top w:val="none" w:sz="0" w:space="0" w:color="auto"/>
        <w:left w:val="none" w:sz="0" w:space="0" w:color="auto"/>
        <w:bottom w:val="none" w:sz="0" w:space="0" w:color="auto"/>
        <w:right w:val="none" w:sz="0" w:space="0" w:color="auto"/>
      </w:divBdr>
    </w:div>
    <w:div w:id="689374529">
      <w:bodyDiv w:val="1"/>
      <w:marLeft w:val="0"/>
      <w:marRight w:val="0"/>
      <w:marTop w:val="0"/>
      <w:marBottom w:val="0"/>
      <w:divBdr>
        <w:top w:val="none" w:sz="0" w:space="0" w:color="auto"/>
        <w:left w:val="none" w:sz="0" w:space="0" w:color="auto"/>
        <w:bottom w:val="none" w:sz="0" w:space="0" w:color="auto"/>
        <w:right w:val="none" w:sz="0" w:space="0" w:color="auto"/>
      </w:divBdr>
    </w:div>
    <w:div w:id="693772674">
      <w:bodyDiv w:val="1"/>
      <w:marLeft w:val="0"/>
      <w:marRight w:val="0"/>
      <w:marTop w:val="0"/>
      <w:marBottom w:val="0"/>
      <w:divBdr>
        <w:top w:val="none" w:sz="0" w:space="0" w:color="auto"/>
        <w:left w:val="none" w:sz="0" w:space="0" w:color="auto"/>
        <w:bottom w:val="none" w:sz="0" w:space="0" w:color="auto"/>
        <w:right w:val="none" w:sz="0" w:space="0" w:color="auto"/>
      </w:divBdr>
    </w:div>
    <w:div w:id="693773427">
      <w:bodyDiv w:val="1"/>
      <w:marLeft w:val="0"/>
      <w:marRight w:val="0"/>
      <w:marTop w:val="0"/>
      <w:marBottom w:val="0"/>
      <w:divBdr>
        <w:top w:val="none" w:sz="0" w:space="0" w:color="auto"/>
        <w:left w:val="none" w:sz="0" w:space="0" w:color="auto"/>
        <w:bottom w:val="none" w:sz="0" w:space="0" w:color="auto"/>
        <w:right w:val="none" w:sz="0" w:space="0" w:color="auto"/>
      </w:divBdr>
    </w:div>
    <w:div w:id="695958868">
      <w:bodyDiv w:val="1"/>
      <w:marLeft w:val="0"/>
      <w:marRight w:val="0"/>
      <w:marTop w:val="0"/>
      <w:marBottom w:val="0"/>
      <w:divBdr>
        <w:top w:val="none" w:sz="0" w:space="0" w:color="auto"/>
        <w:left w:val="none" w:sz="0" w:space="0" w:color="auto"/>
        <w:bottom w:val="none" w:sz="0" w:space="0" w:color="auto"/>
        <w:right w:val="none" w:sz="0" w:space="0" w:color="auto"/>
      </w:divBdr>
    </w:div>
    <w:div w:id="708262948">
      <w:bodyDiv w:val="1"/>
      <w:marLeft w:val="0"/>
      <w:marRight w:val="0"/>
      <w:marTop w:val="0"/>
      <w:marBottom w:val="0"/>
      <w:divBdr>
        <w:top w:val="none" w:sz="0" w:space="0" w:color="auto"/>
        <w:left w:val="none" w:sz="0" w:space="0" w:color="auto"/>
        <w:bottom w:val="none" w:sz="0" w:space="0" w:color="auto"/>
        <w:right w:val="none" w:sz="0" w:space="0" w:color="auto"/>
      </w:divBdr>
    </w:div>
    <w:div w:id="709918553">
      <w:bodyDiv w:val="1"/>
      <w:marLeft w:val="0"/>
      <w:marRight w:val="0"/>
      <w:marTop w:val="0"/>
      <w:marBottom w:val="0"/>
      <w:divBdr>
        <w:top w:val="none" w:sz="0" w:space="0" w:color="auto"/>
        <w:left w:val="none" w:sz="0" w:space="0" w:color="auto"/>
        <w:bottom w:val="none" w:sz="0" w:space="0" w:color="auto"/>
        <w:right w:val="none" w:sz="0" w:space="0" w:color="auto"/>
      </w:divBdr>
    </w:div>
    <w:div w:id="712969861">
      <w:bodyDiv w:val="1"/>
      <w:marLeft w:val="0"/>
      <w:marRight w:val="0"/>
      <w:marTop w:val="0"/>
      <w:marBottom w:val="0"/>
      <w:divBdr>
        <w:top w:val="none" w:sz="0" w:space="0" w:color="auto"/>
        <w:left w:val="none" w:sz="0" w:space="0" w:color="auto"/>
        <w:bottom w:val="none" w:sz="0" w:space="0" w:color="auto"/>
        <w:right w:val="none" w:sz="0" w:space="0" w:color="auto"/>
      </w:divBdr>
    </w:div>
    <w:div w:id="728190395">
      <w:bodyDiv w:val="1"/>
      <w:marLeft w:val="0"/>
      <w:marRight w:val="0"/>
      <w:marTop w:val="0"/>
      <w:marBottom w:val="0"/>
      <w:divBdr>
        <w:top w:val="none" w:sz="0" w:space="0" w:color="auto"/>
        <w:left w:val="none" w:sz="0" w:space="0" w:color="auto"/>
        <w:bottom w:val="none" w:sz="0" w:space="0" w:color="auto"/>
        <w:right w:val="none" w:sz="0" w:space="0" w:color="auto"/>
      </w:divBdr>
    </w:div>
    <w:div w:id="732657643">
      <w:bodyDiv w:val="1"/>
      <w:marLeft w:val="0"/>
      <w:marRight w:val="0"/>
      <w:marTop w:val="0"/>
      <w:marBottom w:val="0"/>
      <w:divBdr>
        <w:top w:val="none" w:sz="0" w:space="0" w:color="auto"/>
        <w:left w:val="none" w:sz="0" w:space="0" w:color="auto"/>
        <w:bottom w:val="none" w:sz="0" w:space="0" w:color="auto"/>
        <w:right w:val="none" w:sz="0" w:space="0" w:color="auto"/>
      </w:divBdr>
    </w:div>
    <w:div w:id="738091910">
      <w:bodyDiv w:val="1"/>
      <w:marLeft w:val="0"/>
      <w:marRight w:val="0"/>
      <w:marTop w:val="0"/>
      <w:marBottom w:val="0"/>
      <w:divBdr>
        <w:top w:val="none" w:sz="0" w:space="0" w:color="auto"/>
        <w:left w:val="none" w:sz="0" w:space="0" w:color="auto"/>
        <w:bottom w:val="none" w:sz="0" w:space="0" w:color="auto"/>
        <w:right w:val="none" w:sz="0" w:space="0" w:color="auto"/>
      </w:divBdr>
    </w:div>
    <w:div w:id="746266641">
      <w:bodyDiv w:val="1"/>
      <w:marLeft w:val="0"/>
      <w:marRight w:val="0"/>
      <w:marTop w:val="0"/>
      <w:marBottom w:val="0"/>
      <w:divBdr>
        <w:top w:val="none" w:sz="0" w:space="0" w:color="auto"/>
        <w:left w:val="none" w:sz="0" w:space="0" w:color="auto"/>
        <w:bottom w:val="none" w:sz="0" w:space="0" w:color="auto"/>
        <w:right w:val="none" w:sz="0" w:space="0" w:color="auto"/>
      </w:divBdr>
    </w:div>
    <w:div w:id="756947246">
      <w:bodyDiv w:val="1"/>
      <w:marLeft w:val="0"/>
      <w:marRight w:val="0"/>
      <w:marTop w:val="0"/>
      <w:marBottom w:val="0"/>
      <w:divBdr>
        <w:top w:val="none" w:sz="0" w:space="0" w:color="auto"/>
        <w:left w:val="none" w:sz="0" w:space="0" w:color="auto"/>
        <w:bottom w:val="none" w:sz="0" w:space="0" w:color="auto"/>
        <w:right w:val="none" w:sz="0" w:space="0" w:color="auto"/>
      </w:divBdr>
    </w:div>
    <w:div w:id="760757769">
      <w:bodyDiv w:val="1"/>
      <w:marLeft w:val="0"/>
      <w:marRight w:val="0"/>
      <w:marTop w:val="0"/>
      <w:marBottom w:val="0"/>
      <w:divBdr>
        <w:top w:val="none" w:sz="0" w:space="0" w:color="auto"/>
        <w:left w:val="none" w:sz="0" w:space="0" w:color="auto"/>
        <w:bottom w:val="none" w:sz="0" w:space="0" w:color="auto"/>
        <w:right w:val="none" w:sz="0" w:space="0" w:color="auto"/>
      </w:divBdr>
    </w:div>
    <w:div w:id="761532059">
      <w:bodyDiv w:val="1"/>
      <w:marLeft w:val="0"/>
      <w:marRight w:val="0"/>
      <w:marTop w:val="0"/>
      <w:marBottom w:val="0"/>
      <w:divBdr>
        <w:top w:val="none" w:sz="0" w:space="0" w:color="auto"/>
        <w:left w:val="none" w:sz="0" w:space="0" w:color="auto"/>
        <w:bottom w:val="none" w:sz="0" w:space="0" w:color="auto"/>
        <w:right w:val="none" w:sz="0" w:space="0" w:color="auto"/>
      </w:divBdr>
    </w:div>
    <w:div w:id="762259145">
      <w:bodyDiv w:val="1"/>
      <w:marLeft w:val="0"/>
      <w:marRight w:val="0"/>
      <w:marTop w:val="0"/>
      <w:marBottom w:val="0"/>
      <w:divBdr>
        <w:top w:val="none" w:sz="0" w:space="0" w:color="auto"/>
        <w:left w:val="none" w:sz="0" w:space="0" w:color="auto"/>
        <w:bottom w:val="none" w:sz="0" w:space="0" w:color="auto"/>
        <w:right w:val="none" w:sz="0" w:space="0" w:color="auto"/>
      </w:divBdr>
    </w:div>
    <w:div w:id="764618767">
      <w:bodyDiv w:val="1"/>
      <w:marLeft w:val="0"/>
      <w:marRight w:val="0"/>
      <w:marTop w:val="0"/>
      <w:marBottom w:val="0"/>
      <w:divBdr>
        <w:top w:val="none" w:sz="0" w:space="0" w:color="auto"/>
        <w:left w:val="none" w:sz="0" w:space="0" w:color="auto"/>
        <w:bottom w:val="none" w:sz="0" w:space="0" w:color="auto"/>
        <w:right w:val="none" w:sz="0" w:space="0" w:color="auto"/>
      </w:divBdr>
    </w:div>
    <w:div w:id="785347786">
      <w:bodyDiv w:val="1"/>
      <w:marLeft w:val="0"/>
      <w:marRight w:val="0"/>
      <w:marTop w:val="0"/>
      <w:marBottom w:val="0"/>
      <w:divBdr>
        <w:top w:val="none" w:sz="0" w:space="0" w:color="auto"/>
        <w:left w:val="none" w:sz="0" w:space="0" w:color="auto"/>
        <w:bottom w:val="none" w:sz="0" w:space="0" w:color="auto"/>
        <w:right w:val="none" w:sz="0" w:space="0" w:color="auto"/>
      </w:divBdr>
    </w:div>
    <w:div w:id="794719810">
      <w:bodyDiv w:val="1"/>
      <w:marLeft w:val="0"/>
      <w:marRight w:val="0"/>
      <w:marTop w:val="0"/>
      <w:marBottom w:val="0"/>
      <w:divBdr>
        <w:top w:val="none" w:sz="0" w:space="0" w:color="auto"/>
        <w:left w:val="none" w:sz="0" w:space="0" w:color="auto"/>
        <w:bottom w:val="none" w:sz="0" w:space="0" w:color="auto"/>
        <w:right w:val="none" w:sz="0" w:space="0" w:color="auto"/>
      </w:divBdr>
    </w:div>
    <w:div w:id="796145980">
      <w:bodyDiv w:val="1"/>
      <w:marLeft w:val="0"/>
      <w:marRight w:val="0"/>
      <w:marTop w:val="0"/>
      <w:marBottom w:val="0"/>
      <w:divBdr>
        <w:top w:val="none" w:sz="0" w:space="0" w:color="auto"/>
        <w:left w:val="none" w:sz="0" w:space="0" w:color="auto"/>
        <w:bottom w:val="none" w:sz="0" w:space="0" w:color="auto"/>
        <w:right w:val="none" w:sz="0" w:space="0" w:color="auto"/>
      </w:divBdr>
    </w:div>
    <w:div w:id="796221323">
      <w:bodyDiv w:val="1"/>
      <w:marLeft w:val="0"/>
      <w:marRight w:val="0"/>
      <w:marTop w:val="0"/>
      <w:marBottom w:val="0"/>
      <w:divBdr>
        <w:top w:val="none" w:sz="0" w:space="0" w:color="auto"/>
        <w:left w:val="none" w:sz="0" w:space="0" w:color="auto"/>
        <w:bottom w:val="none" w:sz="0" w:space="0" w:color="auto"/>
        <w:right w:val="none" w:sz="0" w:space="0" w:color="auto"/>
      </w:divBdr>
    </w:div>
    <w:div w:id="797339179">
      <w:bodyDiv w:val="1"/>
      <w:marLeft w:val="0"/>
      <w:marRight w:val="0"/>
      <w:marTop w:val="0"/>
      <w:marBottom w:val="0"/>
      <w:divBdr>
        <w:top w:val="none" w:sz="0" w:space="0" w:color="auto"/>
        <w:left w:val="none" w:sz="0" w:space="0" w:color="auto"/>
        <w:bottom w:val="none" w:sz="0" w:space="0" w:color="auto"/>
        <w:right w:val="none" w:sz="0" w:space="0" w:color="auto"/>
      </w:divBdr>
    </w:div>
    <w:div w:id="809252504">
      <w:bodyDiv w:val="1"/>
      <w:marLeft w:val="0"/>
      <w:marRight w:val="0"/>
      <w:marTop w:val="0"/>
      <w:marBottom w:val="0"/>
      <w:divBdr>
        <w:top w:val="none" w:sz="0" w:space="0" w:color="auto"/>
        <w:left w:val="none" w:sz="0" w:space="0" w:color="auto"/>
        <w:bottom w:val="none" w:sz="0" w:space="0" w:color="auto"/>
        <w:right w:val="none" w:sz="0" w:space="0" w:color="auto"/>
      </w:divBdr>
    </w:div>
    <w:div w:id="812915775">
      <w:bodyDiv w:val="1"/>
      <w:marLeft w:val="0"/>
      <w:marRight w:val="0"/>
      <w:marTop w:val="0"/>
      <w:marBottom w:val="0"/>
      <w:divBdr>
        <w:top w:val="none" w:sz="0" w:space="0" w:color="auto"/>
        <w:left w:val="none" w:sz="0" w:space="0" w:color="auto"/>
        <w:bottom w:val="none" w:sz="0" w:space="0" w:color="auto"/>
        <w:right w:val="none" w:sz="0" w:space="0" w:color="auto"/>
      </w:divBdr>
    </w:div>
    <w:div w:id="817116782">
      <w:bodyDiv w:val="1"/>
      <w:marLeft w:val="0"/>
      <w:marRight w:val="0"/>
      <w:marTop w:val="0"/>
      <w:marBottom w:val="0"/>
      <w:divBdr>
        <w:top w:val="none" w:sz="0" w:space="0" w:color="auto"/>
        <w:left w:val="none" w:sz="0" w:space="0" w:color="auto"/>
        <w:bottom w:val="none" w:sz="0" w:space="0" w:color="auto"/>
        <w:right w:val="none" w:sz="0" w:space="0" w:color="auto"/>
      </w:divBdr>
    </w:div>
    <w:div w:id="818689315">
      <w:bodyDiv w:val="1"/>
      <w:marLeft w:val="0"/>
      <w:marRight w:val="0"/>
      <w:marTop w:val="0"/>
      <w:marBottom w:val="0"/>
      <w:divBdr>
        <w:top w:val="none" w:sz="0" w:space="0" w:color="auto"/>
        <w:left w:val="none" w:sz="0" w:space="0" w:color="auto"/>
        <w:bottom w:val="none" w:sz="0" w:space="0" w:color="auto"/>
        <w:right w:val="none" w:sz="0" w:space="0" w:color="auto"/>
      </w:divBdr>
    </w:div>
    <w:div w:id="819034714">
      <w:bodyDiv w:val="1"/>
      <w:marLeft w:val="0"/>
      <w:marRight w:val="0"/>
      <w:marTop w:val="0"/>
      <w:marBottom w:val="0"/>
      <w:divBdr>
        <w:top w:val="none" w:sz="0" w:space="0" w:color="auto"/>
        <w:left w:val="none" w:sz="0" w:space="0" w:color="auto"/>
        <w:bottom w:val="none" w:sz="0" w:space="0" w:color="auto"/>
        <w:right w:val="none" w:sz="0" w:space="0" w:color="auto"/>
      </w:divBdr>
    </w:div>
    <w:div w:id="821702784">
      <w:bodyDiv w:val="1"/>
      <w:marLeft w:val="0"/>
      <w:marRight w:val="0"/>
      <w:marTop w:val="0"/>
      <w:marBottom w:val="0"/>
      <w:divBdr>
        <w:top w:val="none" w:sz="0" w:space="0" w:color="auto"/>
        <w:left w:val="none" w:sz="0" w:space="0" w:color="auto"/>
        <w:bottom w:val="none" w:sz="0" w:space="0" w:color="auto"/>
        <w:right w:val="none" w:sz="0" w:space="0" w:color="auto"/>
      </w:divBdr>
    </w:div>
    <w:div w:id="824705944">
      <w:bodyDiv w:val="1"/>
      <w:marLeft w:val="0"/>
      <w:marRight w:val="0"/>
      <w:marTop w:val="0"/>
      <w:marBottom w:val="0"/>
      <w:divBdr>
        <w:top w:val="none" w:sz="0" w:space="0" w:color="auto"/>
        <w:left w:val="none" w:sz="0" w:space="0" w:color="auto"/>
        <w:bottom w:val="none" w:sz="0" w:space="0" w:color="auto"/>
        <w:right w:val="none" w:sz="0" w:space="0" w:color="auto"/>
      </w:divBdr>
    </w:div>
    <w:div w:id="825898183">
      <w:bodyDiv w:val="1"/>
      <w:marLeft w:val="0"/>
      <w:marRight w:val="0"/>
      <w:marTop w:val="0"/>
      <w:marBottom w:val="0"/>
      <w:divBdr>
        <w:top w:val="none" w:sz="0" w:space="0" w:color="auto"/>
        <w:left w:val="none" w:sz="0" w:space="0" w:color="auto"/>
        <w:bottom w:val="none" w:sz="0" w:space="0" w:color="auto"/>
        <w:right w:val="none" w:sz="0" w:space="0" w:color="auto"/>
      </w:divBdr>
    </w:div>
    <w:div w:id="827594556">
      <w:bodyDiv w:val="1"/>
      <w:marLeft w:val="0"/>
      <w:marRight w:val="0"/>
      <w:marTop w:val="0"/>
      <w:marBottom w:val="0"/>
      <w:divBdr>
        <w:top w:val="none" w:sz="0" w:space="0" w:color="auto"/>
        <w:left w:val="none" w:sz="0" w:space="0" w:color="auto"/>
        <w:bottom w:val="none" w:sz="0" w:space="0" w:color="auto"/>
        <w:right w:val="none" w:sz="0" w:space="0" w:color="auto"/>
      </w:divBdr>
    </w:div>
    <w:div w:id="827861013">
      <w:bodyDiv w:val="1"/>
      <w:marLeft w:val="0"/>
      <w:marRight w:val="0"/>
      <w:marTop w:val="0"/>
      <w:marBottom w:val="0"/>
      <w:divBdr>
        <w:top w:val="none" w:sz="0" w:space="0" w:color="auto"/>
        <w:left w:val="none" w:sz="0" w:space="0" w:color="auto"/>
        <w:bottom w:val="none" w:sz="0" w:space="0" w:color="auto"/>
        <w:right w:val="none" w:sz="0" w:space="0" w:color="auto"/>
      </w:divBdr>
    </w:div>
    <w:div w:id="833303008">
      <w:bodyDiv w:val="1"/>
      <w:marLeft w:val="0"/>
      <w:marRight w:val="0"/>
      <w:marTop w:val="0"/>
      <w:marBottom w:val="0"/>
      <w:divBdr>
        <w:top w:val="none" w:sz="0" w:space="0" w:color="auto"/>
        <w:left w:val="none" w:sz="0" w:space="0" w:color="auto"/>
        <w:bottom w:val="none" w:sz="0" w:space="0" w:color="auto"/>
        <w:right w:val="none" w:sz="0" w:space="0" w:color="auto"/>
      </w:divBdr>
    </w:div>
    <w:div w:id="835993026">
      <w:bodyDiv w:val="1"/>
      <w:marLeft w:val="0"/>
      <w:marRight w:val="0"/>
      <w:marTop w:val="0"/>
      <w:marBottom w:val="0"/>
      <w:divBdr>
        <w:top w:val="none" w:sz="0" w:space="0" w:color="auto"/>
        <w:left w:val="none" w:sz="0" w:space="0" w:color="auto"/>
        <w:bottom w:val="none" w:sz="0" w:space="0" w:color="auto"/>
        <w:right w:val="none" w:sz="0" w:space="0" w:color="auto"/>
      </w:divBdr>
    </w:div>
    <w:div w:id="836306292">
      <w:bodyDiv w:val="1"/>
      <w:marLeft w:val="0"/>
      <w:marRight w:val="0"/>
      <w:marTop w:val="0"/>
      <w:marBottom w:val="0"/>
      <w:divBdr>
        <w:top w:val="none" w:sz="0" w:space="0" w:color="auto"/>
        <w:left w:val="none" w:sz="0" w:space="0" w:color="auto"/>
        <w:bottom w:val="none" w:sz="0" w:space="0" w:color="auto"/>
        <w:right w:val="none" w:sz="0" w:space="0" w:color="auto"/>
      </w:divBdr>
    </w:div>
    <w:div w:id="842746713">
      <w:bodyDiv w:val="1"/>
      <w:marLeft w:val="0"/>
      <w:marRight w:val="0"/>
      <w:marTop w:val="0"/>
      <w:marBottom w:val="0"/>
      <w:divBdr>
        <w:top w:val="none" w:sz="0" w:space="0" w:color="auto"/>
        <w:left w:val="none" w:sz="0" w:space="0" w:color="auto"/>
        <w:bottom w:val="none" w:sz="0" w:space="0" w:color="auto"/>
        <w:right w:val="none" w:sz="0" w:space="0" w:color="auto"/>
      </w:divBdr>
    </w:div>
    <w:div w:id="858931630">
      <w:bodyDiv w:val="1"/>
      <w:marLeft w:val="0"/>
      <w:marRight w:val="0"/>
      <w:marTop w:val="0"/>
      <w:marBottom w:val="0"/>
      <w:divBdr>
        <w:top w:val="none" w:sz="0" w:space="0" w:color="auto"/>
        <w:left w:val="none" w:sz="0" w:space="0" w:color="auto"/>
        <w:bottom w:val="none" w:sz="0" w:space="0" w:color="auto"/>
        <w:right w:val="none" w:sz="0" w:space="0" w:color="auto"/>
      </w:divBdr>
    </w:div>
    <w:div w:id="860627583">
      <w:bodyDiv w:val="1"/>
      <w:marLeft w:val="0"/>
      <w:marRight w:val="0"/>
      <w:marTop w:val="0"/>
      <w:marBottom w:val="0"/>
      <w:divBdr>
        <w:top w:val="none" w:sz="0" w:space="0" w:color="auto"/>
        <w:left w:val="none" w:sz="0" w:space="0" w:color="auto"/>
        <w:bottom w:val="none" w:sz="0" w:space="0" w:color="auto"/>
        <w:right w:val="none" w:sz="0" w:space="0" w:color="auto"/>
      </w:divBdr>
    </w:div>
    <w:div w:id="860971315">
      <w:bodyDiv w:val="1"/>
      <w:marLeft w:val="0"/>
      <w:marRight w:val="0"/>
      <w:marTop w:val="0"/>
      <w:marBottom w:val="0"/>
      <w:divBdr>
        <w:top w:val="none" w:sz="0" w:space="0" w:color="auto"/>
        <w:left w:val="none" w:sz="0" w:space="0" w:color="auto"/>
        <w:bottom w:val="none" w:sz="0" w:space="0" w:color="auto"/>
        <w:right w:val="none" w:sz="0" w:space="0" w:color="auto"/>
      </w:divBdr>
    </w:div>
    <w:div w:id="866138435">
      <w:bodyDiv w:val="1"/>
      <w:marLeft w:val="0"/>
      <w:marRight w:val="0"/>
      <w:marTop w:val="0"/>
      <w:marBottom w:val="0"/>
      <w:divBdr>
        <w:top w:val="none" w:sz="0" w:space="0" w:color="auto"/>
        <w:left w:val="none" w:sz="0" w:space="0" w:color="auto"/>
        <w:bottom w:val="none" w:sz="0" w:space="0" w:color="auto"/>
        <w:right w:val="none" w:sz="0" w:space="0" w:color="auto"/>
      </w:divBdr>
    </w:div>
    <w:div w:id="870188047">
      <w:bodyDiv w:val="1"/>
      <w:marLeft w:val="0"/>
      <w:marRight w:val="0"/>
      <w:marTop w:val="0"/>
      <w:marBottom w:val="0"/>
      <w:divBdr>
        <w:top w:val="none" w:sz="0" w:space="0" w:color="auto"/>
        <w:left w:val="none" w:sz="0" w:space="0" w:color="auto"/>
        <w:bottom w:val="none" w:sz="0" w:space="0" w:color="auto"/>
        <w:right w:val="none" w:sz="0" w:space="0" w:color="auto"/>
      </w:divBdr>
    </w:div>
    <w:div w:id="881478148">
      <w:bodyDiv w:val="1"/>
      <w:marLeft w:val="0"/>
      <w:marRight w:val="0"/>
      <w:marTop w:val="0"/>
      <w:marBottom w:val="0"/>
      <w:divBdr>
        <w:top w:val="none" w:sz="0" w:space="0" w:color="auto"/>
        <w:left w:val="none" w:sz="0" w:space="0" w:color="auto"/>
        <w:bottom w:val="none" w:sz="0" w:space="0" w:color="auto"/>
        <w:right w:val="none" w:sz="0" w:space="0" w:color="auto"/>
      </w:divBdr>
    </w:div>
    <w:div w:id="896937011">
      <w:bodyDiv w:val="1"/>
      <w:marLeft w:val="0"/>
      <w:marRight w:val="0"/>
      <w:marTop w:val="0"/>
      <w:marBottom w:val="0"/>
      <w:divBdr>
        <w:top w:val="none" w:sz="0" w:space="0" w:color="auto"/>
        <w:left w:val="none" w:sz="0" w:space="0" w:color="auto"/>
        <w:bottom w:val="none" w:sz="0" w:space="0" w:color="auto"/>
        <w:right w:val="none" w:sz="0" w:space="0" w:color="auto"/>
      </w:divBdr>
    </w:div>
    <w:div w:id="907883810">
      <w:bodyDiv w:val="1"/>
      <w:marLeft w:val="0"/>
      <w:marRight w:val="0"/>
      <w:marTop w:val="0"/>
      <w:marBottom w:val="0"/>
      <w:divBdr>
        <w:top w:val="none" w:sz="0" w:space="0" w:color="auto"/>
        <w:left w:val="none" w:sz="0" w:space="0" w:color="auto"/>
        <w:bottom w:val="none" w:sz="0" w:space="0" w:color="auto"/>
        <w:right w:val="none" w:sz="0" w:space="0" w:color="auto"/>
      </w:divBdr>
    </w:div>
    <w:div w:id="910844836">
      <w:bodyDiv w:val="1"/>
      <w:marLeft w:val="0"/>
      <w:marRight w:val="0"/>
      <w:marTop w:val="0"/>
      <w:marBottom w:val="0"/>
      <w:divBdr>
        <w:top w:val="none" w:sz="0" w:space="0" w:color="auto"/>
        <w:left w:val="none" w:sz="0" w:space="0" w:color="auto"/>
        <w:bottom w:val="none" w:sz="0" w:space="0" w:color="auto"/>
        <w:right w:val="none" w:sz="0" w:space="0" w:color="auto"/>
      </w:divBdr>
    </w:div>
    <w:div w:id="917062178">
      <w:bodyDiv w:val="1"/>
      <w:marLeft w:val="0"/>
      <w:marRight w:val="0"/>
      <w:marTop w:val="0"/>
      <w:marBottom w:val="0"/>
      <w:divBdr>
        <w:top w:val="none" w:sz="0" w:space="0" w:color="auto"/>
        <w:left w:val="none" w:sz="0" w:space="0" w:color="auto"/>
        <w:bottom w:val="none" w:sz="0" w:space="0" w:color="auto"/>
        <w:right w:val="none" w:sz="0" w:space="0" w:color="auto"/>
      </w:divBdr>
    </w:div>
    <w:div w:id="922491994">
      <w:bodyDiv w:val="1"/>
      <w:marLeft w:val="0"/>
      <w:marRight w:val="0"/>
      <w:marTop w:val="0"/>
      <w:marBottom w:val="0"/>
      <w:divBdr>
        <w:top w:val="none" w:sz="0" w:space="0" w:color="auto"/>
        <w:left w:val="none" w:sz="0" w:space="0" w:color="auto"/>
        <w:bottom w:val="none" w:sz="0" w:space="0" w:color="auto"/>
        <w:right w:val="none" w:sz="0" w:space="0" w:color="auto"/>
      </w:divBdr>
    </w:div>
    <w:div w:id="929242710">
      <w:bodyDiv w:val="1"/>
      <w:marLeft w:val="0"/>
      <w:marRight w:val="0"/>
      <w:marTop w:val="0"/>
      <w:marBottom w:val="0"/>
      <w:divBdr>
        <w:top w:val="none" w:sz="0" w:space="0" w:color="auto"/>
        <w:left w:val="none" w:sz="0" w:space="0" w:color="auto"/>
        <w:bottom w:val="none" w:sz="0" w:space="0" w:color="auto"/>
        <w:right w:val="none" w:sz="0" w:space="0" w:color="auto"/>
      </w:divBdr>
    </w:div>
    <w:div w:id="952250644">
      <w:bodyDiv w:val="1"/>
      <w:marLeft w:val="0"/>
      <w:marRight w:val="0"/>
      <w:marTop w:val="0"/>
      <w:marBottom w:val="0"/>
      <w:divBdr>
        <w:top w:val="none" w:sz="0" w:space="0" w:color="auto"/>
        <w:left w:val="none" w:sz="0" w:space="0" w:color="auto"/>
        <w:bottom w:val="none" w:sz="0" w:space="0" w:color="auto"/>
        <w:right w:val="none" w:sz="0" w:space="0" w:color="auto"/>
      </w:divBdr>
    </w:div>
    <w:div w:id="953102040">
      <w:bodyDiv w:val="1"/>
      <w:marLeft w:val="0"/>
      <w:marRight w:val="0"/>
      <w:marTop w:val="0"/>
      <w:marBottom w:val="0"/>
      <w:divBdr>
        <w:top w:val="none" w:sz="0" w:space="0" w:color="auto"/>
        <w:left w:val="none" w:sz="0" w:space="0" w:color="auto"/>
        <w:bottom w:val="none" w:sz="0" w:space="0" w:color="auto"/>
        <w:right w:val="none" w:sz="0" w:space="0" w:color="auto"/>
      </w:divBdr>
    </w:div>
    <w:div w:id="962271263">
      <w:bodyDiv w:val="1"/>
      <w:marLeft w:val="0"/>
      <w:marRight w:val="0"/>
      <w:marTop w:val="0"/>
      <w:marBottom w:val="0"/>
      <w:divBdr>
        <w:top w:val="none" w:sz="0" w:space="0" w:color="auto"/>
        <w:left w:val="none" w:sz="0" w:space="0" w:color="auto"/>
        <w:bottom w:val="none" w:sz="0" w:space="0" w:color="auto"/>
        <w:right w:val="none" w:sz="0" w:space="0" w:color="auto"/>
      </w:divBdr>
    </w:div>
    <w:div w:id="963271443">
      <w:bodyDiv w:val="1"/>
      <w:marLeft w:val="0"/>
      <w:marRight w:val="0"/>
      <w:marTop w:val="0"/>
      <w:marBottom w:val="0"/>
      <w:divBdr>
        <w:top w:val="none" w:sz="0" w:space="0" w:color="auto"/>
        <w:left w:val="none" w:sz="0" w:space="0" w:color="auto"/>
        <w:bottom w:val="none" w:sz="0" w:space="0" w:color="auto"/>
        <w:right w:val="none" w:sz="0" w:space="0" w:color="auto"/>
      </w:divBdr>
    </w:div>
    <w:div w:id="964504247">
      <w:bodyDiv w:val="1"/>
      <w:marLeft w:val="0"/>
      <w:marRight w:val="0"/>
      <w:marTop w:val="0"/>
      <w:marBottom w:val="0"/>
      <w:divBdr>
        <w:top w:val="none" w:sz="0" w:space="0" w:color="auto"/>
        <w:left w:val="none" w:sz="0" w:space="0" w:color="auto"/>
        <w:bottom w:val="none" w:sz="0" w:space="0" w:color="auto"/>
        <w:right w:val="none" w:sz="0" w:space="0" w:color="auto"/>
      </w:divBdr>
    </w:div>
    <w:div w:id="975793441">
      <w:bodyDiv w:val="1"/>
      <w:marLeft w:val="0"/>
      <w:marRight w:val="0"/>
      <w:marTop w:val="0"/>
      <w:marBottom w:val="0"/>
      <w:divBdr>
        <w:top w:val="none" w:sz="0" w:space="0" w:color="auto"/>
        <w:left w:val="none" w:sz="0" w:space="0" w:color="auto"/>
        <w:bottom w:val="none" w:sz="0" w:space="0" w:color="auto"/>
        <w:right w:val="none" w:sz="0" w:space="0" w:color="auto"/>
      </w:divBdr>
    </w:div>
    <w:div w:id="980111706">
      <w:bodyDiv w:val="1"/>
      <w:marLeft w:val="0"/>
      <w:marRight w:val="0"/>
      <w:marTop w:val="0"/>
      <w:marBottom w:val="0"/>
      <w:divBdr>
        <w:top w:val="none" w:sz="0" w:space="0" w:color="auto"/>
        <w:left w:val="none" w:sz="0" w:space="0" w:color="auto"/>
        <w:bottom w:val="none" w:sz="0" w:space="0" w:color="auto"/>
        <w:right w:val="none" w:sz="0" w:space="0" w:color="auto"/>
      </w:divBdr>
    </w:div>
    <w:div w:id="983392640">
      <w:bodyDiv w:val="1"/>
      <w:marLeft w:val="0"/>
      <w:marRight w:val="0"/>
      <w:marTop w:val="0"/>
      <w:marBottom w:val="0"/>
      <w:divBdr>
        <w:top w:val="none" w:sz="0" w:space="0" w:color="auto"/>
        <w:left w:val="none" w:sz="0" w:space="0" w:color="auto"/>
        <w:bottom w:val="none" w:sz="0" w:space="0" w:color="auto"/>
        <w:right w:val="none" w:sz="0" w:space="0" w:color="auto"/>
      </w:divBdr>
    </w:div>
    <w:div w:id="983582253">
      <w:bodyDiv w:val="1"/>
      <w:marLeft w:val="0"/>
      <w:marRight w:val="0"/>
      <w:marTop w:val="0"/>
      <w:marBottom w:val="0"/>
      <w:divBdr>
        <w:top w:val="none" w:sz="0" w:space="0" w:color="auto"/>
        <w:left w:val="none" w:sz="0" w:space="0" w:color="auto"/>
        <w:bottom w:val="none" w:sz="0" w:space="0" w:color="auto"/>
        <w:right w:val="none" w:sz="0" w:space="0" w:color="auto"/>
      </w:divBdr>
    </w:div>
    <w:div w:id="984239689">
      <w:bodyDiv w:val="1"/>
      <w:marLeft w:val="0"/>
      <w:marRight w:val="0"/>
      <w:marTop w:val="0"/>
      <w:marBottom w:val="0"/>
      <w:divBdr>
        <w:top w:val="none" w:sz="0" w:space="0" w:color="auto"/>
        <w:left w:val="none" w:sz="0" w:space="0" w:color="auto"/>
        <w:bottom w:val="none" w:sz="0" w:space="0" w:color="auto"/>
        <w:right w:val="none" w:sz="0" w:space="0" w:color="auto"/>
      </w:divBdr>
    </w:div>
    <w:div w:id="984967048">
      <w:bodyDiv w:val="1"/>
      <w:marLeft w:val="0"/>
      <w:marRight w:val="0"/>
      <w:marTop w:val="0"/>
      <w:marBottom w:val="0"/>
      <w:divBdr>
        <w:top w:val="none" w:sz="0" w:space="0" w:color="auto"/>
        <w:left w:val="none" w:sz="0" w:space="0" w:color="auto"/>
        <w:bottom w:val="none" w:sz="0" w:space="0" w:color="auto"/>
        <w:right w:val="none" w:sz="0" w:space="0" w:color="auto"/>
      </w:divBdr>
    </w:div>
    <w:div w:id="992834728">
      <w:bodyDiv w:val="1"/>
      <w:marLeft w:val="0"/>
      <w:marRight w:val="0"/>
      <w:marTop w:val="0"/>
      <w:marBottom w:val="0"/>
      <w:divBdr>
        <w:top w:val="none" w:sz="0" w:space="0" w:color="auto"/>
        <w:left w:val="none" w:sz="0" w:space="0" w:color="auto"/>
        <w:bottom w:val="none" w:sz="0" w:space="0" w:color="auto"/>
        <w:right w:val="none" w:sz="0" w:space="0" w:color="auto"/>
      </w:divBdr>
    </w:div>
    <w:div w:id="993072536">
      <w:bodyDiv w:val="1"/>
      <w:marLeft w:val="0"/>
      <w:marRight w:val="0"/>
      <w:marTop w:val="0"/>
      <w:marBottom w:val="0"/>
      <w:divBdr>
        <w:top w:val="none" w:sz="0" w:space="0" w:color="auto"/>
        <w:left w:val="none" w:sz="0" w:space="0" w:color="auto"/>
        <w:bottom w:val="none" w:sz="0" w:space="0" w:color="auto"/>
        <w:right w:val="none" w:sz="0" w:space="0" w:color="auto"/>
      </w:divBdr>
    </w:div>
    <w:div w:id="1000159045">
      <w:bodyDiv w:val="1"/>
      <w:marLeft w:val="0"/>
      <w:marRight w:val="0"/>
      <w:marTop w:val="0"/>
      <w:marBottom w:val="0"/>
      <w:divBdr>
        <w:top w:val="none" w:sz="0" w:space="0" w:color="auto"/>
        <w:left w:val="none" w:sz="0" w:space="0" w:color="auto"/>
        <w:bottom w:val="none" w:sz="0" w:space="0" w:color="auto"/>
        <w:right w:val="none" w:sz="0" w:space="0" w:color="auto"/>
      </w:divBdr>
    </w:div>
    <w:div w:id="1002850647">
      <w:bodyDiv w:val="1"/>
      <w:marLeft w:val="0"/>
      <w:marRight w:val="0"/>
      <w:marTop w:val="0"/>
      <w:marBottom w:val="0"/>
      <w:divBdr>
        <w:top w:val="none" w:sz="0" w:space="0" w:color="auto"/>
        <w:left w:val="none" w:sz="0" w:space="0" w:color="auto"/>
        <w:bottom w:val="none" w:sz="0" w:space="0" w:color="auto"/>
        <w:right w:val="none" w:sz="0" w:space="0" w:color="auto"/>
      </w:divBdr>
    </w:div>
    <w:div w:id="1009940550">
      <w:bodyDiv w:val="1"/>
      <w:marLeft w:val="0"/>
      <w:marRight w:val="0"/>
      <w:marTop w:val="0"/>
      <w:marBottom w:val="0"/>
      <w:divBdr>
        <w:top w:val="none" w:sz="0" w:space="0" w:color="auto"/>
        <w:left w:val="none" w:sz="0" w:space="0" w:color="auto"/>
        <w:bottom w:val="none" w:sz="0" w:space="0" w:color="auto"/>
        <w:right w:val="none" w:sz="0" w:space="0" w:color="auto"/>
      </w:divBdr>
    </w:div>
    <w:div w:id="1014570133">
      <w:bodyDiv w:val="1"/>
      <w:marLeft w:val="0"/>
      <w:marRight w:val="0"/>
      <w:marTop w:val="0"/>
      <w:marBottom w:val="0"/>
      <w:divBdr>
        <w:top w:val="none" w:sz="0" w:space="0" w:color="auto"/>
        <w:left w:val="none" w:sz="0" w:space="0" w:color="auto"/>
        <w:bottom w:val="none" w:sz="0" w:space="0" w:color="auto"/>
        <w:right w:val="none" w:sz="0" w:space="0" w:color="auto"/>
      </w:divBdr>
    </w:div>
    <w:div w:id="1015377805">
      <w:bodyDiv w:val="1"/>
      <w:marLeft w:val="0"/>
      <w:marRight w:val="0"/>
      <w:marTop w:val="0"/>
      <w:marBottom w:val="0"/>
      <w:divBdr>
        <w:top w:val="none" w:sz="0" w:space="0" w:color="auto"/>
        <w:left w:val="none" w:sz="0" w:space="0" w:color="auto"/>
        <w:bottom w:val="none" w:sz="0" w:space="0" w:color="auto"/>
        <w:right w:val="none" w:sz="0" w:space="0" w:color="auto"/>
      </w:divBdr>
    </w:div>
    <w:div w:id="1016883991">
      <w:bodyDiv w:val="1"/>
      <w:marLeft w:val="0"/>
      <w:marRight w:val="0"/>
      <w:marTop w:val="0"/>
      <w:marBottom w:val="0"/>
      <w:divBdr>
        <w:top w:val="none" w:sz="0" w:space="0" w:color="auto"/>
        <w:left w:val="none" w:sz="0" w:space="0" w:color="auto"/>
        <w:bottom w:val="none" w:sz="0" w:space="0" w:color="auto"/>
        <w:right w:val="none" w:sz="0" w:space="0" w:color="auto"/>
      </w:divBdr>
    </w:div>
    <w:div w:id="1020005862">
      <w:bodyDiv w:val="1"/>
      <w:marLeft w:val="0"/>
      <w:marRight w:val="0"/>
      <w:marTop w:val="0"/>
      <w:marBottom w:val="0"/>
      <w:divBdr>
        <w:top w:val="none" w:sz="0" w:space="0" w:color="auto"/>
        <w:left w:val="none" w:sz="0" w:space="0" w:color="auto"/>
        <w:bottom w:val="none" w:sz="0" w:space="0" w:color="auto"/>
        <w:right w:val="none" w:sz="0" w:space="0" w:color="auto"/>
      </w:divBdr>
    </w:div>
    <w:div w:id="1025402028">
      <w:bodyDiv w:val="1"/>
      <w:marLeft w:val="0"/>
      <w:marRight w:val="0"/>
      <w:marTop w:val="0"/>
      <w:marBottom w:val="0"/>
      <w:divBdr>
        <w:top w:val="none" w:sz="0" w:space="0" w:color="auto"/>
        <w:left w:val="none" w:sz="0" w:space="0" w:color="auto"/>
        <w:bottom w:val="none" w:sz="0" w:space="0" w:color="auto"/>
        <w:right w:val="none" w:sz="0" w:space="0" w:color="auto"/>
      </w:divBdr>
    </w:div>
    <w:div w:id="1033649634">
      <w:bodyDiv w:val="1"/>
      <w:marLeft w:val="0"/>
      <w:marRight w:val="0"/>
      <w:marTop w:val="0"/>
      <w:marBottom w:val="0"/>
      <w:divBdr>
        <w:top w:val="none" w:sz="0" w:space="0" w:color="auto"/>
        <w:left w:val="none" w:sz="0" w:space="0" w:color="auto"/>
        <w:bottom w:val="none" w:sz="0" w:space="0" w:color="auto"/>
        <w:right w:val="none" w:sz="0" w:space="0" w:color="auto"/>
      </w:divBdr>
    </w:div>
    <w:div w:id="1042830655">
      <w:bodyDiv w:val="1"/>
      <w:marLeft w:val="0"/>
      <w:marRight w:val="0"/>
      <w:marTop w:val="0"/>
      <w:marBottom w:val="0"/>
      <w:divBdr>
        <w:top w:val="none" w:sz="0" w:space="0" w:color="auto"/>
        <w:left w:val="none" w:sz="0" w:space="0" w:color="auto"/>
        <w:bottom w:val="none" w:sz="0" w:space="0" w:color="auto"/>
        <w:right w:val="none" w:sz="0" w:space="0" w:color="auto"/>
      </w:divBdr>
    </w:div>
    <w:div w:id="1047530843">
      <w:bodyDiv w:val="1"/>
      <w:marLeft w:val="0"/>
      <w:marRight w:val="0"/>
      <w:marTop w:val="0"/>
      <w:marBottom w:val="0"/>
      <w:divBdr>
        <w:top w:val="none" w:sz="0" w:space="0" w:color="auto"/>
        <w:left w:val="none" w:sz="0" w:space="0" w:color="auto"/>
        <w:bottom w:val="none" w:sz="0" w:space="0" w:color="auto"/>
        <w:right w:val="none" w:sz="0" w:space="0" w:color="auto"/>
      </w:divBdr>
    </w:div>
    <w:div w:id="1050808841">
      <w:bodyDiv w:val="1"/>
      <w:marLeft w:val="0"/>
      <w:marRight w:val="0"/>
      <w:marTop w:val="0"/>
      <w:marBottom w:val="0"/>
      <w:divBdr>
        <w:top w:val="none" w:sz="0" w:space="0" w:color="auto"/>
        <w:left w:val="none" w:sz="0" w:space="0" w:color="auto"/>
        <w:bottom w:val="none" w:sz="0" w:space="0" w:color="auto"/>
        <w:right w:val="none" w:sz="0" w:space="0" w:color="auto"/>
      </w:divBdr>
    </w:div>
    <w:div w:id="1055394720">
      <w:bodyDiv w:val="1"/>
      <w:marLeft w:val="0"/>
      <w:marRight w:val="0"/>
      <w:marTop w:val="0"/>
      <w:marBottom w:val="0"/>
      <w:divBdr>
        <w:top w:val="none" w:sz="0" w:space="0" w:color="auto"/>
        <w:left w:val="none" w:sz="0" w:space="0" w:color="auto"/>
        <w:bottom w:val="none" w:sz="0" w:space="0" w:color="auto"/>
        <w:right w:val="none" w:sz="0" w:space="0" w:color="auto"/>
      </w:divBdr>
    </w:div>
    <w:div w:id="1061825685">
      <w:bodyDiv w:val="1"/>
      <w:marLeft w:val="0"/>
      <w:marRight w:val="0"/>
      <w:marTop w:val="0"/>
      <w:marBottom w:val="0"/>
      <w:divBdr>
        <w:top w:val="none" w:sz="0" w:space="0" w:color="auto"/>
        <w:left w:val="none" w:sz="0" w:space="0" w:color="auto"/>
        <w:bottom w:val="none" w:sz="0" w:space="0" w:color="auto"/>
        <w:right w:val="none" w:sz="0" w:space="0" w:color="auto"/>
      </w:divBdr>
    </w:div>
    <w:div w:id="1063334622">
      <w:bodyDiv w:val="1"/>
      <w:marLeft w:val="0"/>
      <w:marRight w:val="0"/>
      <w:marTop w:val="0"/>
      <w:marBottom w:val="0"/>
      <w:divBdr>
        <w:top w:val="none" w:sz="0" w:space="0" w:color="auto"/>
        <w:left w:val="none" w:sz="0" w:space="0" w:color="auto"/>
        <w:bottom w:val="none" w:sz="0" w:space="0" w:color="auto"/>
        <w:right w:val="none" w:sz="0" w:space="0" w:color="auto"/>
      </w:divBdr>
    </w:div>
    <w:div w:id="1066343321">
      <w:bodyDiv w:val="1"/>
      <w:marLeft w:val="0"/>
      <w:marRight w:val="0"/>
      <w:marTop w:val="0"/>
      <w:marBottom w:val="0"/>
      <w:divBdr>
        <w:top w:val="none" w:sz="0" w:space="0" w:color="auto"/>
        <w:left w:val="none" w:sz="0" w:space="0" w:color="auto"/>
        <w:bottom w:val="none" w:sz="0" w:space="0" w:color="auto"/>
        <w:right w:val="none" w:sz="0" w:space="0" w:color="auto"/>
      </w:divBdr>
    </w:div>
    <w:div w:id="1088429403">
      <w:bodyDiv w:val="1"/>
      <w:marLeft w:val="0"/>
      <w:marRight w:val="0"/>
      <w:marTop w:val="0"/>
      <w:marBottom w:val="0"/>
      <w:divBdr>
        <w:top w:val="none" w:sz="0" w:space="0" w:color="auto"/>
        <w:left w:val="none" w:sz="0" w:space="0" w:color="auto"/>
        <w:bottom w:val="none" w:sz="0" w:space="0" w:color="auto"/>
        <w:right w:val="none" w:sz="0" w:space="0" w:color="auto"/>
      </w:divBdr>
    </w:div>
    <w:div w:id="1093547745">
      <w:bodyDiv w:val="1"/>
      <w:marLeft w:val="0"/>
      <w:marRight w:val="0"/>
      <w:marTop w:val="0"/>
      <w:marBottom w:val="0"/>
      <w:divBdr>
        <w:top w:val="none" w:sz="0" w:space="0" w:color="auto"/>
        <w:left w:val="none" w:sz="0" w:space="0" w:color="auto"/>
        <w:bottom w:val="none" w:sz="0" w:space="0" w:color="auto"/>
        <w:right w:val="none" w:sz="0" w:space="0" w:color="auto"/>
      </w:divBdr>
    </w:div>
    <w:div w:id="1108307293">
      <w:bodyDiv w:val="1"/>
      <w:marLeft w:val="0"/>
      <w:marRight w:val="0"/>
      <w:marTop w:val="0"/>
      <w:marBottom w:val="0"/>
      <w:divBdr>
        <w:top w:val="none" w:sz="0" w:space="0" w:color="auto"/>
        <w:left w:val="none" w:sz="0" w:space="0" w:color="auto"/>
        <w:bottom w:val="none" w:sz="0" w:space="0" w:color="auto"/>
        <w:right w:val="none" w:sz="0" w:space="0" w:color="auto"/>
      </w:divBdr>
    </w:div>
    <w:div w:id="1113355655">
      <w:bodyDiv w:val="1"/>
      <w:marLeft w:val="0"/>
      <w:marRight w:val="0"/>
      <w:marTop w:val="0"/>
      <w:marBottom w:val="0"/>
      <w:divBdr>
        <w:top w:val="none" w:sz="0" w:space="0" w:color="auto"/>
        <w:left w:val="none" w:sz="0" w:space="0" w:color="auto"/>
        <w:bottom w:val="none" w:sz="0" w:space="0" w:color="auto"/>
        <w:right w:val="none" w:sz="0" w:space="0" w:color="auto"/>
      </w:divBdr>
    </w:div>
    <w:div w:id="1113477432">
      <w:bodyDiv w:val="1"/>
      <w:marLeft w:val="0"/>
      <w:marRight w:val="0"/>
      <w:marTop w:val="0"/>
      <w:marBottom w:val="0"/>
      <w:divBdr>
        <w:top w:val="none" w:sz="0" w:space="0" w:color="auto"/>
        <w:left w:val="none" w:sz="0" w:space="0" w:color="auto"/>
        <w:bottom w:val="none" w:sz="0" w:space="0" w:color="auto"/>
        <w:right w:val="none" w:sz="0" w:space="0" w:color="auto"/>
      </w:divBdr>
    </w:div>
    <w:div w:id="1115252194">
      <w:bodyDiv w:val="1"/>
      <w:marLeft w:val="0"/>
      <w:marRight w:val="0"/>
      <w:marTop w:val="0"/>
      <w:marBottom w:val="0"/>
      <w:divBdr>
        <w:top w:val="none" w:sz="0" w:space="0" w:color="auto"/>
        <w:left w:val="none" w:sz="0" w:space="0" w:color="auto"/>
        <w:bottom w:val="none" w:sz="0" w:space="0" w:color="auto"/>
        <w:right w:val="none" w:sz="0" w:space="0" w:color="auto"/>
      </w:divBdr>
    </w:div>
    <w:div w:id="1133257309">
      <w:bodyDiv w:val="1"/>
      <w:marLeft w:val="0"/>
      <w:marRight w:val="0"/>
      <w:marTop w:val="0"/>
      <w:marBottom w:val="0"/>
      <w:divBdr>
        <w:top w:val="none" w:sz="0" w:space="0" w:color="auto"/>
        <w:left w:val="none" w:sz="0" w:space="0" w:color="auto"/>
        <w:bottom w:val="none" w:sz="0" w:space="0" w:color="auto"/>
        <w:right w:val="none" w:sz="0" w:space="0" w:color="auto"/>
      </w:divBdr>
    </w:div>
    <w:div w:id="1144464041">
      <w:bodyDiv w:val="1"/>
      <w:marLeft w:val="0"/>
      <w:marRight w:val="0"/>
      <w:marTop w:val="0"/>
      <w:marBottom w:val="0"/>
      <w:divBdr>
        <w:top w:val="none" w:sz="0" w:space="0" w:color="auto"/>
        <w:left w:val="none" w:sz="0" w:space="0" w:color="auto"/>
        <w:bottom w:val="none" w:sz="0" w:space="0" w:color="auto"/>
        <w:right w:val="none" w:sz="0" w:space="0" w:color="auto"/>
      </w:divBdr>
    </w:div>
    <w:div w:id="1152137343">
      <w:bodyDiv w:val="1"/>
      <w:marLeft w:val="0"/>
      <w:marRight w:val="0"/>
      <w:marTop w:val="0"/>
      <w:marBottom w:val="0"/>
      <w:divBdr>
        <w:top w:val="none" w:sz="0" w:space="0" w:color="auto"/>
        <w:left w:val="none" w:sz="0" w:space="0" w:color="auto"/>
        <w:bottom w:val="none" w:sz="0" w:space="0" w:color="auto"/>
        <w:right w:val="none" w:sz="0" w:space="0" w:color="auto"/>
      </w:divBdr>
    </w:div>
    <w:div w:id="1161851315">
      <w:bodyDiv w:val="1"/>
      <w:marLeft w:val="0"/>
      <w:marRight w:val="0"/>
      <w:marTop w:val="0"/>
      <w:marBottom w:val="0"/>
      <w:divBdr>
        <w:top w:val="none" w:sz="0" w:space="0" w:color="auto"/>
        <w:left w:val="none" w:sz="0" w:space="0" w:color="auto"/>
        <w:bottom w:val="none" w:sz="0" w:space="0" w:color="auto"/>
        <w:right w:val="none" w:sz="0" w:space="0" w:color="auto"/>
      </w:divBdr>
    </w:div>
    <w:div w:id="1166672766">
      <w:bodyDiv w:val="1"/>
      <w:marLeft w:val="0"/>
      <w:marRight w:val="0"/>
      <w:marTop w:val="0"/>
      <w:marBottom w:val="0"/>
      <w:divBdr>
        <w:top w:val="none" w:sz="0" w:space="0" w:color="auto"/>
        <w:left w:val="none" w:sz="0" w:space="0" w:color="auto"/>
        <w:bottom w:val="none" w:sz="0" w:space="0" w:color="auto"/>
        <w:right w:val="none" w:sz="0" w:space="0" w:color="auto"/>
      </w:divBdr>
    </w:div>
    <w:div w:id="1187675759">
      <w:bodyDiv w:val="1"/>
      <w:marLeft w:val="0"/>
      <w:marRight w:val="0"/>
      <w:marTop w:val="0"/>
      <w:marBottom w:val="0"/>
      <w:divBdr>
        <w:top w:val="none" w:sz="0" w:space="0" w:color="auto"/>
        <w:left w:val="none" w:sz="0" w:space="0" w:color="auto"/>
        <w:bottom w:val="none" w:sz="0" w:space="0" w:color="auto"/>
        <w:right w:val="none" w:sz="0" w:space="0" w:color="auto"/>
      </w:divBdr>
    </w:div>
    <w:div w:id="1213888849">
      <w:bodyDiv w:val="1"/>
      <w:marLeft w:val="0"/>
      <w:marRight w:val="0"/>
      <w:marTop w:val="0"/>
      <w:marBottom w:val="0"/>
      <w:divBdr>
        <w:top w:val="none" w:sz="0" w:space="0" w:color="auto"/>
        <w:left w:val="none" w:sz="0" w:space="0" w:color="auto"/>
        <w:bottom w:val="none" w:sz="0" w:space="0" w:color="auto"/>
        <w:right w:val="none" w:sz="0" w:space="0" w:color="auto"/>
      </w:divBdr>
    </w:div>
    <w:div w:id="1224558929">
      <w:bodyDiv w:val="1"/>
      <w:marLeft w:val="0"/>
      <w:marRight w:val="0"/>
      <w:marTop w:val="0"/>
      <w:marBottom w:val="0"/>
      <w:divBdr>
        <w:top w:val="none" w:sz="0" w:space="0" w:color="auto"/>
        <w:left w:val="none" w:sz="0" w:space="0" w:color="auto"/>
        <w:bottom w:val="none" w:sz="0" w:space="0" w:color="auto"/>
        <w:right w:val="none" w:sz="0" w:space="0" w:color="auto"/>
      </w:divBdr>
    </w:div>
    <w:div w:id="1225217018">
      <w:bodyDiv w:val="1"/>
      <w:marLeft w:val="0"/>
      <w:marRight w:val="0"/>
      <w:marTop w:val="0"/>
      <w:marBottom w:val="0"/>
      <w:divBdr>
        <w:top w:val="none" w:sz="0" w:space="0" w:color="auto"/>
        <w:left w:val="none" w:sz="0" w:space="0" w:color="auto"/>
        <w:bottom w:val="none" w:sz="0" w:space="0" w:color="auto"/>
        <w:right w:val="none" w:sz="0" w:space="0" w:color="auto"/>
      </w:divBdr>
    </w:div>
    <w:div w:id="1242713902">
      <w:bodyDiv w:val="1"/>
      <w:marLeft w:val="0"/>
      <w:marRight w:val="0"/>
      <w:marTop w:val="0"/>
      <w:marBottom w:val="0"/>
      <w:divBdr>
        <w:top w:val="none" w:sz="0" w:space="0" w:color="auto"/>
        <w:left w:val="none" w:sz="0" w:space="0" w:color="auto"/>
        <w:bottom w:val="none" w:sz="0" w:space="0" w:color="auto"/>
        <w:right w:val="none" w:sz="0" w:space="0" w:color="auto"/>
      </w:divBdr>
    </w:div>
    <w:div w:id="1247033367">
      <w:bodyDiv w:val="1"/>
      <w:marLeft w:val="0"/>
      <w:marRight w:val="0"/>
      <w:marTop w:val="0"/>
      <w:marBottom w:val="0"/>
      <w:divBdr>
        <w:top w:val="none" w:sz="0" w:space="0" w:color="auto"/>
        <w:left w:val="none" w:sz="0" w:space="0" w:color="auto"/>
        <w:bottom w:val="none" w:sz="0" w:space="0" w:color="auto"/>
        <w:right w:val="none" w:sz="0" w:space="0" w:color="auto"/>
      </w:divBdr>
    </w:div>
    <w:div w:id="1259367868">
      <w:bodyDiv w:val="1"/>
      <w:marLeft w:val="0"/>
      <w:marRight w:val="0"/>
      <w:marTop w:val="0"/>
      <w:marBottom w:val="0"/>
      <w:divBdr>
        <w:top w:val="none" w:sz="0" w:space="0" w:color="auto"/>
        <w:left w:val="none" w:sz="0" w:space="0" w:color="auto"/>
        <w:bottom w:val="none" w:sz="0" w:space="0" w:color="auto"/>
        <w:right w:val="none" w:sz="0" w:space="0" w:color="auto"/>
      </w:divBdr>
    </w:div>
    <w:div w:id="1270509765">
      <w:bodyDiv w:val="1"/>
      <w:marLeft w:val="0"/>
      <w:marRight w:val="0"/>
      <w:marTop w:val="0"/>
      <w:marBottom w:val="0"/>
      <w:divBdr>
        <w:top w:val="none" w:sz="0" w:space="0" w:color="auto"/>
        <w:left w:val="none" w:sz="0" w:space="0" w:color="auto"/>
        <w:bottom w:val="none" w:sz="0" w:space="0" w:color="auto"/>
        <w:right w:val="none" w:sz="0" w:space="0" w:color="auto"/>
      </w:divBdr>
    </w:div>
    <w:div w:id="1274902271">
      <w:bodyDiv w:val="1"/>
      <w:marLeft w:val="0"/>
      <w:marRight w:val="0"/>
      <w:marTop w:val="0"/>
      <w:marBottom w:val="0"/>
      <w:divBdr>
        <w:top w:val="none" w:sz="0" w:space="0" w:color="auto"/>
        <w:left w:val="none" w:sz="0" w:space="0" w:color="auto"/>
        <w:bottom w:val="none" w:sz="0" w:space="0" w:color="auto"/>
        <w:right w:val="none" w:sz="0" w:space="0" w:color="auto"/>
      </w:divBdr>
    </w:div>
    <w:div w:id="1297760516">
      <w:bodyDiv w:val="1"/>
      <w:marLeft w:val="0"/>
      <w:marRight w:val="0"/>
      <w:marTop w:val="0"/>
      <w:marBottom w:val="0"/>
      <w:divBdr>
        <w:top w:val="none" w:sz="0" w:space="0" w:color="auto"/>
        <w:left w:val="none" w:sz="0" w:space="0" w:color="auto"/>
        <w:bottom w:val="none" w:sz="0" w:space="0" w:color="auto"/>
        <w:right w:val="none" w:sz="0" w:space="0" w:color="auto"/>
      </w:divBdr>
    </w:div>
    <w:div w:id="1301770413">
      <w:bodyDiv w:val="1"/>
      <w:marLeft w:val="0"/>
      <w:marRight w:val="0"/>
      <w:marTop w:val="0"/>
      <w:marBottom w:val="0"/>
      <w:divBdr>
        <w:top w:val="none" w:sz="0" w:space="0" w:color="auto"/>
        <w:left w:val="none" w:sz="0" w:space="0" w:color="auto"/>
        <w:bottom w:val="none" w:sz="0" w:space="0" w:color="auto"/>
        <w:right w:val="none" w:sz="0" w:space="0" w:color="auto"/>
      </w:divBdr>
    </w:div>
    <w:div w:id="1303314510">
      <w:bodyDiv w:val="1"/>
      <w:marLeft w:val="0"/>
      <w:marRight w:val="0"/>
      <w:marTop w:val="0"/>
      <w:marBottom w:val="0"/>
      <w:divBdr>
        <w:top w:val="none" w:sz="0" w:space="0" w:color="auto"/>
        <w:left w:val="none" w:sz="0" w:space="0" w:color="auto"/>
        <w:bottom w:val="none" w:sz="0" w:space="0" w:color="auto"/>
        <w:right w:val="none" w:sz="0" w:space="0" w:color="auto"/>
      </w:divBdr>
    </w:div>
    <w:div w:id="1304391735">
      <w:bodyDiv w:val="1"/>
      <w:marLeft w:val="0"/>
      <w:marRight w:val="0"/>
      <w:marTop w:val="0"/>
      <w:marBottom w:val="0"/>
      <w:divBdr>
        <w:top w:val="none" w:sz="0" w:space="0" w:color="auto"/>
        <w:left w:val="none" w:sz="0" w:space="0" w:color="auto"/>
        <w:bottom w:val="none" w:sz="0" w:space="0" w:color="auto"/>
        <w:right w:val="none" w:sz="0" w:space="0" w:color="auto"/>
      </w:divBdr>
    </w:div>
    <w:div w:id="1309938558">
      <w:bodyDiv w:val="1"/>
      <w:marLeft w:val="0"/>
      <w:marRight w:val="0"/>
      <w:marTop w:val="0"/>
      <w:marBottom w:val="0"/>
      <w:divBdr>
        <w:top w:val="none" w:sz="0" w:space="0" w:color="auto"/>
        <w:left w:val="none" w:sz="0" w:space="0" w:color="auto"/>
        <w:bottom w:val="none" w:sz="0" w:space="0" w:color="auto"/>
        <w:right w:val="none" w:sz="0" w:space="0" w:color="auto"/>
      </w:divBdr>
    </w:div>
    <w:div w:id="1314336134">
      <w:bodyDiv w:val="1"/>
      <w:marLeft w:val="0"/>
      <w:marRight w:val="0"/>
      <w:marTop w:val="0"/>
      <w:marBottom w:val="0"/>
      <w:divBdr>
        <w:top w:val="none" w:sz="0" w:space="0" w:color="auto"/>
        <w:left w:val="none" w:sz="0" w:space="0" w:color="auto"/>
        <w:bottom w:val="none" w:sz="0" w:space="0" w:color="auto"/>
        <w:right w:val="none" w:sz="0" w:space="0" w:color="auto"/>
      </w:divBdr>
    </w:div>
    <w:div w:id="1324629627">
      <w:bodyDiv w:val="1"/>
      <w:marLeft w:val="0"/>
      <w:marRight w:val="0"/>
      <w:marTop w:val="0"/>
      <w:marBottom w:val="0"/>
      <w:divBdr>
        <w:top w:val="none" w:sz="0" w:space="0" w:color="auto"/>
        <w:left w:val="none" w:sz="0" w:space="0" w:color="auto"/>
        <w:bottom w:val="none" w:sz="0" w:space="0" w:color="auto"/>
        <w:right w:val="none" w:sz="0" w:space="0" w:color="auto"/>
      </w:divBdr>
    </w:div>
    <w:div w:id="1325469703">
      <w:bodyDiv w:val="1"/>
      <w:marLeft w:val="0"/>
      <w:marRight w:val="0"/>
      <w:marTop w:val="0"/>
      <w:marBottom w:val="0"/>
      <w:divBdr>
        <w:top w:val="none" w:sz="0" w:space="0" w:color="auto"/>
        <w:left w:val="none" w:sz="0" w:space="0" w:color="auto"/>
        <w:bottom w:val="none" w:sz="0" w:space="0" w:color="auto"/>
        <w:right w:val="none" w:sz="0" w:space="0" w:color="auto"/>
      </w:divBdr>
    </w:div>
    <w:div w:id="1325475798">
      <w:bodyDiv w:val="1"/>
      <w:marLeft w:val="0"/>
      <w:marRight w:val="0"/>
      <w:marTop w:val="0"/>
      <w:marBottom w:val="0"/>
      <w:divBdr>
        <w:top w:val="none" w:sz="0" w:space="0" w:color="auto"/>
        <w:left w:val="none" w:sz="0" w:space="0" w:color="auto"/>
        <w:bottom w:val="none" w:sz="0" w:space="0" w:color="auto"/>
        <w:right w:val="none" w:sz="0" w:space="0" w:color="auto"/>
      </w:divBdr>
    </w:div>
    <w:div w:id="1326861210">
      <w:bodyDiv w:val="1"/>
      <w:marLeft w:val="0"/>
      <w:marRight w:val="0"/>
      <w:marTop w:val="0"/>
      <w:marBottom w:val="0"/>
      <w:divBdr>
        <w:top w:val="none" w:sz="0" w:space="0" w:color="auto"/>
        <w:left w:val="none" w:sz="0" w:space="0" w:color="auto"/>
        <w:bottom w:val="none" w:sz="0" w:space="0" w:color="auto"/>
        <w:right w:val="none" w:sz="0" w:space="0" w:color="auto"/>
      </w:divBdr>
    </w:div>
    <w:div w:id="1330056980">
      <w:bodyDiv w:val="1"/>
      <w:marLeft w:val="0"/>
      <w:marRight w:val="0"/>
      <w:marTop w:val="0"/>
      <w:marBottom w:val="0"/>
      <w:divBdr>
        <w:top w:val="none" w:sz="0" w:space="0" w:color="auto"/>
        <w:left w:val="none" w:sz="0" w:space="0" w:color="auto"/>
        <w:bottom w:val="none" w:sz="0" w:space="0" w:color="auto"/>
        <w:right w:val="none" w:sz="0" w:space="0" w:color="auto"/>
      </w:divBdr>
    </w:div>
    <w:div w:id="1331830764">
      <w:bodyDiv w:val="1"/>
      <w:marLeft w:val="0"/>
      <w:marRight w:val="0"/>
      <w:marTop w:val="0"/>
      <w:marBottom w:val="0"/>
      <w:divBdr>
        <w:top w:val="none" w:sz="0" w:space="0" w:color="auto"/>
        <w:left w:val="none" w:sz="0" w:space="0" w:color="auto"/>
        <w:bottom w:val="none" w:sz="0" w:space="0" w:color="auto"/>
        <w:right w:val="none" w:sz="0" w:space="0" w:color="auto"/>
      </w:divBdr>
    </w:div>
    <w:div w:id="1331835700">
      <w:bodyDiv w:val="1"/>
      <w:marLeft w:val="0"/>
      <w:marRight w:val="0"/>
      <w:marTop w:val="0"/>
      <w:marBottom w:val="0"/>
      <w:divBdr>
        <w:top w:val="none" w:sz="0" w:space="0" w:color="auto"/>
        <w:left w:val="none" w:sz="0" w:space="0" w:color="auto"/>
        <w:bottom w:val="none" w:sz="0" w:space="0" w:color="auto"/>
        <w:right w:val="none" w:sz="0" w:space="0" w:color="auto"/>
      </w:divBdr>
    </w:div>
    <w:div w:id="1352147576">
      <w:bodyDiv w:val="1"/>
      <w:marLeft w:val="0"/>
      <w:marRight w:val="0"/>
      <w:marTop w:val="0"/>
      <w:marBottom w:val="0"/>
      <w:divBdr>
        <w:top w:val="none" w:sz="0" w:space="0" w:color="auto"/>
        <w:left w:val="none" w:sz="0" w:space="0" w:color="auto"/>
        <w:bottom w:val="none" w:sz="0" w:space="0" w:color="auto"/>
        <w:right w:val="none" w:sz="0" w:space="0" w:color="auto"/>
      </w:divBdr>
    </w:div>
    <w:div w:id="1357345264">
      <w:bodyDiv w:val="1"/>
      <w:marLeft w:val="0"/>
      <w:marRight w:val="0"/>
      <w:marTop w:val="0"/>
      <w:marBottom w:val="0"/>
      <w:divBdr>
        <w:top w:val="none" w:sz="0" w:space="0" w:color="auto"/>
        <w:left w:val="none" w:sz="0" w:space="0" w:color="auto"/>
        <w:bottom w:val="none" w:sz="0" w:space="0" w:color="auto"/>
        <w:right w:val="none" w:sz="0" w:space="0" w:color="auto"/>
      </w:divBdr>
    </w:div>
    <w:div w:id="1357803768">
      <w:bodyDiv w:val="1"/>
      <w:marLeft w:val="0"/>
      <w:marRight w:val="0"/>
      <w:marTop w:val="0"/>
      <w:marBottom w:val="0"/>
      <w:divBdr>
        <w:top w:val="none" w:sz="0" w:space="0" w:color="auto"/>
        <w:left w:val="none" w:sz="0" w:space="0" w:color="auto"/>
        <w:bottom w:val="none" w:sz="0" w:space="0" w:color="auto"/>
        <w:right w:val="none" w:sz="0" w:space="0" w:color="auto"/>
      </w:divBdr>
    </w:div>
    <w:div w:id="1367289863">
      <w:bodyDiv w:val="1"/>
      <w:marLeft w:val="0"/>
      <w:marRight w:val="0"/>
      <w:marTop w:val="0"/>
      <w:marBottom w:val="0"/>
      <w:divBdr>
        <w:top w:val="none" w:sz="0" w:space="0" w:color="auto"/>
        <w:left w:val="none" w:sz="0" w:space="0" w:color="auto"/>
        <w:bottom w:val="none" w:sz="0" w:space="0" w:color="auto"/>
        <w:right w:val="none" w:sz="0" w:space="0" w:color="auto"/>
      </w:divBdr>
    </w:div>
    <w:div w:id="1379281076">
      <w:bodyDiv w:val="1"/>
      <w:marLeft w:val="0"/>
      <w:marRight w:val="0"/>
      <w:marTop w:val="0"/>
      <w:marBottom w:val="0"/>
      <w:divBdr>
        <w:top w:val="none" w:sz="0" w:space="0" w:color="auto"/>
        <w:left w:val="none" w:sz="0" w:space="0" w:color="auto"/>
        <w:bottom w:val="none" w:sz="0" w:space="0" w:color="auto"/>
        <w:right w:val="none" w:sz="0" w:space="0" w:color="auto"/>
      </w:divBdr>
    </w:div>
    <w:div w:id="1381174508">
      <w:bodyDiv w:val="1"/>
      <w:marLeft w:val="0"/>
      <w:marRight w:val="0"/>
      <w:marTop w:val="0"/>
      <w:marBottom w:val="0"/>
      <w:divBdr>
        <w:top w:val="none" w:sz="0" w:space="0" w:color="auto"/>
        <w:left w:val="none" w:sz="0" w:space="0" w:color="auto"/>
        <w:bottom w:val="none" w:sz="0" w:space="0" w:color="auto"/>
        <w:right w:val="none" w:sz="0" w:space="0" w:color="auto"/>
      </w:divBdr>
    </w:div>
    <w:div w:id="1384133165">
      <w:bodyDiv w:val="1"/>
      <w:marLeft w:val="0"/>
      <w:marRight w:val="0"/>
      <w:marTop w:val="0"/>
      <w:marBottom w:val="0"/>
      <w:divBdr>
        <w:top w:val="none" w:sz="0" w:space="0" w:color="auto"/>
        <w:left w:val="none" w:sz="0" w:space="0" w:color="auto"/>
        <w:bottom w:val="none" w:sz="0" w:space="0" w:color="auto"/>
        <w:right w:val="none" w:sz="0" w:space="0" w:color="auto"/>
      </w:divBdr>
    </w:div>
    <w:div w:id="1402830593">
      <w:bodyDiv w:val="1"/>
      <w:marLeft w:val="0"/>
      <w:marRight w:val="0"/>
      <w:marTop w:val="0"/>
      <w:marBottom w:val="0"/>
      <w:divBdr>
        <w:top w:val="none" w:sz="0" w:space="0" w:color="auto"/>
        <w:left w:val="none" w:sz="0" w:space="0" w:color="auto"/>
        <w:bottom w:val="none" w:sz="0" w:space="0" w:color="auto"/>
        <w:right w:val="none" w:sz="0" w:space="0" w:color="auto"/>
      </w:divBdr>
    </w:div>
    <w:div w:id="1404986609">
      <w:bodyDiv w:val="1"/>
      <w:marLeft w:val="0"/>
      <w:marRight w:val="0"/>
      <w:marTop w:val="0"/>
      <w:marBottom w:val="0"/>
      <w:divBdr>
        <w:top w:val="none" w:sz="0" w:space="0" w:color="auto"/>
        <w:left w:val="none" w:sz="0" w:space="0" w:color="auto"/>
        <w:bottom w:val="none" w:sz="0" w:space="0" w:color="auto"/>
        <w:right w:val="none" w:sz="0" w:space="0" w:color="auto"/>
      </w:divBdr>
    </w:div>
    <w:div w:id="1405637718">
      <w:bodyDiv w:val="1"/>
      <w:marLeft w:val="0"/>
      <w:marRight w:val="0"/>
      <w:marTop w:val="0"/>
      <w:marBottom w:val="0"/>
      <w:divBdr>
        <w:top w:val="none" w:sz="0" w:space="0" w:color="auto"/>
        <w:left w:val="none" w:sz="0" w:space="0" w:color="auto"/>
        <w:bottom w:val="none" w:sz="0" w:space="0" w:color="auto"/>
        <w:right w:val="none" w:sz="0" w:space="0" w:color="auto"/>
      </w:divBdr>
    </w:div>
    <w:div w:id="1407069643">
      <w:bodyDiv w:val="1"/>
      <w:marLeft w:val="0"/>
      <w:marRight w:val="0"/>
      <w:marTop w:val="0"/>
      <w:marBottom w:val="0"/>
      <w:divBdr>
        <w:top w:val="none" w:sz="0" w:space="0" w:color="auto"/>
        <w:left w:val="none" w:sz="0" w:space="0" w:color="auto"/>
        <w:bottom w:val="none" w:sz="0" w:space="0" w:color="auto"/>
        <w:right w:val="none" w:sz="0" w:space="0" w:color="auto"/>
      </w:divBdr>
    </w:div>
    <w:div w:id="1416898590">
      <w:bodyDiv w:val="1"/>
      <w:marLeft w:val="0"/>
      <w:marRight w:val="0"/>
      <w:marTop w:val="0"/>
      <w:marBottom w:val="0"/>
      <w:divBdr>
        <w:top w:val="none" w:sz="0" w:space="0" w:color="auto"/>
        <w:left w:val="none" w:sz="0" w:space="0" w:color="auto"/>
        <w:bottom w:val="none" w:sz="0" w:space="0" w:color="auto"/>
        <w:right w:val="none" w:sz="0" w:space="0" w:color="auto"/>
      </w:divBdr>
    </w:div>
    <w:div w:id="1416898603">
      <w:bodyDiv w:val="1"/>
      <w:marLeft w:val="0"/>
      <w:marRight w:val="0"/>
      <w:marTop w:val="0"/>
      <w:marBottom w:val="0"/>
      <w:divBdr>
        <w:top w:val="none" w:sz="0" w:space="0" w:color="auto"/>
        <w:left w:val="none" w:sz="0" w:space="0" w:color="auto"/>
        <w:bottom w:val="none" w:sz="0" w:space="0" w:color="auto"/>
        <w:right w:val="none" w:sz="0" w:space="0" w:color="auto"/>
      </w:divBdr>
    </w:div>
    <w:div w:id="1424255051">
      <w:bodyDiv w:val="1"/>
      <w:marLeft w:val="0"/>
      <w:marRight w:val="0"/>
      <w:marTop w:val="0"/>
      <w:marBottom w:val="0"/>
      <w:divBdr>
        <w:top w:val="none" w:sz="0" w:space="0" w:color="auto"/>
        <w:left w:val="none" w:sz="0" w:space="0" w:color="auto"/>
        <w:bottom w:val="none" w:sz="0" w:space="0" w:color="auto"/>
        <w:right w:val="none" w:sz="0" w:space="0" w:color="auto"/>
      </w:divBdr>
    </w:div>
    <w:div w:id="1426417612">
      <w:bodyDiv w:val="1"/>
      <w:marLeft w:val="0"/>
      <w:marRight w:val="0"/>
      <w:marTop w:val="0"/>
      <w:marBottom w:val="0"/>
      <w:divBdr>
        <w:top w:val="none" w:sz="0" w:space="0" w:color="auto"/>
        <w:left w:val="none" w:sz="0" w:space="0" w:color="auto"/>
        <w:bottom w:val="none" w:sz="0" w:space="0" w:color="auto"/>
        <w:right w:val="none" w:sz="0" w:space="0" w:color="auto"/>
      </w:divBdr>
    </w:div>
    <w:div w:id="1442071041">
      <w:bodyDiv w:val="1"/>
      <w:marLeft w:val="0"/>
      <w:marRight w:val="0"/>
      <w:marTop w:val="0"/>
      <w:marBottom w:val="0"/>
      <w:divBdr>
        <w:top w:val="none" w:sz="0" w:space="0" w:color="auto"/>
        <w:left w:val="none" w:sz="0" w:space="0" w:color="auto"/>
        <w:bottom w:val="none" w:sz="0" w:space="0" w:color="auto"/>
        <w:right w:val="none" w:sz="0" w:space="0" w:color="auto"/>
      </w:divBdr>
    </w:div>
    <w:div w:id="1450273942">
      <w:bodyDiv w:val="1"/>
      <w:marLeft w:val="0"/>
      <w:marRight w:val="0"/>
      <w:marTop w:val="0"/>
      <w:marBottom w:val="0"/>
      <w:divBdr>
        <w:top w:val="none" w:sz="0" w:space="0" w:color="auto"/>
        <w:left w:val="none" w:sz="0" w:space="0" w:color="auto"/>
        <w:bottom w:val="none" w:sz="0" w:space="0" w:color="auto"/>
        <w:right w:val="none" w:sz="0" w:space="0" w:color="auto"/>
      </w:divBdr>
    </w:div>
    <w:div w:id="1450858197">
      <w:bodyDiv w:val="1"/>
      <w:marLeft w:val="0"/>
      <w:marRight w:val="0"/>
      <w:marTop w:val="0"/>
      <w:marBottom w:val="0"/>
      <w:divBdr>
        <w:top w:val="none" w:sz="0" w:space="0" w:color="auto"/>
        <w:left w:val="none" w:sz="0" w:space="0" w:color="auto"/>
        <w:bottom w:val="none" w:sz="0" w:space="0" w:color="auto"/>
        <w:right w:val="none" w:sz="0" w:space="0" w:color="auto"/>
      </w:divBdr>
    </w:div>
    <w:div w:id="1462452893">
      <w:bodyDiv w:val="1"/>
      <w:marLeft w:val="0"/>
      <w:marRight w:val="0"/>
      <w:marTop w:val="0"/>
      <w:marBottom w:val="0"/>
      <w:divBdr>
        <w:top w:val="none" w:sz="0" w:space="0" w:color="auto"/>
        <w:left w:val="none" w:sz="0" w:space="0" w:color="auto"/>
        <w:bottom w:val="none" w:sz="0" w:space="0" w:color="auto"/>
        <w:right w:val="none" w:sz="0" w:space="0" w:color="auto"/>
      </w:divBdr>
    </w:div>
    <w:div w:id="1463884129">
      <w:bodyDiv w:val="1"/>
      <w:marLeft w:val="0"/>
      <w:marRight w:val="0"/>
      <w:marTop w:val="0"/>
      <w:marBottom w:val="0"/>
      <w:divBdr>
        <w:top w:val="none" w:sz="0" w:space="0" w:color="auto"/>
        <w:left w:val="none" w:sz="0" w:space="0" w:color="auto"/>
        <w:bottom w:val="none" w:sz="0" w:space="0" w:color="auto"/>
        <w:right w:val="none" w:sz="0" w:space="0" w:color="auto"/>
      </w:divBdr>
    </w:div>
    <w:div w:id="1464078807">
      <w:bodyDiv w:val="1"/>
      <w:marLeft w:val="0"/>
      <w:marRight w:val="0"/>
      <w:marTop w:val="0"/>
      <w:marBottom w:val="0"/>
      <w:divBdr>
        <w:top w:val="none" w:sz="0" w:space="0" w:color="auto"/>
        <w:left w:val="none" w:sz="0" w:space="0" w:color="auto"/>
        <w:bottom w:val="none" w:sz="0" w:space="0" w:color="auto"/>
        <w:right w:val="none" w:sz="0" w:space="0" w:color="auto"/>
      </w:divBdr>
    </w:div>
    <w:div w:id="1468205755">
      <w:bodyDiv w:val="1"/>
      <w:marLeft w:val="0"/>
      <w:marRight w:val="0"/>
      <w:marTop w:val="0"/>
      <w:marBottom w:val="0"/>
      <w:divBdr>
        <w:top w:val="none" w:sz="0" w:space="0" w:color="auto"/>
        <w:left w:val="none" w:sz="0" w:space="0" w:color="auto"/>
        <w:bottom w:val="none" w:sz="0" w:space="0" w:color="auto"/>
        <w:right w:val="none" w:sz="0" w:space="0" w:color="auto"/>
      </w:divBdr>
    </w:div>
    <w:div w:id="1479149984">
      <w:bodyDiv w:val="1"/>
      <w:marLeft w:val="0"/>
      <w:marRight w:val="0"/>
      <w:marTop w:val="0"/>
      <w:marBottom w:val="0"/>
      <w:divBdr>
        <w:top w:val="none" w:sz="0" w:space="0" w:color="auto"/>
        <w:left w:val="none" w:sz="0" w:space="0" w:color="auto"/>
        <w:bottom w:val="none" w:sz="0" w:space="0" w:color="auto"/>
        <w:right w:val="none" w:sz="0" w:space="0" w:color="auto"/>
      </w:divBdr>
    </w:div>
    <w:div w:id="1479758909">
      <w:bodyDiv w:val="1"/>
      <w:marLeft w:val="0"/>
      <w:marRight w:val="0"/>
      <w:marTop w:val="0"/>
      <w:marBottom w:val="0"/>
      <w:divBdr>
        <w:top w:val="none" w:sz="0" w:space="0" w:color="auto"/>
        <w:left w:val="none" w:sz="0" w:space="0" w:color="auto"/>
        <w:bottom w:val="none" w:sz="0" w:space="0" w:color="auto"/>
        <w:right w:val="none" w:sz="0" w:space="0" w:color="auto"/>
      </w:divBdr>
    </w:div>
    <w:div w:id="1481918049">
      <w:bodyDiv w:val="1"/>
      <w:marLeft w:val="0"/>
      <w:marRight w:val="0"/>
      <w:marTop w:val="0"/>
      <w:marBottom w:val="0"/>
      <w:divBdr>
        <w:top w:val="none" w:sz="0" w:space="0" w:color="auto"/>
        <w:left w:val="none" w:sz="0" w:space="0" w:color="auto"/>
        <w:bottom w:val="none" w:sz="0" w:space="0" w:color="auto"/>
        <w:right w:val="none" w:sz="0" w:space="0" w:color="auto"/>
      </w:divBdr>
    </w:div>
    <w:div w:id="1485970903">
      <w:bodyDiv w:val="1"/>
      <w:marLeft w:val="0"/>
      <w:marRight w:val="0"/>
      <w:marTop w:val="0"/>
      <w:marBottom w:val="0"/>
      <w:divBdr>
        <w:top w:val="none" w:sz="0" w:space="0" w:color="auto"/>
        <w:left w:val="none" w:sz="0" w:space="0" w:color="auto"/>
        <w:bottom w:val="none" w:sz="0" w:space="0" w:color="auto"/>
        <w:right w:val="none" w:sz="0" w:space="0" w:color="auto"/>
      </w:divBdr>
    </w:div>
    <w:div w:id="1486553629">
      <w:bodyDiv w:val="1"/>
      <w:marLeft w:val="0"/>
      <w:marRight w:val="0"/>
      <w:marTop w:val="0"/>
      <w:marBottom w:val="0"/>
      <w:divBdr>
        <w:top w:val="none" w:sz="0" w:space="0" w:color="auto"/>
        <w:left w:val="none" w:sz="0" w:space="0" w:color="auto"/>
        <w:bottom w:val="none" w:sz="0" w:space="0" w:color="auto"/>
        <w:right w:val="none" w:sz="0" w:space="0" w:color="auto"/>
      </w:divBdr>
    </w:div>
    <w:div w:id="1494905459">
      <w:bodyDiv w:val="1"/>
      <w:marLeft w:val="0"/>
      <w:marRight w:val="0"/>
      <w:marTop w:val="0"/>
      <w:marBottom w:val="0"/>
      <w:divBdr>
        <w:top w:val="none" w:sz="0" w:space="0" w:color="auto"/>
        <w:left w:val="none" w:sz="0" w:space="0" w:color="auto"/>
        <w:bottom w:val="none" w:sz="0" w:space="0" w:color="auto"/>
        <w:right w:val="none" w:sz="0" w:space="0" w:color="auto"/>
      </w:divBdr>
    </w:div>
    <w:div w:id="1499494701">
      <w:bodyDiv w:val="1"/>
      <w:marLeft w:val="0"/>
      <w:marRight w:val="0"/>
      <w:marTop w:val="0"/>
      <w:marBottom w:val="0"/>
      <w:divBdr>
        <w:top w:val="none" w:sz="0" w:space="0" w:color="auto"/>
        <w:left w:val="none" w:sz="0" w:space="0" w:color="auto"/>
        <w:bottom w:val="none" w:sz="0" w:space="0" w:color="auto"/>
        <w:right w:val="none" w:sz="0" w:space="0" w:color="auto"/>
      </w:divBdr>
    </w:div>
    <w:div w:id="1513840495">
      <w:bodyDiv w:val="1"/>
      <w:marLeft w:val="0"/>
      <w:marRight w:val="0"/>
      <w:marTop w:val="0"/>
      <w:marBottom w:val="0"/>
      <w:divBdr>
        <w:top w:val="none" w:sz="0" w:space="0" w:color="auto"/>
        <w:left w:val="none" w:sz="0" w:space="0" w:color="auto"/>
        <w:bottom w:val="none" w:sz="0" w:space="0" w:color="auto"/>
        <w:right w:val="none" w:sz="0" w:space="0" w:color="auto"/>
      </w:divBdr>
    </w:div>
    <w:div w:id="1518426124">
      <w:bodyDiv w:val="1"/>
      <w:marLeft w:val="0"/>
      <w:marRight w:val="0"/>
      <w:marTop w:val="0"/>
      <w:marBottom w:val="0"/>
      <w:divBdr>
        <w:top w:val="none" w:sz="0" w:space="0" w:color="auto"/>
        <w:left w:val="none" w:sz="0" w:space="0" w:color="auto"/>
        <w:bottom w:val="none" w:sz="0" w:space="0" w:color="auto"/>
        <w:right w:val="none" w:sz="0" w:space="0" w:color="auto"/>
      </w:divBdr>
    </w:div>
    <w:div w:id="1521508396">
      <w:bodyDiv w:val="1"/>
      <w:marLeft w:val="0"/>
      <w:marRight w:val="0"/>
      <w:marTop w:val="0"/>
      <w:marBottom w:val="0"/>
      <w:divBdr>
        <w:top w:val="none" w:sz="0" w:space="0" w:color="auto"/>
        <w:left w:val="none" w:sz="0" w:space="0" w:color="auto"/>
        <w:bottom w:val="none" w:sz="0" w:space="0" w:color="auto"/>
        <w:right w:val="none" w:sz="0" w:space="0" w:color="auto"/>
      </w:divBdr>
    </w:div>
    <w:div w:id="1523468759">
      <w:bodyDiv w:val="1"/>
      <w:marLeft w:val="0"/>
      <w:marRight w:val="0"/>
      <w:marTop w:val="0"/>
      <w:marBottom w:val="0"/>
      <w:divBdr>
        <w:top w:val="none" w:sz="0" w:space="0" w:color="auto"/>
        <w:left w:val="none" w:sz="0" w:space="0" w:color="auto"/>
        <w:bottom w:val="none" w:sz="0" w:space="0" w:color="auto"/>
        <w:right w:val="none" w:sz="0" w:space="0" w:color="auto"/>
      </w:divBdr>
    </w:div>
    <w:div w:id="1540893675">
      <w:bodyDiv w:val="1"/>
      <w:marLeft w:val="0"/>
      <w:marRight w:val="0"/>
      <w:marTop w:val="0"/>
      <w:marBottom w:val="0"/>
      <w:divBdr>
        <w:top w:val="none" w:sz="0" w:space="0" w:color="auto"/>
        <w:left w:val="none" w:sz="0" w:space="0" w:color="auto"/>
        <w:bottom w:val="none" w:sz="0" w:space="0" w:color="auto"/>
        <w:right w:val="none" w:sz="0" w:space="0" w:color="auto"/>
      </w:divBdr>
    </w:div>
    <w:div w:id="1548099742">
      <w:bodyDiv w:val="1"/>
      <w:marLeft w:val="0"/>
      <w:marRight w:val="0"/>
      <w:marTop w:val="0"/>
      <w:marBottom w:val="0"/>
      <w:divBdr>
        <w:top w:val="none" w:sz="0" w:space="0" w:color="auto"/>
        <w:left w:val="none" w:sz="0" w:space="0" w:color="auto"/>
        <w:bottom w:val="none" w:sz="0" w:space="0" w:color="auto"/>
        <w:right w:val="none" w:sz="0" w:space="0" w:color="auto"/>
      </w:divBdr>
    </w:div>
    <w:div w:id="1551458218">
      <w:bodyDiv w:val="1"/>
      <w:marLeft w:val="0"/>
      <w:marRight w:val="0"/>
      <w:marTop w:val="0"/>
      <w:marBottom w:val="0"/>
      <w:divBdr>
        <w:top w:val="none" w:sz="0" w:space="0" w:color="auto"/>
        <w:left w:val="none" w:sz="0" w:space="0" w:color="auto"/>
        <w:bottom w:val="none" w:sz="0" w:space="0" w:color="auto"/>
        <w:right w:val="none" w:sz="0" w:space="0" w:color="auto"/>
      </w:divBdr>
    </w:div>
    <w:div w:id="1560825600">
      <w:bodyDiv w:val="1"/>
      <w:marLeft w:val="0"/>
      <w:marRight w:val="0"/>
      <w:marTop w:val="0"/>
      <w:marBottom w:val="0"/>
      <w:divBdr>
        <w:top w:val="none" w:sz="0" w:space="0" w:color="auto"/>
        <w:left w:val="none" w:sz="0" w:space="0" w:color="auto"/>
        <w:bottom w:val="none" w:sz="0" w:space="0" w:color="auto"/>
        <w:right w:val="none" w:sz="0" w:space="0" w:color="auto"/>
      </w:divBdr>
    </w:div>
    <w:div w:id="1564562908">
      <w:bodyDiv w:val="1"/>
      <w:marLeft w:val="0"/>
      <w:marRight w:val="0"/>
      <w:marTop w:val="0"/>
      <w:marBottom w:val="0"/>
      <w:divBdr>
        <w:top w:val="none" w:sz="0" w:space="0" w:color="auto"/>
        <w:left w:val="none" w:sz="0" w:space="0" w:color="auto"/>
        <w:bottom w:val="none" w:sz="0" w:space="0" w:color="auto"/>
        <w:right w:val="none" w:sz="0" w:space="0" w:color="auto"/>
      </w:divBdr>
    </w:div>
    <w:div w:id="1571042446">
      <w:bodyDiv w:val="1"/>
      <w:marLeft w:val="0"/>
      <w:marRight w:val="0"/>
      <w:marTop w:val="0"/>
      <w:marBottom w:val="0"/>
      <w:divBdr>
        <w:top w:val="none" w:sz="0" w:space="0" w:color="auto"/>
        <w:left w:val="none" w:sz="0" w:space="0" w:color="auto"/>
        <w:bottom w:val="none" w:sz="0" w:space="0" w:color="auto"/>
        <w:right w:val="none" w:sz="0" w:space="0" w:color="auto"/>
      </w:divBdr>
    </w:div>
    <w:div w:id="1578707858">
      <w:bodyDiv w:val="1"/>
      <w:marLeft w:val="0"/>
      <w:marRight w:val="0"/>
      <w:marTop w:val="0"/>
      <w:marBottom w:val="0"/>
      <w:divBdr>
        <w:top w:val="none" w:sz="0" w:space="0" w:color="auto"/>
        <w:left w:val="none" w:sz="0" w:space="0" w:color="auto"/>
        <w:bottom w:val="none" w:sz="0" w:space="0" w:color="auto"/>
        <w:right w:val="none" w:sz="0" w:space="0" w:color="auto"/>
      </w:divBdr>
    </w:div>
    <w:div w:id="1579630750">
      <w:bodyDiv w:val="1"/>
      <w:marLeft w:val="0"/>
      <w:marRight w:val="0"/>
      <w:marTop w:val="0"/>
      <w:marBottom w:val="0"/>
      <w:divBdr>
        <w:top w:val="none" w:sz="0" w:space="0" w:color="auto"/>
        <w:left w:val="none" w:sz="0" w:space="0" w:color="auto"/>
        <w:bottom w:val="none" w:sz="0" w:space="0" w:color="auto"/>
        <w:right w:val="none" w:sz="0" w:space="0" w:color="auto"/>
      </w:divBdr>
    </w:div>
    <w:div w:id="1582713253">
      <w:bodyDiv w:val="1"/>
      <w:marLeft w:val="0"/>
      <w:marRight w:val="0"/>
      <w:marTop w:val="0"/>
      <w:marBottom w:val="0"/>
      <w:divBdr>
        <w:top w:val="none" w:sz="0" w:space="0" w:color="auto"/>
        <w:left w:val="none" w:sz="0" w:space="0" w:color="auto"/>
        <w:bottom w:val="none" w:sz="0" w:space="0" w:color="auto"/>
        <w:right w:val="none" w:sz="0" w:space="0" w:color="auto"/>
      </w:divBdr>
    </w:div>
    <w:div w:id="1586963208">
      <w:bodyDiv w:val="1"/>
      <w:marLeft w:val="0"/>
      <w:marRight w:val="0"/>
      <w:marTop w:val="0"/>
      <w:marBottom w:val="0"/>
      <w:divBdr>
        <w:top w:val="none" w:sz="0" w:space="0" w:color="auto"/>
        <w:left w:val="none" w:sz="0" w:space="0" w:color="auto"/>
        <w:bottom w:val="none" w:sz="0" w:space="0" w:color="auto"/>
        <w:right w:val="none" w:sz="0" w:space="0" w:color="auto"/>
      </w:divBdr>
    </w:div>
    <w:div w:id="1587617140">
      <w:bodyDiv w:val="1"/>
      <w:marLeft w:val="0"/>
      <w:marRight w:val="0"/>
      <w:marTop w:val="0"/>
      <w:marBottom w:val="0"/>
      <w:divBdr>
        <w:top w:val="none" w:sz="0" w:space="0" w:color="auto"/>
        <w:left w:val="none" w:sz="0" w:space="0" w:color="auto"/>
        <w:bottom w:val="none" w:sz="0" w:space="0" w:color="auto"/>
        <w:right w:val="none" w:sz="0" w:space="0" w:color="auto"/>
      </w:divBdr>
    </w:div>
    <w:div w:id="1593270618">
      <w:bodyDiv w:val="1"/>
      <w:marLeft w:val="0"/>
      <w:marRight w:val="0"/>
      <w:marTop w:val="0"/>
      <w:marBottom w:val="0"/>
      <w:divBdr>
        <w:top w:val="none" w:sz="0" w:space="0" w:color="auto"/>
        <w:left w:val="none" w:sz="0" w:space="0" w:color="auto"/>
        <w:bottom w:val="none" w:sz="0" w:space="0" w:color="auto"/>
        <w:right w:val="none" w:sz="0" w:space="0" w:color="auto"/>
      </w:divBdr>
    </w:div>
    <w:div w:id="1595434669">
      <w:bodyDiv w:val="1"/>
      <w:marLeft w:val="0"/>
      <w:marRight w:val="0"/>
      <w:marTop w:val="0"/>
      <w:marBottom w:val="0"/>
      <w:divBdr>
        <w:top w:val="none" w:sz="0" w:space="0" w:color="auto"/>
        <w:left w:val="none" w:sz="0" w:space="0" w:color="auto"/>
        <w:bottom w:val="none" w:sz="0" w:space="0" w:color="auto"/>
        <w:right w:val="none" w:sz="0" w:space="0" w:color="auto"/>
      </w:divBdr>
    </w:div>
    <w:div w:id="1608385295">
      <w:bodyDiv w:val="1"/>
      <w:marLeft w:val="0"/>
      <w:marRight w:val="0"/>
      <w:marTop w:val="0"/>
      <w:marBottom w:val="0"/>
      <w:divBdr>
        <w:top w:val="none" w:sz="0" w:space="0" w:color="auto"/>
        <w:left w:val="none" w:sz="0" w:space="0" w:color="auto"/>
        <w:bottom w:val="none" w:sz="0" w:space="0" w:color="auto"/>
        <w:right w:val="none" w:sz="0" w:space="0" w:color="auto"/>
      </w:divBdr>
    </w:div>
    <w:div w:id="1608581763">
      <w:bodyDiv w:val="1"/>
      <w:marLeft w:val="0"/>
      <w:marRight w:val="0"/>
      <w:marTop w:val="0"/>
      <w:marBottom w:val="0"/>
      <w:divBdr>
        <w:top w:val="none" w:sz="0" w:space="0" w:color="auto"/>
        <w:left w:val="none" w:sz="0" w:space="0" w:color="auto"/>
        <w:bottom w:val="none" w:sz="0" w:space="0" w:color="auto"/>
        <w:right w:val="none" w:sz="0" w:space="0" w:color="auto"/>
      </w:divBdr>
    </w:div>
    <w:div w:id="1609850545">
      <w:bodyDiv w:val="1"/>
      <w:marLeft w:val="0"/>
      <w:marRight w:val="0"/>
      <w:marTop w:val="0"/>
      <w:marBottom w:val="0"/>
      <w:divBdr>
        <w:top w:val="none" w:sz="0" w:space="0" w:color="auto"/>
        <w:left w:val="none" w:sz="0" w:space="0" w:color="auto"/>
        <w:bottom w:val="none" w:sz="0" w:space="0" w:color="auto"/>
        <w:right w:val="none" w:sz="0" w:space="0" w:color="auto"/>
      </w:divBdr>
    </w:div>
    <w:div w:id="1615555842">
      <w:bodyDiv w:val="1"/>
      <w:marLeft w:val="0"/>
      <w:marRight w:val="0"/>
      <w:marTop w:val="0"/>
      <w:marBottom w:val="0"/>
      <w:divBdr>
        <w:top w:val="none" w:sz="0" w:space="0" w:color="auto"/>
        <w:left w:val="none" w:sz="0" w:space="0" w:color="auto"/>
        <w:bottom w:val="none" w:sz="0" w:space="0" w:color="auto"/>
        <w:right w:val="none" w:sz="0" w:space="0" w:color="auto"/>
      </w:divBdr>
    </w:div>
    <w:div w:id="1619415481">
      <w:bodyDiv w:val="1"/>
      <w:marLeft w:val="0"/>
      <w:marRight w:val="0"/>
      <w:marTop w:val="0"/>
      <w:marBottom w:val="0"/>
      <w:divBdr>
        <w:top w:val="none" w:sz="0" w:space="0" w:color="auto"/>
        <w:left w:val="none" w:sz="0" w:space="0" w:color="auto"/>
        <w:bottom w:val="none" w:sz="0" w:space="0" w:color="auto"/>
        <w:right w:val="none" w:sz="0" w:space="0" w:color="auto"/>
      </w:divBdr>
    </w:div>
    <w:div w:id="1632320566">
      <w:bodyDiv w:val="1"/>
      <w:marLeft w:val="0"/>
      <w:marRight w:val="0"/>
      <w:marTop w:val="0"/>
      <w:marBottom w:val="0"/>
      <w:divBdr>
        <w:top w:val="none" w:sz="0" w:space="0" w:color="auto"/>
        <w:left w:val="none" w:sz="0" w:space="0" w:color="auto"/>
        <w:bottom w:val="none" w:sz="0" w:space="0" w:color="auto"/>
        <w:right w:val="none" w:sz="0" w:space="0" w:color="auto"/>
      </w:divBdr>
    </w:div>
    <w:div w:id="1635598564">
      <w:bodyDiv w:val="1"/>
      <w:marLeft w:val="0"/>
      <w:marRight w:val="0"/>
      <w:marTop w:val="0"/>
      <w:marBottom w:val="0"/>
      <w:divBdr>
        <w:top w:val="none" w:sz="0" w:space="0" w:color="auto"/>
        <w:left w:val="none" w:sz="0" w:space="0" w:color="auto"/>
        <w:bottom w:val="none" w:sz="0" w:space="0" w:color="auto"/>
        <w:right w:val="none" w:sz="0" w:space="0" w:color="auto"/>
      </w:divBdr>
    </w:div>
    <w:div w:id="1648703880">
      <w:bodyDiv w:val="1"/>
      <w:marLeft w:val="0"/>
      <w:marRight w:val="0"/>
      <w:marTop w:val="0"/>
      <w:marBottom w:val="0"/>
      <w:divBdr>
        <w:top w:val="none" w:sz="0" w:space="0" w:color="auto"/>
        <w:left w:val="none" w:sz="0" w:space="0" w:color="auto"/>
        <w:bottom w:val="none" w:sz="0" w:space="0" w:color="auto"/>
        <w:right w:val="none" w:sz="0" w:space="0" w:color="auto"/>
      </w:divBdr>
    </w:div>
    <w:div w:id="1649166530">
      <w:bodyDiv w:val="1"/>
      <w:marLeft w:val="0"/>
      <w:marRight w:val="0"/>
      <w:marTop w:val="0"/>
      <w:marBottom w:val="0"/>
      <w:divBdr>
        <w:top w:val="none" w:sz="0" w:space="0" w:color="auto"/>
        <w:left w:val="none" w:sz="0" w:space="0" w:color="auto"/>
        <w:bottom w:val="none" w:sz="0" w:space="0" w:color="auto"/>
        <w:right w:val="none" w:sz="0" w:space="0" w:color="auto"/>
      </w:divBdr>
    </w:div>
    <w:div w:id="1656883165">
      <w:bodyDiv w:val="1"/>
      <w:marLeft w:val="0"/>
      <w:marRight w:val="0"/>
      <w:marTop w:val="0"/>
      <w:marBottom w:val="0"/>
      <w:divBdr>
        <w:top w:val="none" w:sz="0" w:space="0" w:color="auto"/>
        <w:left w:val="none" w:sz="0" w:space="0" w:color="auto"/>
        <w:bottom w:val="none" w:sz="0" w:space="0" w:color="auto"/>
        <w:right w:val="none" w:sz="0" w:space="0" w:color="auto"/>
      </w:divBdr>
    </w:div>
    <w:div w:id="1657302114">
      <w:bodyDiv w:val="1"/>
      <w:marLeft w:val="0"/>
      <w:marRight w:val="0"/>
      <w:marTop w:val="0"/>
      <w:marBottom w:val="0"/>
      <w:divBdr>
        <w:top w:val="none" w:sz="0" w:space="0" w:color="auto"/>
        <w:left w:val="none" w:sz="0" w:space="0" w:color="auto"/>
        <w:bottom w:val="none" w:sz="0" w:space="0" w:color="auto"/>
        <w:right w:val="none" w:sz="0" w:space="0" w:color="auto"/>
      </w:divBdr>
    </w:div>
    <w:div w:id="1661496950">
      <w:bodyDiv w:val="1"/>
      <w:marLeft w:val="0"/>
      <w:marRight w:val="0"/>
      <w:marTop w:val="0"/>
      <w:marBottom w:val="0"/>
      <w:divBdr>
        <w:top w:val="none" w:sz="0" w:space="0" w:color="auto"/>
        <w:left w:val="none" w:sz="0" w:space="0" w:color="auto"/>
        <w:bottom w:val="none" w:sz="0" w:space="0" w:color="auto"/>
        <w:right w:val="none" w:sz="0" w:space="0" w:color="auto"/>
      </w:divBdr>
    </w:div>
    <w:div w:id="1663656530">
      <w:bodyDiv w:val="1"/>
      <w:marLeft w:val="0"/>
      <w:marRight w:val="0"/>
      <w:marTop w:val="0"/>
      <w:marBottom w:val="0"/>
      <w:divBdr>
        <w:top w:val="none" w:sz="0" w:space="0" w:color="auto"/>
        <w:left w:val="none" w:sz="0" w:space="0" w:color="auto"/>
        <w:bottom w:val="none" w:sz="0" w:space="0" w:color="auto"/>
        <w:right w:val="none" w:sz="0" w:space="0" w:color="auto"/>
      </w:divBdr>
    </w:div>
    <w:div w:id="1673101144">
      <w:bodyDiv w:val="1"/>
      <w:marLeft w:val="0"/>
      <w:marRight w:val="0"/>
      <w:marTop w:val="0"/>
      <w:marBottom w:val="0"/>
      <w:divBdr>
        <w:top w:val="none" w:sz="0" w:space="0" w:color="auto"/>
        <w:left w:val="none" w:sz="0" w:space="0" w:color="auto"/>
        <w:bottom w:val="none" w:sz="0" w:space="0" w:color="auto"/>
        <w:right w:val="none" w:sz="0" w:space="0" w:color="auto"/>
      </w:divBdr>
    </w:div>
    <w:div w:id="1690176549">
      <w:bodyDiv w:val="1"/>
      <w:marLeft w:val="0"/>
      <w:marRight w:val="0"/>
      <w:marTop w:val="0"/>
      <w:marBottom w:val="0"/>
      <w:divBdr>
        <w:top w:val="none" w:sz="0" w:space="0" w:color="auto"/>
        <w:left w:val="none" w:sz="0" w:space="0" w:color="auto"/>
        <w:bottom w:val="none" w:sz="0" w:space="0" w:color="auto"/>
        <w:right w:val="none" w:sz="0" w:space="0" w:color="auto"/>
      </w:divBdr>
    </w:div>
    <w:div w:id="1691833896">
      <w:bodyDiv w:val="1"/>
      <w:marLeft w:val="0"/>
      <w:marRight w:val="0"/>
      <w:marTop w:val="0"/>
      <w:marBottom w:val="0"/>
      <w:divBdr>
        <w:top w:val="none" w:sz="0" w:space="0" w:color="auto"/>
        <w:left w:val="none" w:sz="0" w:space="0" w:color="auto"/>
        <w:bottom w:val="none" w:sz="0" w:space="0" w:color="auto"/>
        <w:right w:val="none" w:sz="0" w:space="0" w:color="auto"/>
      </w:divBdr>
    </w:div>
    <w:div w:id="1693414120">
      <w:bodyDiv w:val="1"/>
      <w:marLeft w:val="0"/>
      <w:marRight w:val="0"/>
      <w:marTop w:val="0"/>
      <w:marBottom w:val="0"/>
      <w:divBdr>
        <w:top w:val="none" w:sz="0" w:space="0" w:color="auto"/>
        <w:left w:val="none" w:sz="0" w:space="0" w:color="auto"/>
        <w:bottom w:val="none" w:sz="0" w:space="0" w:color="auto"/>
        <w:right w:val="none" w:sz="0" w:space="0" w:color="auto"/>
      </w:divBdr>
    </w:div>
    <w:div w:id="1694377643">
      <w:bodyDiv w:val="1"/>
      <w:marLeft w:val="0"/>
      <w:marRight w:val="0"/>
      <w:marTop w:val="0"/>
      <w:marBottom w:val="0"/>
      <w:divBdr>
        <w:top w:val="none" w:sz="0" w:space="0" w:color="auto"/>
        <w:left w:val="none" w:sz="0" w:space="0" w:color="auto"/>
        <w:bottom w:val="none" w:sz="0" w:space="0" w:color="auto"/>
        <w:right w:val="none" w:sz="0" w:space="0" w:color="auto"/>
      </w:divBdr>
    </w:div>
    <w:div w:id="1701320107">
      <w:bodyDiv w:val="1"/>
      <w:marLeft w:val="0"/>
      <w:marRight w:val="0"/>
      <w:marTop w:val="0"/>
      <w:marBottom w:val="0"/>
      <w:divBdr>
        <w:top w:val="none" w:sz="0" w:space="0" w:color="auto"/>
        <w:left w:val="none" w:sz="0" w:space="0" w:color="auto"/>
        <w:bottom w:val="none" w:sz="0" w:space="0" w:color="auto"/>
        <w:right w:val="none" w:sz="0" w:space="0" w:color="auto"/>
      </w:divBdr>
    </w:div>
    <w:div w:id="1702900638">
      <w:bodyDiv w:val="1"/>
      <w:marLeft w:val="0"/>
      <w:marRight w:val="0"/>
      <w:marTop w:val="0"/>
      <w:marBottom w:val="0"/>
      <w:divBdr>
        <w:top w:val="none" w:sz="0" w:space="0" w:color="auto"/>
        <w:left w:val="none" w:sz="0" w:space="0" w:color="auto"/>
        <w:bottom w:val="none" w:sz="0" w:space="0" w:color="auto"/>
        <w:right w:val="none" w:sz="0" w:space="0" w:color="auto"/>
      </w:divBdr>
    </w:div>
    <w:div w:id="1706979528">
      <w:bodyDiv w:val="1"/>
      <w:marLeft w:val="0"/>
      <w:marRight w:val="0"/>
      <w:marTop w:val="0"/>
      <w:marBottom w:val="0"/>
      <w:divBdr>
        <w:top w:val="none" w:sz="0" w:space="0" w:color="auto"/>
        <w:left w:val="none" w:sz="0" w:space="0" w:color="auto"/>
        <w:bottom w:val="none" w:sz="0" w:space="0" w:color="auto"/>
        <w:right w:val="none" w:sz="0" w:space="0" w:color="auto"/>
      </w:divBdr>
    </w:div>
    <w:div w:id="1707218040">
      <w:bodyDiv w:val="1"/>
      <w:marLeft w:val="0"/>
      <w:marRight w:val="0"/>
      <w:marTop w:val="0"/>
      <w:marBottom w:val="0"/>
      <w:divBdr>
        <w:top w:val="none" w:sz="0" w:space="0" w:color="auto"/>
        <w:left w:val="none" w:sz="0" w:space="0" w:color="auto"/>
        <w:bottom w:val="none" w:sz="0" w:space="0" w:color="auto"/>
        <w:right w:val="none" w:sz="0" w:space="0" w:color="auto"/>
      </w:divBdr>
    </w:div>
    <w:div w:id="1707636716">
      <w:bodyDiv w:val="1"/>
      <w:marLeft w:val="0"/>
      <w:marRight w:val="0"/>
      <w:marTop w:val="0"/>
      <w:marBottom w:val="0"/>
      <w:divBdr>
        <w:top w:val="none" w:sz="0" w:space="0" w:color="auto"/>
        <w:left w:val="none" w:sz="0" w:space="0" w:color="auto"/>
        <w:bottom w:val="none" w:sz="0" w:space="0" w:color="auto"/>
        <w:right w:val="none" w:sz="0" w:space="0" w:color="auto"/>
      </w:divBdr>
    </w:div>
    <w:div w:id="1710257262">
      <w:bodyDiv w:val="1"/>
      <w:marLeft w:val="0"/>
      <w:marRight w:val="0"/>
      <w:marTop w:val="0"/>
      <w:marBottom w:val="0"/>
      <w:divBdr>
        <w:top w:val="none" w:sz="0" w:space="0" w:color="auto"/>
        <w:left w:val="none" w:sz="0" w:space="0" w:color="auto"/>
        <w:bottom w:val="none" w:sz="0" w:space="0" w:color="auto"/>
        <w:right w:val="none" w:sz="0" w:space="0" w:color="auto"/>
      </w:divBdr>
    </w:div>
    <w:div w:id="1719089525">
      <w:bodyDiv w:val="1"/>
      <w:marLeft w:val="0"/>
      <w:marRight w:val="0"/>
      <w:marTop w:val="0"/>
      <w:marBottom w:val="0"/>
      <w:divBdr>
        <w:top w:val="none" w:sz="0" w:space="0" w:color="auto"/>
        <w:left w:val="none" w:sz="0" w:space="0" w:color="auto"/>
        <w:bottom w:val="none" w:sz="0" w:space="0" w:color="auto"/>
        <w:right w:val="none" w:sz="0" w:space="0" w:color="auto"/>
      </w:divBdr>
    </w:div>
    <w:div w:id="1728185838">
      <w:bodyDiv w:val="1"/>
      <w:marLeft w:val="0"/>
      <w:marRight w:val="0"/>
      <w:marTop w:val="0"/>
      <w:marBottom w:val="0"/>
      <w:divBdr>
        <w:top w:val="none" w:sz="0" w:space="0" w:color="auto"/>
        <w:left w:val="none" w:sz="0" w:space="0" w:color="auto"/>
        <w:bottom w:val="none" w:sz="0" w:space="0" w:color="auto"/>
        <w:right w:val="none" w:sz="0" w:space="0" w:color="auto"/>
      </w:divBdr>
    </w:div>
    <w:div w:id="1770467761">
      <w:bodyDiv w:val="1"/>
      <w:marLeft w:val="0"/>
      <w:marRight w:val="0"/>
      <w:marTop w:val="0"/>
      <w:marBottom w:val="0"/>
      <w:divBdr>
        <w:top w:val="none" w:sz="0" w:space="0" w:color="auto"/>
        <w:left w:val="none" w:sz="0" w:space="0" w:color="auto"/>
        <w:bottom w:val="none" w:sz="0" w:space="0" w:color="auto"/>
        <w:right w:val="none" w:sz="0" w:space="0" w:color="auto"/>
      </w:divBdr>
    </w:div>
    <w:div w:id="1774937408">
      <w:bodyDiv w:val="1"/>
      <w:marLeft w:val="0"/>
      <w:marRight w:val="0"/>
      <w:marTop w:val="0"/>
      <w:marBottom w:val="0"/>
      <w:divBdr>
        <w:top w:val="none" w:sz="0" w:space="0" w:color="auto"/>
        <w:left w:val="none" w:sz="0" w:space="0" w:color="auto"/>
        <w:bottom w:val="none" w:sz="0" w:space="0" w:color="auto"/>
        <w:right w:val="none" w:sz="0" w:space="0" w:color="auto"/>
      </w:divBdr>
    </w:div>
    <w:div w:id="1787196998">
      <w:bodyDiv w:val="1"/>
      <w:marLeft w:val="0"/>
      <w:marRight w:val="0"/>
      <w:marTop w:val="0"/>
      <w:marBottom w:val="0"/>
      <w:divBdr>
        <w:top w:val="none" w:sz="0" w:space="0" w:color="auto"/>
        <w:left w:val="none" w:sz="0" w:space="0" w:color="auto"/>
        <w:bottom w:val="none" w:sz="0" w:space="0" w:color="auto"/>
        <w:right w:val="none" w:sz="0" w:space="0" w:color="auto"/>
      </w:divBdr>
    </w:div>
    <w:div w:id="1792048385">
      <w:bodyDiv w:val="1"/>
      <w:marLeft w:val="0"/>
      <w:marRight w:val="0"/>
      <w:marTop w:val="0"/>
      <w:marBottom w:val="0"/>
      <w:divBdr>
        <w:top w:val="none" w:sz="0" w:space="0" w:color="auto"/>
        <w:left w:val="none" w:sz="0" w:space="0" w:color="auto"/>
        <w:bottom w:val="none" w:sz="0" w:space="0" w:color="auto"/>
        <w:right w:val="none" w:sz="0" w:space="0" w:color="auto"/>
      </w:divBdr>
    </w:div>
    <w:div w:id="1799958765">
      <w:bodyDiv w:val="1"/>
      <w:marLeft w:val="0"/>
      <w:marRight w:val="0"/>
      <w:marTop w:val="0"/>
      <w:marBottom w:val="0"/>
      <w:divBdr>
        <w:top w:val="none" w:sz="0" w:space="0" w:color="auto"/>
        <w:left w:val="none" w:sz="0" w:space="0" w:color="auto"/>
        <w:bottom w:val="none" w:sz="0" w:space="0" w:color="auto"/>
        <w:right w:val="none" w:sz="0" w:space="0" w:color="auto"/>
      </w:divBdr>
    </w:div>
    <w:div w:id="1804151060">
      <w:bodyDiv w:val="1"/>
      <w:marLeft w:val="0"/>
      <w:marRight w:val="0"/>
      <w:marTop w:val="0"/>
      <w:marBottom w:val="0"/>
      <w:divBdr>
        <w:top w:val="none" w:sz="0" w:space="0" w:color="auto"/>
        <w:left w:val="none" w:sz="0" w:space="0" w:color="auto"/>
        <w:bottom w:val="none" w:sz="0" w:space="0" w:color="auto"/>
        <w:right w:val="none" w:sz="0" w:space="0" w:color="auto"/>
      </w:divBdr>
    </w:div>
    <w:div w:id="1810826881">
      <w:bodyDiv w:val="1"/>
      <w:marLeft w:val="0"/>
      <w:marRight w:val="0"/>
      <w:marTop w:val="0"/>
      <w:marBottom w:val="0"/>
      <w:divBdr>
        <w:top w:val="none" w:sz="0" w:space="0" w:color="auto"/>
        <w:left w:val="none" w:sz="0" w:space="0" w:color="auto"/>
        <w:bottom w:val="none" w:sz="0" w:space="0" w:color="auto"/>
        <w:right w:val="none" w:sz="0" w:space="0" w:color="auto"/>
      </w:divBdr>
    </w:div>
    <w:div w:id="1821070236">
      <w:bodyDiv w:val="1"/>
      <w:marLeft w:val="0"/>
      <w:marRight w:val="0"/>
      <w:marTop w:val="0"/>
      <w:marBottom w:val="0"/>
      <w:divBdr>
        <w:top w:val="none" w:sz="0" w:space="0" w:color="auto"/>
        <w:left w:val="none" w:sz="0" w:space="0" w:color="auto"/>
        <w:bottom w:val="none" w:sz="0" w:space="0" w:color="auto"/>
        <w:right w:val="none" w:sz="0" w:space="0" w:color="auto"/>
      </w:divBdr>
    </w:div>
    <w:div w:id="1828862003">
      <w:bodyDiv w:val="1"/>
      <w:marLeft w:val="0"/>
      <w:marRight w:val="0"/>
      <w:marTop w:val="0"/>
      <w:marBottom w:val="0"/>
      <w:divBdr>
        <w:top w:val="none" w:sz="0" w:space="0" w:color="auto"/>
        <w:left w:val="none" w:sz="0" w:space="0" w:color="auto"/>
        <w:bottom w:val="none" w:sz="0" w:space="0" w:color="auto"/>
        <w:right w:val="none" w:sz="0" w:space="0" w:color="auto"/>
      </w:divBdr>
    </w:div>
    <w:div w:id="1838108494">
      <w:bodyDiv w:val="1"/>
      <w:marLeft w:val="0"/>
      <w:marRight w:val="0"/>
      <w:marTop w:val="0"/>
      <w:marBottom w:val="0"/>
      <w:divBdr>
        <w:top w:val="none" w:sz="0" w:space="0" w:color="auto"/>
        <w:left w:val="none" w:sz="0" w:space="0" w:color="auto"/>
        <w:bottom w:val="none" w:sz="0" w:space="0" w:color="auto"/>
        <w:right w:val="none" w:sz="0" w:space="0" w:color="auto"/>
      </w:divBdr>
    </w:div>
    <w:div w:id="1843618486">
      <w:bodyDiv w:val="1"/>
      <w:marLeft w:val="0"/>
      <w:marRight w:val="0"/>
      <w:marTop w:val="0"/>
      <w:marBottom w:val="0"/>
      <w:divBdr>
        <w:top w:val="none" w:sz="0" w:space="0" w:color="auto"/>
        <w:left w:val="none" w:sz="0" w:space="0" w:color="auto"/>
        <w:bottom w:val="none" w:sz="0" w:space="0" w:color="auto"/>
        <w:right w:val="none" w:sz="0" w:space="0" w:color="auto"/>
      </w:divBdr>
    </w:div>
    <w:div w:id="1864127310">
      <w:bodyDiv w:val="1"/>
      <w:marLeft w:val="0"/>
      <w:marRight w:val="0"/>
      <w:marTop w:val="0"/>
      <w:marBottom w:val="0"/>
      <w:divBdr>
        <w:top w:val="none" w:sz="0" w:space="0" w:color="auto"/>
        <w:left w:val="none" w:sz="0" w:space="0" w:color="auto"/>
        <w:bottom w:val="none" w:sz="0" w:space="0" w:color="auto"/>
        <w:right w:val="none" w:sz="0" w:space="0" w:color="auto"/>
      </w:divBdr>
    </w:div>
    <w:div w:id="1866362382">
      <w:bodyDiv w:val="1"/>
      <w:marLeft w:val="0"/>
      <w:marRight w:val="0"/>
      <w:marTop w:val="0"/>
      <w:marBottom w:val="0"/>
      <w:divBdr>
        <w:top w:val="none" w:sz="0" w:space="0" w:color="auto"/>
        <w:left w:val="none" w:sz="0" w:space="0" w:color="auto"/>
        <w:bottom w:val="none" w:sz="0" w:space="0" w:color="auto"/>
        <w:right w:val="none" w:sz="0" w:space="0" w:color="auto"/>
      </w:divBdr>
    </w:div>
    <w:div w:id="1867325412">
      <w:bodyDiv w:val="1"/>
      <w:marLeft w:val="0"/>
      <w:marRight w:val="0"/>
      <w:marTop w:val="0"/>
      <w:marBottom w:val="0"/>
      <w:divBdr>
        <w:top w:val="none" w:sz="0" w:space="0" w:color="auto"/>
        <w:left w:val="none" w:sz="0" w:space="0" w:color="auto"/>
        <w:bottom w:val="none" w:sz="0" w:space="0" w:color="auto"/>
        <w:right w:val="none" w:sz="0" w:space="0" w:color="auto"/>
      </w:divBdr>
    </w:div>
    <w:div w:id="1873180395">
      <w:bodyDiv w:val="1"/>
      <w:marLeft w:val="0"/>
      <w:marRight w:val="0"/>
      <w:marTop w:val="0"/>
      <w:marBottom w:val="0"/>
      <w:divBdr>
        <w:top w:val="none" w:sz="0" w:space="0" w:color="auto"/>
        <w:left w:val="none" w:sz="0" w:space="0" w:color="auto"/>
        <w:bottom w:val="none" w:sz="0" w:space="0" w:color="auto"/>
        <w:right w:val="none" w:sz="0" w:space="0" w:color="auto"/>
      </w:divBdr>
    </w:div>
    <w:div w:id="1877426789">
      <w:bodyDiv w:val="1"/>
      <w:marLeft w:val="0"/>
      <w:marRight w:val="0"/>
      <w:marTop w:val="0"/>
      <w:marBottom w:val="0"/>
      <w:divBdr>
        <w:top w:val="none" w:sz="0" w:space="0" w:color="auto"/>
        <w:left w:val="none" w:sz="0" w:space="0" w:color="auto"/>
        <w:bottom w:val="none" w:sz="0" w:space="0" w:color="auto"/>
        <w:right w:val="none" w:sz="0" w:space="0" w:color="auto"/>
      </w:divBdr>
    </w:div>
    <w:div w:id="1881167610">
      <w:bodyDiv w:val="1"/>
      <w:marLeft w:val="0"/>
      <w:marRight w:val="0"/>
      <w:marTop w:val="0"/>
      <w:marBottom w:val="0"/>
      <w:divBdr>
        <w:top w:val="none" w:sz="0" w:space="0" w:color="auto"/>
        <w:left w:val="none" w:sz="0" w:space="0" w:color="auto"/>
        <w:bottom w:val="none" w:sz="0" w:space="0" w:color="auto"/>
        <w:right w:val="none" w:sz="0" w:space="0" w:color="auto"/>
      </w:divBdr>
    </w:div>
    <w:div w:id="1885753884">
      <w:bodyDiv w:val="1"/>
      <w:marLeft w:val="0"/>
      <w:marRight w:val="0"/>
      <w:marTop w:val="0"/>
      <w:marBottom w:val="0"/>
      <w:divBdr>
        <w:top w:val="none" w:sz="0" w:space="0" w:color="auto"/>
        <w:left w:val="none" w:sz="0" w:space="0" w:color="auto"/>
        <w:bottom w:val="none" w:sz="0" w:space="0" w:color="auto"/>
        <w:right w:val="none" w:sz="0" w:space="0" w:color="auto"/>
      </w:divBdr>
    </w:div>
    <w:div w:id="1886478017">
      <w:bodyDiv w:val="1"/>
      <w:marLeft w:val="0"/>
      <w:marRight w:val="0"/>
      <w:marTop w:val="0"/>
      <w:marBottom w:val="0"/>
      <w:divBdr>
        <w:top w:val="none" w:sz="0" w:space="0" w:color="auto"/>
        <w:left w:val="none" w:sz="0" w:space="0" w:color="auto"/>
        <w:bottom w:val="none" w:sz="0" w:space="0" w:color="auto"/>
        <w:right w:val="none" w:sz="0" w:space="0" w:color="auto"/>
      </w:divBdr>
    </w:div>
    <w:div w:id="1890535543">
      <w:bodyDiv w:val="1"/>
      <w:marLeft w:val="0"/>
      <w:marRight w:val="0"/>
      <w:marTop w:val="0"/>
      <w:marBottom w:val="0"/>
      <w:divBdr>
        <w:top w:val="none" w:sz="0" w:space="0" w:color="auto"/>
        <w:left w:val="none" w:sz="0" w:space="0" w:color="auto"/>
        <w:bottom w:val="none" w:sz="0" w:space="0" w:color="auto"/>
        <w:right w:val="none" w:sz="0" w:space="0" w:color="auto"/>
      </w:divBdr>
    </w:div>
    <w:div w:id="1891456313">
      <w:bodyDiv w:val="1"/>
      <w:marLeft w:val="0"/>
      <w:marRight w:val="0"/>
      <w:marTop w:val="0"/>
      <w:marBottom w:val="0"/>
      <w:divBdr>
        <w:top w:val="none" w:sz="0" w:space="0" w:color="auto"/>
        <w:left w:val="none" w:sz="0" w:space="0" w:color="auto"/>
        <w:bottom w:val="none" w:sz="0" w:space="0" w:color="auto"/>
        <w:right w:val="none" w:sz="0" w:space="0" w:color="auto"/>
      </w:divBdr>
    </w:div>
    <w:div w:id="1893030177">
      <w:bodyDiv w:val="1"/>
      <w:marLeft w:val="0"/>
      <w:marRight w:val="0"/>
      <w:marTop w:val="0"/>
      <w:marBottom w:val="0"/>
      <w:divBdr>
        <w:top w:val="none" w:sz="0" w:space="0" w:color="auto"/>
        <w:left w:val="none" w:sz="0" w:space="0" w:color="auto"/>
        <w:bottom w:val="none" w:sz="0" w:space="0" w:color="auto"/>
        <w:right w:val="none" w:sz="0" w:space="0" w:color="auto"/>
      </w:divBdr>
    </w:div>
    <w:div w:id="1894541173">
      <w:bodyDiv w:val="1"/>
      <w:marLeft w:val="0"/>
      <w:marRight w:val="0"/>
      <w:marTop w:val="0"/>
      <w:marBottom w:val="0"/>
      <w:divBdr>
        <w:top w:val="none" w:sz="0" w:space="0" w:color="auto"/>
        <w:left w:val="none" w:sz="0" w:space="0" w:color="auto"/>
        <w:bottom w:val="none" w:sz="0" w:space="0" w:color="auto"/>
        <w:right w:val="none" w:sz="0" w:space="0" w:color="auto"/>
      </w:divBdr>
    </w:div>
    <w:div w:id="1909146015">
      <w:bodyDiv w:val="1"/>
      <w:marLeft w:val="0"/>
      <w:marRight w:val="0"/>
      <w:marTop w:val="0"/>
      <w:marBottom w:val="0"/>
      <w:divBdr>
        <w:top w:val="none" w:sz="0" w:space="0" w:color="auto"/>
        <w:left w:val="none" w:sz="0" w:space="0" w:color="auto"/>
        <w:bottom w:val="none" w:sz="0" w:space="0" w:color="auto"/>
        <w:right w:val="none" w:sz="0" w:space="0" w:color="auto"/>
      </w:divBdr>
    </w:div>
    <w:div w:id="1927180982">
      <w:bodyDiv w:val="1"/>
      <w:marLeft w:val="0"/>
      <w:marRight w:val="0"/>
      <w:marTop w:val="0"/>
      <w:marBottom w:val="0"/>
      <w:divBdr>
        <w:top w:val="none" w:sz="0" w:space="0" w:color="auto"/>
        <w:left w:val="none" w:sz="0" w:space="0" w:color="auto"/>
        <w:bottom w:val="none" w:sz="0" w:space="0" w:color="auto"/>
        <w:right w:val="none" w:sz="0" w:space="0" w:color="auto"/>
      </w:divBdr>
    </w:div>
    <w:div w:id="1931694192">
      <w:bodyDiv w:val="1"/>
      <w:marLeft w:val="0"/>
      <w:marRight w:val="0"/>
      <w:marTop w:val="0"/>
      <w:marBottom w:val="0"/>
      <w:divBdr>
        <w:top w:val="none" w:sz="0" w:space="0" w:color="auto"/>
        <w:left w:val="none" w:sz="0" w:space="0" w:color="auto"/>
        <w:bottom w:val="none" w:sz="0" w:space="0" w:color="auto"/>
        <w:right w:val="none" w:sz="0" w:space="0" w:color="auto"/>
      </w:divBdr>
    </w:div>
    <w:div w:id="1934970936">
      <w:bodyDiv w:val="1"/>
      <w:marLeft w:val="0"/>
      <w:marRight w:val="0"/>
      <w:marTop w:val="0"/>
      <w:marBottom w:val="0"/>
      <w:divBdr>
        <w:top w:val="none" w:sz="0" w:space="0" w:color="auto"/>
        <w:left w:val="none" w:sz="0" w:space="0" w:color="auto"/>
        <w:bottom w:val="none" w:sz="0" w:space="0" w:color="auto"/>
        <w:right w:val="none" w:sz="0" w:space="0" w:color="auto"/>
      </w:divBdr>
    </w:div>
    <w:div w:id="1941329167">
      <w:bodyDiv w:val="1"/>
      <w:marLeft w:val="0"/>
      <w:marRight w:val="0"/>
      <w:marTop w:val="0"/>
      <w:marBottom w:val="0"/>
      <w:divBdr>
        <w:top w:val="none" w:sz="0" w:space="0" w:color="auto"/>
        <w:left w:val="none" w:sz="0" w:space="0" w:color="auto"/>
        <w:bottom w:val="none" w:sz="0" w:space="0" w:color="auto"/>
        <w:right w:val="none" w:sz="0" w:space="0" w:color="auto"/>
      </w:divBdr>
    </w:div>
    <w:div w:id="1947612280">
      <w:bodyDiv w:val="1"/>
      <w:marLeft w:val="0"/>
      <w:marRight w:val="0"/>
      <w:marTop w:val="0"/>
      <w:marBottom w:val="0"/>
      <w:divBdr>
        <w:top w:val="none" w:sz="0" w:space="0" w:color="auto"/>
        <w:left w:val="none" w:sz="0" w:space="0" w:color="auto"/>
        <w:bottom w:val="none" w:sz="0" w:space="0" w:color="auto"/>
        <w:right w:val="none" w:sz="0" w:space="0" w:color="auto"/>
      </w:divBdr>
    </w:div>
    <w:div w:id="1955364435">
      <w:bodyDiv w:val="1"/>
      <w:marLeft w:val="0"/>
      <w:marRight w:val="0"/>
      <w:marTop w:val="0"/>
      <w:marBottom w:val="0"/>
      <w:divBdr>
        <w:top w:val="none" w:sz="0" w:space="0" w:color="auto"/>
        <w:left w:val="none" w:sz="0" w:space="0" w:color="auto"/>
        <w:bottom w:val="none" w:sz="0" w:space="0" w:color="auto"/>
        <w:right w:val="none" w:sz="0" w:space="0" w:color="auto"/>
      </w:divBdr>
    </w:div>
    <w:div w:id="1959290570">
      <w:bodyDiv w:val="1"/>
      <w:marLeft w:val="0"/>
      <w:marRight w:val="0"/>
      <w:marTop w:val="0"/>
      <w:marBottom w:val="0"/>
      <w:divBdr>
        <w:top w:val="none" w:sz="0" w:space="0" w:color="auto"/>
        <w:left w:val="none" w:sz="0" w:space="0" w:color="auto"/>
        <w:bottom w:val="none" w:sz="0" w:space="0" w:color="auto"/>
        <w:right w:val="none" w:sz="0" w:space="0" w:color="auto"/>
      </w:divBdr>
    </w:div>
    <w:div w:id="1961062480">
      <w:bodyDiv w:val="1"/>
      <w:marLeft w:val="0"/>
      <w:marRight w:val="0"/>
      <w:marTop w:val="0"/>
      <w:marBottom w:val="0"/>
      <w:divBdr>
        <w:top w:val="none" w:sz="0" w:space="0" w:color="auto"/>
        <w:left w:val="none" w:sz="0" w:space="0" w:color="auto"/>
        <w:bottom w:val="none" w:sz="0" w:space="0" w:color="auto"/>
        <w:right w:val="none" w:sz="0" w:space="0" w:color="auto"/>
      </w:divBdr>
    </w:div>
    <w:div w:id="1962612883">
      <w:bodyDiv w:val="1"/>
      <w:marLeft w:val="0"/>
      <w:marRight w:val="0"/>
      <w:marTop w:val="0"/>
      <w:marBottom w:val="0"/>
      <w:divBdr>
        <w:top w:val="none" w:sz="0" w:space="0" w:color="auto"/>
        <w:left w:val="none" w:sz="0" w:space="0" w:color="auto"/>
        <w:bottom w:val="none" w:sz="0" w:space="0" w:color="auto"/>
        <w:right w:val="none" w:sz="0" w:space="0" w:color="auto"/>
      </w:divBdr>
    </w:div>
    <w:div w:id="1965455148">
      <w:bodyDiv w:val="1"/>
      <w:marLeft w:val="0"/>
      <w:marRight w:val="0"/>
      <w:marTop w:val="0"/>
      <w:marBottom w:val="0"/>
      <w:divBdr>
        <w:top w:val="none" w:sz="0" w:space="0" w:color="auto"/>
        <w:left w:val="none" w:sz="0" w:space="0" w:color="auto"/>
        <w:bottom w:val="none" w:sz="0" w:space="0" w:color="auto"/>
        <w:right w:val="none" w:sz="0" w:space="0" w:color="auto"/>
      </w:divBdr>
    </w:div>
    <w:div w:id="1972862949">
      <w:bodyDiv w:val="1"/>
      <w:marLeft w:val="0"/>
      <w:marRight w:val="0"/>
      <w:marTop w:val="0"/>
      <w:marBottom w:val="0"/>
      <w:divBdr>
        <w:top w:val="none" w:sz="0" w:space="0" w:color="auto"/>
        <w:left w:val="none" w:sz="0" w:space="0" w:color="auto"/>
        <w:bottom w:val="none" w:sz="0" w:space="0" w:color="auto"/>
        <w:right w:val="none" w:sz="0" w:space="0" w:color="auto"/>
      </w:divBdr>
    </w:div>
    <w:div w:id="1978490591">
      <w:bodyDiv w:val="1"/>
      <w:marLeft w:val="0"/>
      <w:marRight w:val="0"/>
      <w:marTop w:val="0"/>
      <w:marBottom w:val="0"/>
      <w:divBdr>
        <w:top w:val="none" w:sz="0" w:space="0" w:color="auto"/>
        <w:left w:val="none" w:sz="0" w:space="0" w:color="auto"/>
        <w:bottom w:val="none" w:sz="0" w:space="0" w:color="auto"/>
        <w:right w:val="none" w:sz="0" w:space="0" w:color="auto"/>
      </w:divBdr>
    </w:div>
    <w:div w:id="1982153270">
      <w:bodyDiv w:val="1"/>
      <w:marLeft w:val="0"/>
      <w:marRight w:val="0"/>
      <w:marTop w:val="0"/>
      <w:marBottom w:val="0"/>
      <w:divBdr>
        <w:top w:val="none" w:sz="0" w:space="0" w:color="auto"/>
        <w:left w:val="none" w:sz="0" w:space="0" w:color="auto"/>
        <w:bottom w:val="none" w:sz="0" w:space="0" w:color="auto"/>
        <w:right w:val="none" w:sz="0" w:space="0" w:color="auto"/>
      </w:divBdr>
    </w:div>
    <w:div w:id="1992905805">
      <w:bodyDiv w:val="1"/>
      <w:marLeft w:val="0"/>
      <w:marRight w:val="0"/>
      <w:marTop w:val="0"/>
      <w:marBottom w:val="0"/>
      <w:divBdr>
        <w:top w:val="none" w:sz="0" w:space="0" w:color="auto"/>
        <w:left w:val="none" w:sz="0" w:space="0" w:color="auto"/>
        <w:bottom w:val="none" w:sz="0" w:space="0" w:color="auto"/>
        <w:right w:val="none" w:sz="0" w:space="0" w:color="auto"/>
      </w:divBdr>
    </w:div>
    <w:div w:id="1994598633">
      <w:bodyDiv w:val="1"/>
      <w:marLeft w:val="0"/>
      <w:marRight w:val="0"/>
      <w:marTop w:val="0"/>
      <w:marBottom w:val="0"/>
      <w:divBdr>
        <w:top w:val="none" w:sz="0" w:space="0" w:color="auto"/>
        <w:left w:val="none" w:sz="0" w:space="0" w:color="auto"/>
        <w:bottom w:val="none" w:sz="0" w:space="0" w:color="auto"/>
        <w:right w:val="none" w:sz="0" w:space="0" w:color="auto"/>
      </w:divBdr>
    </w:div>
    <w:div w:id="1999649580">
      <w:bodyDiv w:val="1"/>
      <w:marLeft w:val="0"/>
      <w:marRight w:val="0"/>
      <w:marTop w:val="0"/>
      <w:marBottom w:val="0"/>
      <w:divBdr>
        <w:top w:val="none" w:sz="0" w:space="0" w:color="auto"/>
        <w:left w:val="none" w:sz="0" w:space="0" w:color="auto"/>
        <w:bottom w:val="none" w:sz="0" w:space="0" w:color="auto"/>
        <w:right w:val="none" w:sz="0" w:space="0" w:color="auto"/>
      </w:divBdr>
    </w:div>
    <w:div w:id="2006929471">
      <w:bodyDiv w:val="1"/>
      <w:marLeft w:val="0"/>
      <w:marRight w:val="0"/>
      <w:marTop w:val="0"/>
      <w:marBottom w:val="0"/>
      <w:divBdr>
        <w:top w:val="none" w:sz="0" w:space="0" w:color="auto"/>
        <w:left w:val="none" w:sz="0" w:space="0" w:color="auto"/>
        <w:bottom w:val="none" w:sz="0" w:space="0" w:color="auto"/>
        <w:right w:val="none" w:sz="0" w:space="0" w:color="auto"/>
      </w:divBdr>
    </w:div>
    <w:div w:id="2008511353">
      <w:bodyDiv w:val="1"/>
      <w:marLeft w:val="0"/>
      <w:marRight w:val="0"/>
      <w:marTop w:val="0"/>
      <w:marBottom w:val="0"/>
      <w:divBdr>
        <w:top w:val="none" w:sz="0" w:space="0" w:color="auto"/>
        <w:left w:val="none" w:sz="0" w:space="0" w:color="auto"/>
        <w:bottom w:val="none" w:sz="0" w:space="0" w:color="auto"/>
        <w:right w:val="none" w:sz="0" w:space="0" w:color="auto"/>
      </w:divBdr>
    </w:div>
    <w:div w:id="2009091157">
      <w:bodyDiv w:val="1"/>
      <w:marLeft w:val="0"/>
      <w:marRight w:val="0"/>
      <w:marTop w:val="0"/>
      <w:marBottom w:val="0"/>
      <w:divBdr>
        <w:top w:val="none" w:sz="0" w:space="0" w:color="auto"/>
        <w:left w:val="none" w:sz="0" w:space="0" w:color="auto"/>
        <w:bottom w:val="none" w:sz="0" w:space="0" w:color="auto"/>
        <w:right w:val="none" w:sz="0" w:space="0" w:color="auto"/>
      </w:divBdr>
    </w:div>
    <w:div w:id="2013601646">
      <w:bodyDiv w:val="1"/>
      <w:marLeft w:val="0"/>
      <w:marRight w:val="0"/>
      <w:marTop w:val="0"/>
      <w:marBottom w:val="0"/>
      <w:divBdr>
        <w:top w:val="none" w:sz="0" w:space="0" w:color="auto"/>
        <w:left w:val="none" w:sz="0" w:space="0" w:color="auto"/>
        <w:bottom w:val="none" w:sz="0" w:space="0" w:color="auto"/>
        <w:right w:val="none" w:sz="0" w:space="0" w:color="auto"/>
      </w:divBdr>
    </w:div>
    <w:div w:id="2019965892">
      <w:bodyDiv w:val="1"/>
      <w:marLeft w:val="0"/>
      <w:marRight w:val="0"/>
      <w:marTop w:val="0"/>
      <w:marBottom w:val="0"/>
      <w:divBdr>
        <w:top w:val="none" w:sz="0" w:space="0" w:color="auto"/>
        <w:left w:val="none" w:sz="0" w:space="0" w:color="auto"/>
        <w:bottom w:val="none" w:sz="0" w:space="0" w:color="auto"/>
        <w:right w:val="none" w:sz="0" w:space="0" w:color="auto"/>
      </w:divBdr>
    </w:div>
    <w:div w:id="2029597111">
      <w:bodyDiv w:val="1"/>
      <w:marLeft w:val="0"/>
      <w:marRight w:val="0"/>
      <w:marTop w:val="0"/>
      <w:marBottom w:val="0"/>
      <w:divBdr>
        <w:top w:val="none" w:sz="0" w:space="0" w:color="auto"/>
        <w:left w:val="none" w:sz="0" w:space="0" w:color="auto"/>
        <w:bottom w:val="none" w:sz="0" w:space="0" w:color="auto"/>
        <w:right w:val="none" w:sz="0" w:space="0" w:color="auto"/>
      </w:divBdr>
    </w:div>
    <w:div w:id="2030639536">
      <w:bodyDiv w:val="1"/>
      <w:marLeft w:val="0"/>
      <w:marRight w:val="0"/>
      <w:marTop w:val="0"/>
      <w:marBottom w:val="0"/>
      <w:divBdr>
        <w:top w:val="none" w:sz="0" w:space="0" w:color="auto"/>
        <w:left w:val="none" w:sz="0" w:space="0" w:color="auto"/>
        <w:bottom w:val="none" w:sz="0" w:space="0" w:color="auto"/>
        <w:right w:val="none" w:sz="0" w:space="0" w:color="auto"/>
      </w:divBdr>
    </w:div>
    <w:div w:id="2042777537">
      <w:bodyDiv w:val="1"/>
      <w:marLeft w:val="0"/>
      <w:marRight w:val="0"/>
      <w:marTop w:val="0"/>
      <w:marBottom w:val="0"/>
      <w:divBdr>
        <w:top w:val="none" w:sz="0" w:space="0" w:color="auto"/>
        <w:left w:val="none" w:sz="0" w:space="0" w:color="auto"/>
        <w:bottom w:val="none" w:sz="0" w:space="0" w:color="auto"/>
        <w:right w:val="none" w:sz="0" w:space="0" w:color="auto"/>
      </w:divBdr>
    </w:div>
    <w:div w:id="2053768631">
      <w:bodyDiv w:val="1"/>
      <w:marLeft w:val="0"/>
      <w:marRight w:val="0"/>
      <w:marTop w:val="0"/>
      <w:marBottom w:val="0"/>
      <w:divBdr>
        <w:top w:val="none" w:sz="0" w:space="0" w:color="auto"/>
        <w:left w:val="none" w:sz="0" w:space="0" w:color="auto"/>
        <w:bottom w:val="none" w:sz="0" w:space="0" w:color="auto"/>
        <w:right w:val="none" w:sz="0" w:space="0" w:color="auto"/>
      </w:divBdr>
    </w:div>
    <w:div w:id="2059620077">
      <w:bodyDiv w:val="1"/>
      <w:marLeft w:val="0"/>
      <w:marRight w:val="0"/>
      <w:marTop w:val="0"/>
      <w:marBottom w:val="0"/>
      <w:divBdr>
        <w:top w:val="none" w:sz="0" w:space="0" w:color="auto"/>
        <w:left w:val="none" w:sz="0" w:space="0" w:color="auto"/>
        <w:bottom w:val="none" w:sz="0" w:space="0" w:color="auto"/>
        <w:right w:val="none" w:sz="0" w:space="0" w:color="auto"/>
      </w:divBdr>
    </w:div>
    <w:div w:id="2060863778">
      <w:bodyDiv w:val="1"/>
      <w:marLeft w:val="0"/>
      <w:marRight w:val="0"/>
      <w:marTop w:val="0"/>
      <w:marBottom w:val="0"/>
      <w:divBdr>
        <w:top w:val="none" w:sz="0" w:space="0" w:color="auto"/>
        <w:left w:val="none" w:sz="0" w:space="0" w:color="auto"/>
        <w:bottom w:val="none" w:sz="0" w:space="0" w:color="auto"/>
        <w:right w:val="none" w:sz="0" w:space="0" w:color="auto"/>
      </w:divBdr>
    </w:div>
    <w:div w:id="2061898190">
      <w:bodyDiv w:val="1"/>
      <w:marLeft w:val="0"/>
      <w:marRight w:val="0"/>
      <w:marTop w:val="0"/>
      <w:marBottom w:val="0"/>
      <w:divBdr>
        <w:top w:val="none" w:sz="0" w:space="0" w:color="auto"/>
        <w:left w:val="none" w:sz="0" w:space="0" w:color="auto"/>
        <w:bottom w:val="none" w:sz="0" w:space="0" w:color="auto"/>
        <w:right w:val="none" w:sz="0" w:space="0" w:color="auto"/>
      </w:divBdr>
    </w:div>
    <w:div w:id="2068527530">
      <w:bodyDiv w:val="1"/>
      <w:marLeft w:val="0"/>
      <w:marRight w:val="0"/>
      <w:marTop w:val="0"/>
      <w:marBottom w:val="0"/>
      <w:divBdr>
        <w:top w:val="none" w:sz="0" w:space="0" w:color="auto"/>
        <w:left w:val="none" w:sz="0" w:space="0" w:color="auto"/>
        <w:bottom w:val="none" w:sz="0" w:space="0" w:color="auto"/>
        <w:right w:val="none" w:sz="0" w:space="0" w:color="auto"/>
      </w:divBdr>
    </w:div>
    <w:div w:id="2076076307">
      <w:bodyDiv w:val="1"/>
      <w:marLeft w:val="0"/>
      <w:marRight w:val="0"/>
      <w:marTop w:val="0"/>
      <w:marBottom w:val="0"/>
      <w:divBdr>
        <w:top w:val="none" w:sz="0" w:space="0" w:color="auto"/>
        <w:left w:val="none" w:sz="0" w:space="0" w:color="auto"/>
        <w:bottom w:val="none" w:sz="0" w:space="0" w:color="auto"/>
        <w:right w:val="none" w:sz="0" w:space="0" w:color="auto"/>
      </w:divBdr>
    </w:div>
    <w:div w:id="2082831218">
      <w:bodyDiv w:val="1"/>
      <w:marLeft w:val="0"/>
      <w:marRight w:val="0"/>
      <w:marTop w:val="0"/>
      <w:marBottom w:val="0"/>
      <w:divBdr>
        <w:top w:val="none" w:sz="0" w:space="0" w:color="auto"/>
        <w:left w:val="none" w:sz="0" w:space="0" w:color="auto"/>
        <w:bottom w:val="none" w:sz="0" w:space="0" w:color="auto"/>
        <w:right w:val="none" w:sz="0" w:space="0" w:color="auto"/>
      </w:divBdr>
    </w:div>
    <w:div w:id="2083675564">
      <w:bodyDiv w:val="1"/>
      <w:marLeft w:val="0"/>
      <w:marRight w:val="0"/>
      <w:marTop w:val="0"/>
      <w:marBottom w:val="0"/>
      <w:divBdr>
        <w:top w:val="none" w:sz="0" w:space="0" w:color="auto"/>
        <w:left w:val="none" w:sz="0" w:space="0" w:color="auto"/>
        <w:bottom w:val="none" w:sz="0" w:space="0" w:color="auto"/>
        <w:right w:val="none" w:sz="0" w:space="0" w:color="auto"/>
      </w:divBdr>
    </w:div>
    <w:div w:id="2088569656">
      <w:bodyDiv w:val="1"/>
      <w:marLeft w:val="0"/>
      <w:marRight w:val="0"/>
      <w:marTop w:val="0"/>
      <w:marBottom w:val="0"/>
      <w:divBdr>
        <w:top w:val="none" w:sz="0" w:space="0" w:color="auto"/>
        <w:left w:val="none" w:sz="0" w:space="0" w:color="auto"/>
        <w:bottom w:val="none" w:sz="0" w:space="0" w:color="auto"/>
        <w:right w:val="none" w:sz="0" w:space="0" w:color="auto"/>
      </w:divBdr>
    </w:div>
    <w:div w:id="2089812516">
      <w:bodyDiv w:val="1"/>
      <w:marLeft w:val="0"/>
      <w:marRight w:val="0"/>
      <w:marTop w:val="0"/>
      <w:marBottom w:val="0"/>
      <w:divBdr>
        <w:top w:val="none" w:sz="0" w:space="0" w:color="auto"/>
        <w:left w:val="none" w:sz="0" w:space="0" w:color="auto"/>
        <w:bottom w:val="none" w:sz="0" w:space="0" w:color="auto"/>
        <w:right w:val="none" w:sz="0" w:space="0" w:color="auto"/>
      </w:divBdr>
    </w:div>
    <w:div w:id="2091078001">
      <w:bodyDiv w:val="1"/>
      <w:marLeft w:val="0"/>
      <w:marRight w:val="0"/>
      <w:marTop w:val="0"/>
      <w:marBottom w:val="0"/>
      <w:divBdr>
        <w:top w:val="none" w:sz="0" w:space="0" w:color="auto"/>
        <w:left w:val="none" w:sz="0" w:space="0" w:color="auto"/>
        <w:bottom w:val="none" w:sz="0" w:space="0" w:color="auto"/>
        <w:right w:val="none" w:sz="0" w:space="0" w:color="auto"/>
      </w:divBdr>
    </w:div>
    <w:div w:id="2092119031">
      <w:bodyDiv w:val="1"/>
      <w:marLeft w:val="0"/>
      <w:marRight w:val="0"/>
      <w:marTop w:val="0"/>
      <w:marBottom w:val="0"/>
      <w:divBdr>
        <w:top w:val="none" w:sz="0" w:space="0" w:color="auto"/>
        <w:left w:val="none" w:sz="0" w:space="0" w:color="auto"/>
        <w:bottom w:val="none" w:sz="0" w:space="0" w:color="auto"/>
        <w:right w:val="none" w:sz="0" w:space="0" w:color="auto"/>
      </w:divBdr>
    </w:div>
    <w:div w:id="2106338513">
      <w:bodyDiv w:val="1"/>
      <w:marLeft w:val="0"/>
      <w:marRight w:val="0"/>
      <w:marTop w:val="0"/>
      <w:marBottom w:val="0"/>
      <w:divBdr>
        <w:top w:val="none" w:sz="0" w:space="0" w:color="auto"/>
        <w:left w:val="none" w:sz="0" w:space="0" w:color="auto"/>
        <w:bottom w:val="none" w:sz="0" w:space="0" w:color="auto"/>
        <w:right w:val="none" w:sz="0" w:space="0" w:color="auto"/>
      </w:divBdr>
    </w:div>
    <w:div w:id="2110619496">
      <w:bodyDiv w:val="1"/>
      <w:marLeft w:val="0"/>
      <w:marRight w:val="0"/>
      <w:marTop w:val="0"/>
      <w:marBottom w:val="0"/>
      <w:divBdr>
        <w:top w:val="none" w:sz="0" w:space="0" w:color="auto"/>
        <w:left w:val="none" w:sz="0" w:space="0" w:color="auto"/>
        <w:bottom w:val="none" w:sz="0" w:space="0" w:color="auto"/>
        <w:right w:val="none" w:sz="0" w:space="0" w:color="auto"/>
      </w:divBdr>
    </w:div>
    <w:div w:id="2114543870">
      <w:bodyDiv w:val="1"/>
      <w:marLeft w:val="0"/>
      <w:marRight w:val="0"/>
      <w:marTop w:val="0"/>
      <w:marBottom w:val="0"/>
      <w:divBdr>
        <w:top w:val="none" w:sz="0" w:space="0" w:color="auto"/>
        <w:left w:val="none" w:sz="0" w:space="0" w:color="auto"/>
        <w:bottom w:val="none" w:sz="0" w:space="0" w:color="auto"/>
        <w:right w:val="none" w:sz="0" w:space="0" w:color="auto"/>
      </w:divBdr>
    </w:div>
    <w:div w:id="2115785829">
      <w:bodyDiv w:val="1"/>
      <w:marLeft w:val="0"/>
      <w:marRight w:val="0"/>
      <w:marTop w:val="0"/>
      <w:marBottom w:val="0"/>
      <w:divBdr>
        <w:top w:val="none" w:sz="0" w:space="0" w:color="auto"/>
        <w:left w:val="none" w:sz="0" w:space="0" w:color="auto"/>
        <w:bottom w:val="none" w:sz="0" w:space="0" w:color="auto"/>
        <w:right w:val="none" w:sz="0" w:space="0" w:color="auto"/>
      </w:divBdr>
    </w:div>
    <w:div w:id="2117097126">
      <w:bodyDiv w:val="1"/>
      <w:marLeft w:val="0"/>
      <w:marRight w:val="0"/>
      <w:marTop w:val="0"/>
      <w:marBottom w:val="0"/>
      <w:divBdr>
        <w:top w:val="none" w:sz="0" w:space="0" w:color="auto"/>
        <w:left w:val="none" w:sz="0" w:space="0" w:color="auto"/>
        <w:bottom w:val="none" w:sz="0" w:space="0" w:color="auto"/>
        <w:right w:val="none" w:sz="0" w:space="0" w:color="auto"/>
      </w:divBdr>
    </w:div>
    <w:div w:id="2122455996">
      <w:bodyDiv w:val="1"/>
      <w:marLeft w:val="0"/>
      <w:marRight w:val="0"/>
      <w:marTop w:val="0"/>
      <w:marBottom w:val="0"/>
      <w:divBdr>
        <w:top w:val="none" w:sz="0" w:space="0" w:color="auto"/>
        <w:left w:val="none" w:sz="0" w:space="0" w:color="auto"/>
        <w:bottom w:val="none" w:sz="0" w:space="0" w:color="auto"/>
        <w:right w:val="none" w:sz="0" w:space="0" w:color="auto"/>
      </w:divBdr>
    </w:div>
    <w:div w:id="2124690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ing.com/ck/a?!&amp;&amp;p=95d1c10bf1d0f14d72afd769caa50552cfa7b88523b349c295632c54a8becf1cJmltdHM9MTczODAyMjQwMA&amp;ptn=3&amp;ver=2&amp;hsh=4&amp;fclid=1711e899-66ed-69b1-22d4-fccd67426898&amp;u=a1aHR0cHM6Ly9zZXJ2aWNpb2NpdmlsLmdvdi5jby9wYW8vY29uY2VwdG9zLWp1ciVDMyVBRGRpY29zL2NvbmNlcHRvL25vbWJyYW1pZW50by1wZXIlQzMlQURvZG8tZGUtcHJ1ZWJhLTA&amp;ntb=1" TargetMode="External"/><Relationship Id="rId26" Type="http://schemas.openxmlformats.org/officeDocument/2006/relationships/image" Target="media/image5.png"/><Relationship Id="rId39" Type="http://schemas.openxmlformats.org/officeDocument/2006/relationships/hyperlink" Target="https://sve.foncep.gov.co/calidad/rsk/riskve?soa=5&amp;mdl=rsk&amp;_sveVrs=1003620241220&amp;&amp;mis=rsk-1" TargetMode="External"/><Relationship Id="rId21" Type="http://schemas.openxmlformats.org/officeDocument/2006/relationships/hyperlink" Target="https://www.funcionpublica.gov.co/eva/gestornormativo/norma.php?!&amp;&amp;p=5eb007270736d5fc2ad2433dd0a5920e818555e876dd22e8a2bb0488da636e24JmltdHM9MTczODAyMjQwMA&amp;ptn=3&amp;ver=2&amp;hsh=4&amp;fclid=1711e899-66ed-69b1-22d4-fccd67426898&amp;u=a1aHR0cHM6Ly93d3cuY25zYy5nb3YuY28vYXRlbmNpb24tc2VydmljaW9zLWNpdWRhZGFuaWEvcHJlZ3VudGFzLWZyZWN1ZW50ZXMvcXVlLWVzLWxhLXJlaW5jb3Jwb3JhY2lvbg&amp;ntb=1" TargetMode="External"/><Relationship Id="rId34" Type="http://schemas.openxmlformats.org/officeDocument/2006/relationships/hyperlink" Target="http://intranet.personeriabogota.gov.co/component/jdownloads/download/741-formato-gth2/736-08-re-50-tarjeta-de-autor-reporte-de-condiciones-de-trabajo-y-salud?Itemid=1108" TargetMode="External"/><Relationship Id="rId42" Type="http://schemas.openxmlformats.org/officeDocument/2006/relationships/hyperlink" Target="file:///C:/Users/HP/Downloads/CRONOGRAMA%20PLAN%20DE%20TRABAJO%20ANUAL%202025%20(1).xlsx" TargetMode="External"/><Relationship Id="rId47"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ing.com/ck/a?i=14861" TargetMode="Externa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s://www.bing.com/ck/a?!&amp;&amp;p=967a7e3574d775923d60a1bba016bee47269b444203ad0df5114a6c1590bd0cbJmltdHM9MTczODAyMjQwMA&amp;ptn=3&amp;ver=2&amp;hsh=4&amp;fclid=1711e899-66ed-69b1-22d4-fccd67426898&amp;psq=definicion+de+situacion+administrativa&amp;u=a1aHR0cHM6Ly9sYXNvcG9zaWNpb25lcy5uZXQvc2l0dWFjaW9uZXMtYWRtaW5pc3RyYXRpdmFzLWRlLWxvcy1mdW5jaW9uYXJpb3MtcHVibGljb3MuaHRtbA&amp;ntb=1"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sve.foncep.gov.co/calidad/rsk/riskve?soa=5&amp;mdl=rsk&amp;_sveVrs=1003620241220&amp;&amp;mis=rsk-1"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foncep.gov.co/content/nombramientos" TargetMode="External"/><Relationship Id="rId23" Type="http://schemas.openxmlformats.org/officeDocument/2006/relationships/hyperlink" Target="https://www.bing.com/ck/a?!&amp;&amp;p=32da749fb93366e1b80088b21e5012fd8bca57d4d783b172c441fd846b54931fJmltdHM9MTczODAyMjQwMA&amp;ptn=3&amp;ver=2&amp;hsh=4&amp;fclid=1711e899-66ed-69b1-22d4-fccd67426898&amp;psq=definicion+de+situacion+administrativa&amp;u=a1aHR0cHM6Ly9sZXh2YWRlbWVjdW0uY29tLzIwMTcvMTIvMTAvc2l0dWFjaW9uLWFkbWluaXN0cmF0aXZhLw&amp;ntb=1"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ing.com/ck/a?!&amp;&amp;p=d7b937ef310de7bb8c3cf47f731e2a60293c6495f5d81475cdb1c81e5ef8bae3JmltdHM9MTczODAyMjQwMA&amp;ptn=3&amp;ver=2&amp;hsh=4&amp;fclid=1711e899-66ed-69b1-22d4-fccd67426898&amp;u=a1aHR0cHM6Ly9zZXJ2aWNpb2NpdmlsLmdvdi5jby9wYW8vY29uY2VwdG9zLWp1ciVDMyVBRGRpY29zL2NvbmNlcHRvL25vbWJyYW1pZW50by1wZXJpb2RvLWRlLXBydWViYQ&amp;ntb=1" TargetMode="External"/><Relationship Id="rId31" Type="http://schemas.openxmlformats.org/officeDocument/2006/relationships/image" Target="media/image1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funcionpublica.gov.co/eva/gestornormativo/norma.php?!&amp;&amp;p=f4d2142c49722bb8b49ced0f0429999f0772fce9c98e14f57a59c795ba4f4629JmltdHM9MTczODAyMjQwMA&amp;ptn=3&amp;ver=2&amp;hsh=4&amp;fclid=1711e899-66ed-69b1-22d4-fccd67426898&amp;u=a1aHR0cHM6Ly9kb2N0cmluYS5jbnNjLmdvdi5jby9kb2N0cmluYS9jcml0ZXJpb3MucGhw&amp;ntb=1"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yperlink" Target="mailto:sst@foncep.gov.co" TargetMode="External"/><Relationship Id="rId43" Type="http://schemas.openxmlformats.org/officeDocument/2006/relationships/hyperlink" Target="file:///C:/Users/HP/Downloads/CRONOGRAMA%20DE%20CAPACITACION%20SST%20FONCEP%202025%20(2).xlsx"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bing.com/ck/a?i=14861" TargetMode="External"/><Relationship Id="rId25" Type="http://schemas.openxmlformats.org/officeDocument/2006/relationships/hyperlink" Target="https://www.bing.com/ck/a?!&amp;&amp;p=967a7e3574d775923d60a1bba016bee47269b444203ad0df5114a6c1590bd0cbJmltdHM9MTczODAyMjQwMA&amp;ptn=3&amp;ver=2&amp;hsh=4&amp;fclid=1711e899-66ed-69b1-22d4-fccd67426898&amp;psq=definicion+de+situacion+administrativa&amp;u=a1aHR0cHM6Ly9sYXNvcG9zaWNpb25lcy5uZXQvc2l0dWFjaW9uZXMtYWRtaW5pc3RyYXRpdmFzLWRlLWxvcy1mdW5jaW9uYXJpb3MtcHVibGljb3MuaHRtbA&amp;ntb=1"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footer" Target="footer1.xml"/><Relationship Id="rId20" Type="http://schemas.openxmlformats.org/officeDocument/2006/relationships/hyperlink" Target="https://www.bing.com/ck/a?!&amp;&amp;p=9e610168a7fd2679558302c3bf2f9050f642671789ec72320eae3093d4983324JmltdHM9MTczODAyMjQwMA&amp;ptn=3&amp;ver=2&amp;hsh=4&amp;fclid=1711e899-66ed-69b1-22d4-fccd67426898&amp;u=a1aHR0cHM6Ly93d3cuZnVuY2lvbnB1YmxpY2EuZ292LmNvL2V2YS9nZXN0b3Jub3JtYXRpdm8vbm9ybWFfcGRmLnBocD9pPTI0OTE3Ng&amp;ntb=1"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25aad97-8f5b-468f-8a58-3df86c8e0394" xsi:nil="true"/>
    <lcf76f155ced4ddcb4097134ff3c332f xmlns="f2fe718c-2ec2-4f61-a93c-21f5a0302b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8AE6C207CC3C74493D33F8830835812" ma:contentTypeVersion="13" ma:contentTypeDescription="Crear nuevo documento." ma:contentTypeScope="" ma:versionID="50c90721db656ebca82667e2f0389604">
  <xsd:schema xmlns:xsd="http://www.w3.org/2001/XMLSchema" xmlns:xs="http://www.w3.org/2001/XMLSchema" xmlns:p="http://schemas.microsoft.com/office/2006/metadata/properties" xmlns:ns2="f2fe718c-2ec2-4f61-a93c-21f5a0302b79" xmlns:ns3="325aad97-8f5b-468f-8a58-3df86c8e0394" targetNamespace="http://schemas.microsoft.com/office/2006/metadata/properties" ma:root="true" ma:fieldsID="23db415efeeac414176be7d7b83eb1d6" ns2:_="" ns3:_="">
    <xsd:import namespace="f2fe718c-2ec2-4f61-a93c-21f5a0302b79"/>
    <xsd:import namespace="325aad97-8f5b-468f-8a58-3df86c8e03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e718c-2ec2-4f61-a93c-21f5a0302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83e8c56-8869-4a92-a27e-926bd736574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5aad97-8f5b-468f-8a58-3df86c8e03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e1c5b0-4eeb-40ea-a662-74214a9e618f}" ma:internalName="TaxCatchAll" ma:showField="CatchAllData" ma:web="325aad97-8f5b-468f-8a58-3df86c8e03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784D9-342A-4E21-8216-40DF92BBB5AB}">
  <ds:schemaRefs>
    <ds:schemaRef ds:uri="http://schemas.microsoft.com/office/2006/metadata/properties"/>
    <ds:schemaRef ds:uri="http://schemas.microsoft.com/office/infopath/2007/PartnerControls"/>
    <ds:schemaRef ds:uri="325aad97-8f5b-468f-8a58-3df86c8e0394"/>
    <ds:schemaRef ds:uri="f2fe718c-2ec2-4f61-a93c-21f5a0302b79"/>
  </ds:schemaRefs>
</ds:datastoreItem>
</file>

<file path=customXml/itemProps2.xml><?xml version="1.0" encoding="utf-8"?>
<ds:datastoreItem xmlns:ds="http://schemas.openxmlformats.org/officeDocument/2006/customXml" ds:itemID="{09876F42-8C81-4F11-AF7C-4B45FBFD0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e718c-2ec2-4f61-a93c-21f5a0302b79"/>
    <ds:schemaRef ds:uri="325aad97-8f5b-468f-8a58-3df86c8e0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D58E5-B54A-461F-A78E-F0DC5C98BDD1}">
  <ds:schemaRefs>
    <ds:schemaRef ds:uri="http://schemas.microsoft.com/sharepoint/v3/contenttype/forms"/>
  </ds:schemaRefs>
</ds:datastoreItem>
</file>

<file path=customXml/itemProps4.xml><?xml version="1.0" encoding="utf-8"?>
<ds:datastoreItem xmlns:ds="http://schemas.openxmlformats.org/officeDocument/2006/customXml" ds:itemID="{2CE60415-D81A-4A1B-B227-32989F8C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97</Pages>
  <Words>34296</Words>
  <Characters>188631</Characters>
  <Application>Microsoft Office Word</Application>
  <DocSecurity>0</DocSecurity>
  <Lines>1571</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dc:creator>
  <cp:keywords/>
  <dc:description/>
  <cp:lastModifiedBy>Oscar Mauricio Vasquez Jabonero</cp:lastModifiedBy>
  <cp:revision>6</cp:revision>
  <cp:lastPrinted>2025-01-31T16:15:00Z</cp:lastPrinted>
  <dcterms:created xsi:type="dcterms:W3CDTF">2025-12-05T21:50:00Z</dcterms:created>
  <dcterms:modified xsi:type="dcterms:W3CDTF">2025-12-09T19:40:00Z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0x010100E8AE6C207CC3C74493D33F8830835812</vt:lpwstr>
  </property>
</Properties>
</file>